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both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大水坑镇人民政府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关于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2022年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马坊村中国航空油料集团有限公司定点帮扶项目绩效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8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县财政局：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zh-CN" w:eastAsia="zh-CN"/>
        </w:rPr>
        <w:t>为进一步贯彻《盐池县全面实施预算绩效管理的实施方案（盐党办发〔2019〕75号），推进落实绩效主体责任，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我单位对马坊村中国航空油料集团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有限公司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定点帮扶项目进行了自评自查，现将自评情况报告如下：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pacing w:val="0"/>
          <w:sz w:val="32"/>
          <w:szCs w:val="32"/>
          <w:lang w:val="zh-CN" w:eastAsia="zh-CN"/>
        </w:rPr>
      </w:pPr>
      <w:r>
        <w:rPr>
          <w:rFonts w:hint="default" w:ascii="Times New Roman" w:hAnsi="Times New Roman" w:eastAsia="黑体" w:cs="Times New Roman"/>
          <w:spacing w:val="0"/>
          <w:sz w:val="32"/>
          <w:szCs w:val="32"/>
          <w:lang w:val="zh-CN" w:eastAsia="zh-CN"/>
        </w:rPr>
        <w:t>一、绩效目标分解下达情况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根据盐财（农）指标〔2022〕247号文件要求，马坊村中国航空油料集团有限公司定点帮扶项目下达资金50万元。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pacing w:val="0"/>
          <w:sz w:val="32"/>
          <w:szCs w:val="32"/>
          <w:lang w:val="en-US" w:eastAsia="zh-CN"/>
        </w:rPr>
        <w:t>二、绩效目标完成情况分析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="0" w:leftChars="0" w:firstLine="643" w:firstLineChars="200"/>
        <w:jc w:val="both"/>
        <w:textAlignment w:val="auto"/>
        <w:outlineLvl w:val="9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（一）资金投入情况分析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3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项目资金到位情况分析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马坊村中国航空油料集团有限公司定点帮扶项目资金实际到位50万元，资金到位率100%。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3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项目资金执行情况分析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该项目按照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资金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使用要求和支付进度全部落实到位。截至目前实际支出50万元，其中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用于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购买基础母羊、育肥羊30万元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；用于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购置饲草料、玉米10万元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；用于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种植构树10万元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资金执行率100%。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3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项目资金管理情况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按照项目资金管理办法，严格执行各项制度规范，全部按照合同要求付款，会计核算和账务处理符合相关要求，保证资金的合理使用。项目年初安排资金50万元，项目资金实际支出50万元，资金开支范围严格按照相关规定及协议执行，支付依据合规合法，资金支付与预算相符，项目资金无结转结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="0" w:leftChars="0" w:firstLine="643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（二）绩效目标完成情况分析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3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产出指标完成情况分析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pacing w:val="0"/>
          <w:sz w:val="32"/>
          <w:szCs w:val="32"/>
          <w:lang w:val="en-US" w:eastAsia="zh-CN"/>
        </w:rPr>
        <w:t>数量指标：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购买基础母羊、育肥羊325只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；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购买饲料、玉米125吨和种植构树62500株。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pacing w:val="0"/>
          <w:sz w:val="32"/>
          <w:szCs w:val="32"/>
          <w:lang w:val="en-US" w:eastAsia="zh-CN"/>
        </w:rPr>
        <w:t>质量指标：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项目（工程）验收合格率为100%。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pacing w:val="0"/>
          <w:sz w:val="32"/>
          <w:szCs w:val="32"/>
          <w:lang w:val="en-US" w:eastAsia="zh-CN"/>
        </w:rPr>
        <w:t>时效指标：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年度内完成采购工作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pacing w:val="0"/>
          <w:sz w:val="32"/>
          <w:szCs w:val="32"/>
          <w:lang w:val="en-US" w:eastAsia="zh-CN"/>
        </w:rPr>
        <w:t>成本指标：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基础母羊、育肥羊单价分别为1200元、800元，饲料、玉米单价分别为650元、3000元，种植构树费用为10万元。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3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效益指标完成情况分析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pacing w:val="0"/>
          <w:sz w:val="32"/>
          <w:szCs w:val="32"/>
          <w:lang w:val="en-US" w:eastAsia="zh-CN"/>
        </w:rPr>
        <w:t>经济效益指标：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该项目带动50名脱贫人口增加收入。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pacing w:val="0"/>
          <w:sz w:val="32"/>
          <w:szCs w:val="32"/>
          <w:lang w:val="en-US" w:eastAsia="zh-CN"/>
        </w:rPr>
        <w:t>社会效益指标：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显著提升全村及周边农户养殖滩羊能力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pacing w:val="0"/>
          <w:sz w:val="32"/>
          <w:szCs w:val="32"/>
          <w:lang w:val="en-US" w:eastAsia="zh-CN"/>
        </w:rPr>
        <w:t>可持续影响指标：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该项目长期提升农户养殖技能。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3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满意度指标完成情况分析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该项目绩效评价村民满意度为95%。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pacing w:val="0"/>
          <w:sz w:val="32"/>
          <w:szCs w:val="32"/>
          <w:lang w:val="zh-CN" w:eastAsia="zh-CN"/>
        </w:rPr>
      </w:pPr>
      <w:r>
        <w:rPr>
          <w:rFonts w:hint="default" w:ascii="Times New Roman" w:hAnsi="Times New Roman" w:eastAsia="黑体" w:cs="Times New Roman"/>
          <w:spacing w:val="0"/>
          <w:sz w:val="32"/>
          <w:szCs w:val="32"/>
          <w:lang w:val="zh-CN" w:eastAsia="zh-CN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发生偏离绩效目标的原因主要是，受疫情影响，羊只和饲草料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价格波动较大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，导致部分指标未完成。下一步，我们将进一步转变观念、创新手段，逐步健全工作职责、工作规划、工作流程等一系列内部制度，进一步强化和完善项目采购过程。同时，不断加强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项目采购方面的培训工作，更新业务知识，提高道德操守、业务水平和管理水平。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pacing w:val="0"/>
          <w:sz w:val="32"/>
          <w:szCs w:val="32"/>
          <w:lang w:val="en-US" w:eastAsia="zh-CN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（一）我单位根据项目绩效评价指标对各项目量化评价，自评指标得分97分。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（二）我单位将按照财政部门的统一要求，对绩效评价情况予以公开。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附件：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盐池县本级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部门项目支出绩效自评表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0" w:lineRule="exact"/>
        <w:ind w:left="0" w:leftChars="0" w:firstLine="643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0" w:lineRule="exact"/>
        <w:ind w:left="0" w:leftChars="0" w:firstLine="643" w:firstLineChars="200"/>
        <w:jc w:val="both"/>
        <w:textAlignment w:val="auto"/>
        <w:outlineLvl w:val="9"/>
        <w:rPr>
          <w:rFonts w:hint="default" w:ascii="Times New Roman" w:hAnsi="Times New Roman" w:cs="Times New Roman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480" w:firstLineChars="14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大水坑镇人民政府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480" w:firstLineChars="14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年11月22日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0OTc2OGVmNjhkZGYxMGI4OThiYjk3MzU3ZmE1ZWYifQ=="/>
  </w:docVars>
  <w:rsids>
    <w:rsidRoot w:val="00000000"/>
    <w:rsid w:val="0121077E"/>
    <w:rsid w:val="09723F39"/>
    <w:rsid w:val="0F5D75DB"/>
    <w:rsid w:val="11BF79A9"/>
    <w:rsid w:val="19702033"/>
    <w:rsid w:val="1D9F5E03"/>
    <w:rsid w:val="30743D62"/>
    <w:rsid w:val="326E2381"/>
    <w:rsid w:val="3BCE7B87"/>
    <w:rsid w:val="3CA3550B"/>
    <w:rsid w:val="456B2DA1"/>
    <w:rsid w:val="4757061A"/>
    <w:rsid w:val="47694C08"/>
    <w:rsid w:val="48573DF6"/>
    <w:rsid w:val="49AB155F"/>
    <w:rsid w:val="4A391EB1"/>
    <w:rsid w:val="4C24282A"/>
    <w:rsid w:val="4CE27936"/>
    <w:rsid w:val="517555E9"/>
    <w:rsid w:val="536C1D08"/>
    <w:rsid w:val="584345E4"/>
    <w:rsid w:val="608F609B"/>
    <w:rsid w:val="60C56D17"/>
    <w:rsid w:val="6B2F38EF"/>
    <w:rsid w:val="70E47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1"/>
    <w:next w:val="1"/>
    <w:qFormat/>
    <w:uiPriority w:val="0"/>
    <w:pPr>
      <w:widowControl/>
      <w:spacing w:after="120" w:line="276" w:lineRule="auto"/>
      <w:ind w:leftChars="200" w:firstLine="420" w:firstLineChars="200"/>
      <w:jc w:val="left"/>
    </w:pPr>
    <w:rPr>
      <w:sz w:val="32"/>
    </w:rPr>
  </w:style>
  <w:style w:type="paragraph" w:styleId="3">
    <w:name w:val="Title"/>
    <w:basedOn w:val="1"/>
    <w:next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1054</Words>
  <Characters>1111</Characters>
  <Lines>0</Lines>
  <Paragraphs>0</Paragraphs>
  <TotalTime>77</TotalTime>
  <ScaleCrop>false</ScaleCrop>
  <LinksUpToDate>false</LinksUpToDate>
  <CharactersWithSpaces>1111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2022-12-01T15:45:00Z</dcterms:created>
  <dc:creator>Administrator</dc:creator>
  <cp:lastModifiedBy>青春箌揹洳蓅</cp:lastModifiedBy>
  <cp:lastPrinted>2023-03-22T02:55:00Z</cp:lastPrinted>
  <dcterms:modified xsi:type="dcterms:W3CDTF">2023-04-10T07:52:51Z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F461976E894B4074A26C0715479AF537_13</vt:lpwstr>
  </property>
</Properties>
</file>