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tabs>
          <w:tab w:val="left" w:pos="724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distribute"/>
        <w:textAlignment w:val="auto"/>
        <w:rPr>
          <w:rFonts w:hint="eastAsia" w:ascii="黑体" w:eastAsia="黑体"/>
          <w:b/>
          <w:bCs w:val="0"/>
          <w:color w:val="FF0000"/>
          <w:spacing w:val="120"/>
          <w:sz w:val="52"/>
          <w:szCs w:val="52"/>
          <w:u w:val="double"/>
        </w:rPr>
      </w:pPr>
      <w:r>
        <w:rPr>
          <w:rFonts w:hint="eastAsia" w:ascii="黑体" w:eastAsia="黑体"/>
          <w:b/>
          <w:bCs w:val="0"/>
          <w:color w:val="FF0000"/>
          <w:spacing w:val="120"/>
          <w:sz w:val="52"/>
          <w:szCs w:val="52"/>
          <w:u w:val="double"/>
        </w:rPr>
        <w:t>盐池县惠安堡镇人民政府</w:t>
      </w:r>
    </w:p>
    <w:p>
      <w:pPr>
        <w:spacing w:line="580" w:lineRule="exact"/>
        <w:jc w:val="center"/>
        <w:rPr>
          <w:rFonts w:hint="eastAsia" w:ascii="Times New Roman" w:hAnsi="Times New Roman" w:eastAsia="方正小标宋简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Times New Roman" w:hAnsi="Times New Roman" w:eastAsia="方正小标宋简体"/>
          <w:sz w:val="44"/>
          <w:szCs w:val="44"/>
        </w:rPr>
      </w:pPr>
      <w:r>
        <w:rPr>
          <w:rFonts w:hint="eastAsia" w:ascii="Times New Roman" w:hAnsi="Times New Roman" w:eastAsia="方正小标宋简体"/>
          <w:sz w:val="44"/>
          <w:szCs w:val="44"/>
          <w:lang w:eastAsia="zh-CN"/>
        </w:rPr>
        <w:t>202</w:t>
      </w:r>
      <w:r>
        <w:rPr>
          <w:rFonts w:hint="eastAsia" w:ascii="Times New Roman" w:hAnsi="Times New Roman" w:eastAsia="方正小标宋简体"/>
          <w:sz w:val="44"/>
          <w:szCs w:val="44"/>
          <w:lang w:val="en-US" w:eastAsia="zh-CN"/>
        </w:rPr>
        <w:t>2</w:t>
      </w:r>
      <w:r>
        <w:rPr>
          <w:rFonts w:hint="eastAsia" w:ascii="Times New Roman" w:hAnsi="Times New Roman" w:eastAsia="方正小标宋简体"/>
          <w:sz w:val="44"/>
          <w:szCs w:val="44"/>
        </w:rPr>
        <w:t>年度禁牧工作经费绩效自评报告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一、绩效目标批复下达情况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根据</w:t>
      </w:r>
      <w:r>
        <w:rPr>
          <w:rFonts w:hint="eastAsia" w:ascii="Times New Roman" w:hAnsi="Times New Roman" w:eastAsia="仿宋_GB2312"/>
          <w:color w:val="000000"/>
          <w:sz w:val="30"/>
          <w:szCs w:val="30"/>
        </w:rPr>
        <w:t>盐池县财政局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 xml:space="preserve"> 盐财〔预〕指标〔2021〕344号相关文件精神，下达我镇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eastAsia="zh-CN"/>
        </w:rPr>
        <w:t>202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年禁牧工作经费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万元。主要用于对全镇13个村继续加大封山禁牧力度，确保辖区内禁牧效果明显好转。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/>
        <w:textAlignment w:val="auto"/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二、绩效目标完成情况分析</w:t>
      </w:r>
    </w:p>
    <w:p>
      <w:pPr>
        <w:keepNext w:val="0"/>
        <w:keepLines w:val="0"/>
        <w:pageBreakBefore w:val="0"/>
        <w:widowControl w:val="0"/>
        <w:tabs>
          <w:tab w:val="left" w:pos="3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2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（一）资金投入情况分析</w:t>
      </w:r>
    </w:p>
    <w:p>
      <w:pPr>
        <w:keepNext w:val="0"/>
        <w:keepLines w:val="0"/>
        <w:pageBreakBefore w:val="0"/>
        <w:widowControl w:val="0"/>
        <w:tabs>
          <w:tab w:val="left" w:pos="3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2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1、资金到位情况分析。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eastAsia="zh-CN"/>
        </w:rPr>
        <w:t>202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年禁牧工作经费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万元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，于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年全部到位，资金到位率100%。</w:t>
      </w:r>
    </w:p>
    <w:p>
      <w:pPr>
        <w:keepNext w:val="0"/>
        <w:keepLines w:val="0"/>
        <w:pageBreakBefore w:val="0"/>
        <w:widowControl w:val="0"/>
        <w:tabs>
          <w:tab w:val="left" w:pos="3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2" w:firstLineChars="200"/>
        <w:jc w:val="left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2、资金执行情况。</w:t>
      </w:r>
      <w:r>
        <w:rPr>
          <w:rFonts w:hint="eastAsia" w:ascii="仿宋_GB2312" w:hAnsi="仿宋_GB2312" w:eastAsia="仿宋_GB2312" w:cs="仿宋_GB2312"/>
          <w:sz w:val="30"/>
          <w:szCs w:val="30"/>
        </w:rPr>
        <w:t>资金支出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sz w:val="30"/>
          <w:szCs w:val="30"/>
        </w:rPr>
        <w:t>万元，结余0万元，资金执行率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0"/>
          <w:szCs w:val="30"/>
        </w:rPr>
        <w:t>%。</w:t>
      </w:r>
    </w:p>
    <w:p>
      <w:pPr>
        <w:keepNext w:val="0"/>
        <w:keepLines w:val="0"/>
        <w:pageBreakBefore w:val="0"/>
        <w:widowControl w:val="0"/>
        <w:tabs>
          <w:tab w:val="left" w:pos="3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2" w:firstLineChars="200"/>
        <w:jc w:val="left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3、资金管理情况。</w:t>
      </w:r>
      <w:r>
        <w:rPr>
          <w:rFonts w:hint="eastAsia" w:ascii="Times New Roman" w:hAnsi="Times New Roman" w:eastAsia="仿宋_GB2312"/>
          <w:color w:val="000000"/>
          <w:sz w:val="30"/>
          <w:szCs w:val="30"/>
          <w:lang w:eastAsia="zh-CN"/>
        </w:rPr>
        <w:t>202</w:t>
      </w:r>
      <w:r>
        <w:rPr>
          <w:rFonts w:hint="eastAsia" w:ascii="Times New Roman" w:hAnsi="Times New Roman" w:eastAsia="仿宋_GB2312"/>
          <w:color w:val="000000"/>
          <w:sz w:val="30"/>
          <w:szCs w:val="30"/>
          <w:lang w:val="en-US" w:eastAsia="zh-CN"/>
        </w:rPr>
        <w:t>2</w:t>
      </w:r>
      <w:r>
        <w:rPr>
          <w:rFonts w:hint="eastAsia" w:ascii="Times New Roman" w:hAnsi="Times New Roman" w:eastAsia="仿宋_GB2312"/>
          <w:color w:val="000000"/>
          <w:sz w:val="30"/>
          <w:szCs w:val="30"/>
        </w:rPr>
        <w:t>年我镇按照盐政办发[2015]13号文件《盐池县专项资金监督管理办法》，</w:t>
      </w:r>
      <w:r>
        <w:rPr>
          <w:rFonts w:hint="eastAsia" w:ascii="仿宋_GB2312" w:hAnsi="仿宋_GB2312" w:eastAsia="仿宋_GB2312" w:cs="仿宋_GB2312"/>
          <w:sz w:val="30"/>
          <w:szCs w:val="30"/>
        </w:rPr>
        <w:t>严格执行资金管理制度，根据资金用途据实支付资金，做到专款专用，无挤占挪用、虚列支出等情况，会计核算准确、财务资料完整。</w:t>
      </w:r>
    </w:p>
    <w:p>
      <w:pPr>
        <w:keepNext w:val="0"/>
        <w:keepLines w:val="0"/>
        <w:pageBreakBefore w:val="0"/>
        <w:widowControl w:val="0"/>
        <w:tabs>
          <w:tab w:val="left" w:pos="3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2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（二）绩效目标完成情况分析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/>
        <w:textAlignment w:val="auto"/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1、产出指标完成情况分析。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(1)数量指标。督查范围为13个行政村，督查面积共1050平方公里，全年共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督查大于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0"/>
          <w:szCs w:val="30"/>
        </w:rPr>
        <w:t>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(2)质量指标。每天都要进行禁牧督查，督查频率为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95</w:t>
      </w:r>
      <w:r>
        <w:rPr>
          <w:rFonts w:hint="eastAsia" w:ascii="仿宋_GB2312" w:hAnsi="仿宋_GB2312" w:eastAsia="仿宋_GB2312" w:cs="仿宋_GB2312"/>
          <w:sz w:val="30"/>
          <w:szCs w:val="30"/>
        </w:rPr>
        <w:t>%，使百姓不能偷牧政策知晓率为98%，广泛宣传政策知识，让群众了解禁牧、接受禁牧，消除群众“心理病”。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(3)时效指标。每天进行督察，严格落实禁牧、休牧。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/>
        <w:textAlignment w:val="auto"/>
        <w:rPr>
          <w:rFonts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(4)成本指标。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禁牧督查租车费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4.3853万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元,禁牧督查伙食补助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10.4407万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元，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eastAsia="zh-CN"/>
        </w:rPr>
        <w:t>宣传费用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0.174万元，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已全部支付完成。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/>
        <w:textAlignment w:val="auto"/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2、效益指标完成情况分析。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(1)经济效益:提高非农生产收益和生态效益指标达到9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0"/>
          <w:szCs w:val="30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(2)社会效益：更大程度提高群众舍饲养殖理念，可以向上级部门申请草料补助，保障群众利益问题不受损失。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596" w:leftChars="284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(3)生态效益:恢复草原生态建设，缓解草场压力，降低植被破坏力，维护生态平衡。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596" w:leftChars="284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(4）可持续影响：绿化环境，保护草原；坚持科学发展、绿色发展。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/>
        <w:textAlignment w:val="auto"/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3、满意度指标完成情况分析。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900" w:firstLineChars="300"/>
        <w:textAlignment w:val="auto"/>
        <w:rPr>
          <w:rFonts w:hint="eastAsia"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群众对禁牧工作满意度指标为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95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%，达到了预期效果。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三、偏离绩效目标的原因和下一步改进措施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color w:val="000000"/>
          <w:kern w:val="2"/>
          <w:sz w:val="30"/>
          <w:szCs w:val="3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0"/>
          <w:szCs w:val="30"/>
          <w:lang w:val="en-US" w:eastAsia="zh-CN" w:bidi="ar-SA"/>
        </w:rPr>
        <w:t>2022年我镇禁牧工作经费达到了绩效目标。下一步，我镇将本着依法协作、互利互惠、共同发展的原则，定时召开禁牧工作会议，加大宣传力度，在打造平安边界的基础上，顺利推进禁牧、休牧。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四、绩效自评结果拟应用和公开情况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color w:val="000000"/>
          <w:kern w:val="2"/>
          <w:sz w:val="30"/>
          <w:szCs w:val="3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0"/>
          <w:szCs w:val="30"/>
          <w:lang w:val="en-US" w:eastAsia="zh-CN" w:bidi="ar-SA"/>
        </w:rPr>
        <w:t>（一）我单位根据项目绩效评价指标对各项目量化评价，自评指标得分96分。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color w:val="000000"/>
          <w:kern w:val="2"/>
          <w:sz w:val="30"/>
          <w:szCs w:val="3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0"/>
          <w:szCs w:val="30"/>
          <w:lang w:val="en-US" w:eastAsia="zh-CN" w:bidi="ar-SA"/>
        </w:rPr>
        <w:t>（二）按照财政部门的</w:t>
      </w:r>
      <w:bookmarkStart w:id="0" w:name="_GoBack"/>
      <w:r>
        <w:rPr>
          <w:rFonts w:hint="eastAsia" w:ascii="仿宋_GB2312" w:hAnsi="仿宋_GB2312" w:eastAsia="仿宋_GB2312" w:cs="仿宋_GB2312"/>
          <w:color w:val="000000"/>
          <w:kern w:val="2"/>
          <w:sz w:val="30"/>
          <w:szCs w:val="30"/>
          <w:lang w:val="en-US" w:eastAsia="zh-CN" w:bidi="ar-SA"/>
        </w:rPr>
        <w:t>统</w:t>
      </w:r>
      <w:bookmarkEnd w:id="0"/>
      <w:r>
        <w:rPr>
          <w:rFonts w:hint="eastAsia" w:ascii="仿宋_GB2312" w:hAnsi="仿宋_GB2312" w:eastAsia="仿宋_GB2312" w:cs="仿宋_GB2312"/>
          <w:color w:val="000000"/>
          <w:kern w:val="2"/>
          <w:sz w:val="30"/>
          <w:szCs w:val="30"/>
          <w:lang w:val="en-US" w:eastAsia="zh-CN" w:bidi="ar-SA"/>
        </w:rPr>
        <w:t>一要求，对绩效评价情况进行公开。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五、其他需要说明的问题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无</w:t>
      </w:r>
    </w:p>
    <w:p>
      <w:pPr>
        <w:pStyle w:val="6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default" w:ascii="Times New Roman" w:hAnsi="Times New Roman" w:eastAsia="方正仿宋简体" w:cs="Times New Roman"/>
          <w:kern w:val="2"/>
          <w:sz w:val="34"/>
          <w:szCs w:val="34"/>
        </w:rPr>
      </w:pPr>
      <w:r>
        <w:rPr>
          <w:rFonts w:hint="default" w:ascii="Times New Roman" w:hAnsi="Times New Roman" w:eastAsia="方正仿宋简体" w:cs="Times New Roman"/>
          <w:kern w:val="2"/>
          <w:sz w:val="28"/>
          <w:szCs w:val="28"/>
        </w:rPr>
        <w:t>附件：部门项目支出绩效自评表</w:t>
      </w:r>
    </w:p>
    <w:p>
      <w:pPr>
        <w:pStyle w:val="6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6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120" w:firstLineChars="1600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惠安堡镇人民政府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center"/>
        <w:textAlignment w:val="auto"/>
        <w:rPr>
          <w:rFonts w:hint="default" w:ascii="Times New Roman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 xml:space="preserve">                       2023年3月25日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</w:pPr>
    </w:p>
    <w:sectPr>
      <w:pgSz w:w="11906" w:h="16838"/>
      <w:pgMar w:top="1417" w:right="1474" w:bottom="1440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VkNmI3MTRmMjIyM2NkNDc5MGQ0MzMwNThkM2UyOGMifQ=="/>
  </w:docVars>
  <w:rsids>
    <w:rsidRoot w:val="410666EB"/>
    <w:rsid w:val="12834A7D"/>
    <w:rsid w:val="2879793E"/>
    <w:rsid w:val="362E5244"/>
    <w:rsid w:val="36A41E5A"/>
    <w:rsid w:val="3EA315FD"/>
    <w:rsid w:val="410666EB"/>
    <w:rsid w:val="46AC1E68"/>
    <w:rsid w:val="56174A06"/>
    <w:rsid w:val="56A63C61"/>
    <w:rsid w:val="628C0E42"/>
    <w:rsid w:val="68FF07F4"/>
    <w:rsid w:val="7E397287"/>
    <w:rsid w:val="7F0C6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kern w:val="0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1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4">
    <w:name w:val="Normal Indent"/>
    <w:basedOn w:val="1"/>
    <w:qFormat/>
    <w:uiPriority w:val="0"/>
    <w:pPr>
      <w:ind w:firstLine="420" w:firstLineChars="200"/>
    </w:pPr>
  </w:style>
  <w:style w:type="paragraph" w:styleId="5">
    <w:name w:val="List 2"/>
    <w:basedOn w:val="1"/>
    <w:qFormat/>
    <w:uiPriority w:val="0"/>
    <w:pPr>
      <w:ind w:left="100" w:leftChars="200" w:hanging="200" w:hangingChars="200"/>
    </w:pPr>
  </w:style>
  <w:style w:type="paragraph" w:styleId="6">
    <w:name w:val="Plain Text"/>
    <w:basedOn w:val="1"/>
    <w:qFormat/>
    <w:uiPriority w:val="0"/>
    <w:rPr>
      <w:rFonts w:ascii="宋体" w:hAnsi="Courier New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10">
    <w:name w:val="page number"/>
    <w:basedOn w:val="9"/>
    <w:unhideWhenUsed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919</Words>
  <Characters>1008</Characters>
  <Lines>0</Lines>
  <Paragraphs>0</Paragraphs>
  <TotalTime>1</TotalTime>
  <ScaleCrop>false</ScaleCrop>
  <LinksUpToDate>false</LinksUpToDate>
  <CharactersWithSpaces>1037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2021-04-12T07:14:00Z</dcterms:created>
  <dc:creator>Administrator</dc:creator>
  <cp:lastModifiedBy>、</cp:lastModifiedBy>
  <cp:lastPrinted>2021-04-13T07:28:00Z</cp:lastPrinted>
  <dcterms:modified xsi:type="dcterms:W3CDTF">2023-03-28T01:46:11Z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2CC1762E3C744035BEA036B189734567</vt:lpwstr>
  </property>
</Properties>
</file>