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45"/>
        </w:tabs>
        <w:spacing w:line="580" w:lineRule="exact"/>
        <w:jc w:val="distribute"/>
        <w:rPr>
          <w:rFonts w:ascii="黑体" w:eastAsia="黑体"/>
          <w:b/>
          <w:color w:val="FF0000"/>
          <w:spacing w:val="120"/>
          <w:sz w:val="52"/>
          <w:szCs w:val="52"/>
          <w:u w:val="double"/>
        </w:rPr>
      </w:pPr>
      <w:r>
        <w:rPr>
          <w:rFonts w:hint="eastAsia" w:ascii="黑体" w:eastAsia="黑体"/>
          <w:b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spacing w:line="52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p>
      <w:pPr>
        <w:spacing w:line="52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</w:t>
      </w:r>
      <w:r>
        <w:rPr>
          <w:rFonts w:hint="eastAsia" w:ascii="Times New Roman" w:hAnsi="Times New Roman" w:eastAsia="方正小标宋简体"/>
          <w:sz w:val="44"/>
          <w:szCs w:val="44"/>
        </w:rPr>
        <w:t>年度</w:t>
      </w: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行政执法</w:t>
      </w:r>
      <w:r>
        <w:rPr>
          <w:rFonts w:hint="eastAsia" w:ascii="Times New Roman" w:hAnsi="Times New Roman" w:eastAsia="方正小标宋简体"/>
          <w:sz w:val="44"/>
          <w:szCs w:val="44"/>
        </w:rPr>
        <w:t>工作经费</w:t>
      </w:r>
    </w:p>
    <w:p>
      <w:pPr>
        <w:spacing w:line="52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pStyle w:val="6"/>
        <w:spacing w:line="520" w:lineRule="exact"/>
      </w:pPr>
    </w:p>
    <w:p>
      <w:pPr>
        <w:spacing w:line="52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一、绩效目标批复下达情况</w:t>
      </w:r>
    </w:p>
    <w:p>
      <w:pPr>
        <w:spacing w:line="520" w:lineRule="exact"/>
        <w:ind w:firstLine="600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根据 盐财〔预〕指标〔2021〕344号相关文件精神，下达我镇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行政执法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工作经费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5万元。主要用于保障执法车辆运行、装备购置维护，做到执法车辆、执法服装、标志标示、执法文书、执法记录仪“六统一”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。</w:t>
      </w:r>
    </w:p>
    <w:p>
      <w:pPr>
        <w:spacing w:line="520" w:lineRule="exact"/>
        <w:ind w:firstLine="64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20" w:lineRule="exact"/>
        <w:ind w:firstLine="602" w:firstLineChars="200"/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20" w:lineRule="exact"/>
        <w:ind w:firstLine="602" w:firstLineChars="200"/>
        <w:jc w:val="left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行政执法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工作经费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5万元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，于202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年全部到位，资金到位率100%。</w:t>
      </w:r>
    </w:p>
    <w:p>
      <w:pPr>
        <w:tabs>
          <w:tab w:val="left" w:pos="334"/>
        </w:tabs>
        <w:spacing w:line="520" w:lineRule="exact"/>
        <w:ind w:firstLine="602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资金支出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7.5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万元，资金执行率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0"/>
          <w:szCs w:val="30"/>
        </w:rPr>
        <w:t>%。</w:t>
      </w:r>
    </w:p>
    <w:p>
      <w:pPr>
        <w:tabs>
          <w:tab w:val="left" w:pos="334"/>
        </w:tabs>
        <w:spacing w:line="520" w:lineRule="exact"/>
        <w:ind w:firstLine="602" w:firstLineChars="200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严格执行资金管理制度，根据资金用途据实支付资金，做到专款专用，无挤占挪用、虚列支出等情况，会计核算准确、财务资料完整。</w:t>
      </w:r>
    </w:p>
    <w:p>
      <w:pPr>
        <w:tabs>
          <w:tab w:val="left" w:pos="334"/>
        </w:tabs>
        <w:spacing w:line="520" w:lineRule="exact"/>
        <w:ind w:firstLine="602" w:firstLineChars="200"/>
        <w:jc w:val="lef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20" w:lineRule="exact"/>
        <w:ind w:firstLine="64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20" w:lineRule="exact"/>
        <w:ind w:firstLine="64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(1)数量指标。我镇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行政执法完成率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52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执法工作规范性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100%</w:t>
      </w:r>
    </w:p>
    <w:p>
      <w:pPr>
        <w:spacing w:line="520" w:lineRule="exact"/>
        <w:ind w:firstLine="64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执法工作完成时效性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520" w:lineRule="exact"/>
        <w:ind w:firstLine="64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执法成本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7.5万元，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如期完成指标。</w:t>
      </w:r>
    </w:p>
    <w:p>
      <w:pPr>
        <w:spacing w:line="520" w:lineRule="exact"/>
        <w:ind w:firstLine="64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2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(1)经济效益: 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行政执法工作经费</w:t>
      </w:r>
      <w:r>
        <w:rPr>
          <w:rFonts w:hint="eastAsia" w:ascii="仿宋_GB2312" w:hAnsi="仿宋_GB2312" w:eastAsia="仿宋_GB2312" w:cs="仿宋_GB2312"/>
          <w:sz w:val="30"/>
          <w:szCs w:val="30"/>
        </w:rPr>
        <w:t>有效经费节支达到64%。</w:t>
      </w:r>
    </w:p>
    <w:p>
      <w:pPr>
        <w:spacing w:line="520" w:lineRule="exact"/>
        <w:ind w:firstLine="600" w:firstLineChars="200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(2)社会效益：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政策知晓率大于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90%</w:t>
      </w:r>
    </w:p>
    <w:p>
      <w:pPr>
        <w:spacing w:line="520" w:lineRule="exact"/>
        <w:ind w:left="596" w:leftChars="284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(3）可持续影响：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执法机制可持续性长期。</w:t>
      </w:r>
    </w:p>
    <w:p>
      <w:pPr>
        <w:spacing w:line="520" w:lineRule="exact"/>
        <w:ind w:firstLine="640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6"/>
        <w:spacing w:line="520" w:lineRule="exact"/>
        <w:ind w:firstLine="900" w:firstLineChars="300"/>
        <w:rPr>
          <w:rFonts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行政执法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工作的满意度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%，达到了预期效果。</w:t>
      </w:r>
    </w:p>
    <w:p>
      <w:pPr>
        <w:spacing w:line="52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三、偏离绩效目标的原因和下一步改进措施</w:t>
      </w:r>
    </w:p>
    <w:p>
      <w:pPr>
        <w:spacing w:line="520" w:lineRule="exact"/>
        <w:ind w:firstLine="66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3"/>
          <w:szCs w:val="33"/>
          <w:lang w:val="en-US" w:eastAsia="zh-CN"/>
        </w:rPr>
        <w:t>2022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年我镇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行政执法工作经费</w:t>
      </w:r>
      <w:r>
        <w:rPr>
          <w:rFonts w:hint="eastAsia" w:ascii="Times New Roman" w:hAnsi="Times New Roman" w:eastAsia="仿宋_GB2312"/>
          <w:color w:val="000000"/>
          <w:sz w:val="33"/>
          <w:szCs w:val="33"/>
        </w:rPr>
        <w:t>达到了预期效果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。下一步，我镇将制定更全面的计划，完成法治宣传,监督检查等各项工作任务.确保社会经济有序发展和社会和谐稳定。</w:t>
      </w:r>
    </w:p>
    <w:p>
      <w:pPr>
        <w:spacing w:line="52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四、绩效自评结果拟应用和公开情况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（一）我单位根据项目绩效评价指标对各项目量化评价，自评指标得分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（二）按照财政部门的统一要求，对绩效评价情况进行公开。</w:t>
      </w:r>
    </w:p>
    <w:p>
      <w:pPr>
        <w:spacing w:line="52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五、其他需要说明的问题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无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简体" w:cs="Times New Roman"/>
          <w:kern w:val="2"/>
          <w:sz w:val="34"/>
          <w:szCs w:val="34"/>
        </w:rPr>
      </w:pPr>
      <w:r>
        <w:rPr>
          <w:rFonts w:hint="default" w:ascii="Times New Roman" w:hAnsi="Times New Roman" w:eastAsia="方正仿宋简体" w:cs="Times New Roman"/>
          <w:kern w:val="2"/>
          <w:sz w:val="28"/>
          <w:szCs w:val="28"/>
        </w:rPr>
        <w:t>附件：部门项目支出绩效自评表</w:t>
      </w:r>
    </w:p>
    <w:p>
      <w:pPr>
        <w:pStyle w:val="6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6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ind w:firstLine="5120" w:firstLineChars="16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惠安堡镇人民政府</w:t>
      </w:r>
    </w:p>
    <w:p>
      <w:pPr>
        <w:spacing w:line="580" w:lineRule="exact"/>
        <w:ind w:firstLine="640" w:firstLineChars="200"/>
        <w:jc w:val="center"/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                    202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日</w:t>
      </w:r>
    </w:p>
    <w:sectPr>
      <w:pgSz w:w="11906" w:h="16838"/>
      <w:pgMar w:top="1417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410666EB"/>
    <w:rsid w:val="003765E7"/>
    <w:rsid w:val="00481223"/>
    <w:rsid w:val="00532E8E"/>
    <w:rsid w:val="00E16602"/>
    <w:rsid w:val="19181421"/>
    <w:rsid w:val="1A843381"/>
    <w:rsid w:val="2628488E"/>
    <w:rsid w:val="26F34C69"/>
    <w:rsid w:val="26FC6D66"/>
    <w:rsid w:val="29C96606"/>
    <w:rsid w:val="2F3B3619"/>
    <w:rsid w:val="32BC1970"/>
    <w:rsid w:val="3B5C5804"/>
    <w:rsid w:val="3EA315FD"/>
    <w:rsid w:val="410666EB"/>
    <w:rsid w:val="46AC1E68"/>
    <w:rsid w:val="56174A06"/>
    <w:rsid w:val="628C0E42"/>
    <w:rsid w:val="64F104DD"/>
    <w:rsid w:val="68FF07F4"/>
    <w:rsid w:val="6CF91317"/>
    <w:rsid w:val="6EB378EF"/>
    <w:rsid w:val="7E3972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List 2"/>
    <w:basedOn w:val="1"/>
    <w:qFormat/>
    <w:uiPriority w:val="0"/>
    <w:pPr>
      <w:ind w:left="100" w:leftChars="200" w:hanging="200" w:hangingChars="200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page number"/>
    <w:basedOn w:val="10"/>
    <w:unhideWhenUsed/>
    <w:qFormat/>
    <w:uiPriority w:val="99"/>
  </w:style>
  <w:style w:type="character" w:customStyle="1" w:styleId="12">
    <w:name w:val="页眉 Char"/>
    <w:basedOn w:val="10"/>
    <w:link w:val="8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705</Words>
  <Characters>772</Characters>
  <Lines>6</Lines>
  <Paragraphs>1</Paragraphs>
  <TotalTime>6</TotalTime>
  <ScaleCrop>false</ScaleCrop>
  <LinksUpToDate>false</LinksUpToDate>
  <CharactersWithSpaces>799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2022-05-16T03:43:00Z</dcterms:created>
  <dc:creator>Administrator</dc:creator>
  <cp:lastModifiedBy>、</cp:lastModifiedBy>
  <cp:lastPrinted>2021-04-13T07:30:00Z</cp:lastPrinted>
  <dcterms:modified xsi:type="dcterms:W3CDTF">2023-03-28T02:00:09Z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CEF9C4DE775D450D80FE700EC4903935</vt:lpwstr>
  </property>
</Properties>
</file>