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72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distribute"/>
        <w:textAlignment w:val="auto"/>
        <w:rPr>
          <w:rFonts w:hint="eastAsia" w:ascii="黑体" w:eastAsia="黑体"/>
          <w:b/>
          <w:bCs w:val="0"/>
          <w:color w:val="FF0000"/>
          <w:spacing w:val="120"/>
          <w:sz w:val="52"/>
          <w:szCs w:val="52"/>
          <w:u w:val="double"/>
        </w:rPr>
      </w:pPr>
      <w:r>
        <w:rPr>
          <w:rFonts w:hint="eastAsia" w:ascii="黑体" w:eastAsia="黑体"/>
          <w:b/>
          <w:bCs w:val="0"/>
          <w:color w:val="FF0000"/>
          <w:spacing w:val="120"/>
          <w:sz w:val="52"/>
          <w:szCs w:val="52"/>
          <w:u w:val="double"/>
        </w:rPr>
        <w:t>盐池县惠安堡镇人民政府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880" w:firstLineChars="200"/>
        <w:textAlignment w:val="auto"/>
        <w:rPr>
          <w:rFonts w:hint="eastAsia" w:ascii="Times New Roman" w:hAnsi="Times New Roman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Times New Roman" w:hAnsi="Times New Roman" w:eastAsia="方正小标宋简体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202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2</w:t>
      </w:r>
      <w:r>
        <w:rPr>
          <w:rFonts w:hint="eastAsia" w:ascii="Times New Roman" w:hAnsi="Times New Roman" w:eastAsia="方正小标宋简体"/>
          <w:sz w:val="44"/>
          <w:szCs w:val="44"/>
        </w:rPr>
        <w:t>年</w:t>
      </w:r>
      <w:r>
        <w:rPr>
          <w:rFonts w:hint="eastAsia" w:ascii="Times New Roman" w:hAnsi="Times New Roman" w:eastAsia="方正小标宋简体"/>
          <w:sz w:val="44"/>
          <w:szCs w:val="44"/>
          <w:lang w:eastAsia="zh-CN"/>
        </w:rPr>
        <w:t>惠峰宾馆隔离费用绩效自评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一、绩效目标批复下达情况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根据盐财〔预〕指标〔202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〕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32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1号相关文件精神，下达我镇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年疫情防控检查站费用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4.65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万元。主要用于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隔离人员住宿保障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 xml:space="preserve">，降低群众被病毒感染风险，切实维护人民生命安全。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二、绩效目标完成情况分析</w:t>
      </w:r>
    </w:p>
    <w:p>
      <w:pPr>
        <w:keepNext w:val="0"/>
        <w:keepLines w:val="0"/>
        <w:pageBreakBefore w:val="0"/>
        <w:widowControl w:val="0"/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（一）资金投入情况分析</w:t>
      </w:r>
    </w:p>
    <w:p>
      <w:pPr>
        <w:keepNext w:val="0"/>
        <w:keepLines w:val="0"/>
        <w:pageBreakBefore w:val="0"/>
        <w:widowControl w:val="0"/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1、资金到位情况分析。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年惠峰宾馆隔离费用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4.65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万元，于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年全部到位，资金到位率100%。</w:t>
      </w:r>
    </w:p>
    <w:p>
      <w:pPr>
        <w:keepNext w:val="0"/>
        <w:keepLines w:val="0"/>
        <w:pageBreakBefore w:val="0"/>
        <w:widowControl w:val="0"/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2、资金执行情况。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年惠峰宾馆隔离费用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4.65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万元</w:t>
      </w:r>
      <w:r>
        <w:rPr>
          <w:rFonts w:hint="eastAsia" w:ascii="仿宋_GB2312" w:hAnsi="仿宋_GB2312" w:eastAsia="仿宋_GB2312" w:cs="仿宋_GB2312"/>
          <w:sz w:val="30"/>
          <w:szCs w:val="30"/>
        </w:rPr>
        <w:t>支出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4.65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万元，结余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万元，资金执行率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0"/>
          <w:szCs w:val="30"/>
        </w:rPr>
        <w:t>%。</w:t>
      </w:r>
    </w:p>
    <w:p>
      <w:pPr>
        <w:keepNext w:val="0"/>
        <w:keepLines w:val="0"/>
        <w:pageBreakBefore w:val="0"/>
        <w:widowControl w:val="0"/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3、资金管理情况。</w:t>
      </w:r>
      <w:r>
        <w:rPr>
          <w:rFonts w:hint="eastAsia" w:ascii="仿宋_GB2312" w:hAnsi="仿宋_GB2312" w:eastAsia="仿宋_GB2312" w:cs="仿宋_GB2312"/>
          <w:sz w:val="30"/>
          <w:szCs w:val="30"/>
        </w:rPr>
        <w:t>严格执行资金管理制度，根据资金用途据实支付，做到专款专用，无挤占挪用、虚列支出等情况，会计核算准确、财务资料完整。</w:t>
      </w:r>
    </w:p>
    <w:p>
      <w:pPr>
        <w:keepNext w:val="0"/>
        <w:keepLines w:val="0"/>
        <w:pageBreakBefore w:val="0"/>
        <w:widowControl w:val="0"/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（二）绩效目标完成情况分析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1、产出指标完成情况分析。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(1)数量指标。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隔离宾馆房间数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31间</w:t>
      </w:r>
      <w:r>
        <w:rPr>
          <w:rFonts w:hint="eastAsia" w:ascii="仿宋_GB2312" w:hAnsi="仿宋_GB2312" w:eastAsia="仿宋_GB2312" w:cs="仿宋_GB2312"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减少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病毒感染风险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(2)质量指标。年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隔离人员住宿保障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(3)时效指标。疫情防控工作及时完成。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(4)成本指标。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支付惠峰宾馆隔离费用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4.65万元。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2、效益指标完成情况分析。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(1)经济效益:</w:t>
      </w:r>
      <w:r>
        <w:rPr>
          <w:rFonts w:hint="eastAsia"/>
        </w:rPr>
        <w:t xml:space="preserve"> </w:t>
      </w:r>
      <w:r>
        <w:rPr>
          <w:rFonts w:hint="eastAsia" w:ascii="仿宋_GB2312" w:hAnsi="仿宋_GB2312" w:eastAsia="仿宋_GB2312" w:cs="仿宋_GB2312"/>
          <w:sz w:val="30"/>
          <w:szCs w:val="30"/>
        </w:rPr>
        <w:t>提高群众防控意识与年初95%指标相近。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(2)社会效益：维护群众生命安全98%。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596" w:leftChars="284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(3)生态效益:持续降低群众病毒感染风险。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596" w:leftChars="284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(4）可持续影响：提高群众病毒防控意识98%。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3、满意度指标完成情况分析。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900" w:firstLineChars="300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群众对该项目实施满意度为9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5%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以上，达到了预期效果。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6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3"/>
          <w:szCs w:val="33"/>
          <w:lang w:eastAsia="zh-CN"/>
        </w:rPr>
        <w:t>202</w:t>
      </w:r>
      <w:r>
        <w:rPr>
          <w:rFonts w:hint="eastAsia" w:ascii="Times New Roman" w:hAnsi="Times New Roman" w:eastAsia="仿宋_GB2312"/>
          <w:color w:val="000000"/>
          <w:sz w:val="33"/>
          <w:szCs w:val="33"/>
          <w:lang w:val="en-US" w:eastAsia="zh-CN"/>
        </w:rPr>
        <w:t>2</w:t>
      </w:r>
      <w:r>
        <w:rPr>
          <w:rFonts w:hint="eastAsia" w:ascii="Times New Roman" w:hAnsi="Times New Roman" w:eastAsia="仿宋_GB2312"/>
          <w:color w:val="000000"/>
          <w:sz w:val="33"/>
          <w:szCs w:val="33"/>
        </w:rPr>
        <w:t>年我镇疫情防控资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金</w:t>
      </w:r>
      <w:r>
        <w:rPr>
          <w:rFonts w:hint="eastAsia" w:ascii="Times New Roman" w:hAnsi="Times New Roman" w:eastAsia="仿宋_GB2312"/>
          <w:color w:val="000000"/>
          <w:sz w:val="33"/>
          <w:szCs w:val="33"/>
        </w:rPr>
        <w:t>项目达到了预期效果</w:t>
      </w:r>
      <w:r>
        <w:rPr>
          <w:rFonts w:hint="eastAsia" w:ascii="仿宋_GB2312" w:hAnsi="仿宋_GB2312" w:eastAsia="仿宋_GB2312" w:cs="仿宋_GB2312"/>
          <w:sz w:val="32"/>
          <w:szCs w:val="32"/>
        </w:rPr>
        <w:t>。下一步，我镇将制定更全面的计划，提高资金实用率。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（一）我单位根据项目绩效评价指标对各项目量化评价，自评指标得分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（二）按照财政部门的统一要求，对绩效评价情况进行公开。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无</w:t>
      </w:r>
    </w:p>
    <w:p>
      <w:pPr>
        <w:pStyle w:val="6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</w:t>
      </w:r>
    </w:p>
    <w:p>
      <w:pPr>
        <w:pStyle w:val="6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方正仿宋简体" w:cs="Times New Roman"/>
          <w:kern w:val="2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kern w:val="2"/>
          <w:sz w:val="28"/>
          <w:szCs w:val="28"/>
        </w:rPr>
        <w:t>附件：部门项目支出绩效自评表</w:t>
      </w:r>
    </w:p>
    <w:p>
      <w:pPr>
        <w:pStyle w:val="6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120" w:firstLineChars="16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惠安堡镇人民政府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                   2023年3月25日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sectPr>
      <w:pgSz w:w="11906" w:h="16838"/>
      <w:pgMar w:top="1417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kNmI3MTRmMjIyM2NkNDc5MGQ0MzMwNThkM2UyOGMifQ=="/>
  </w:docVars>
  <w:rsids>
    <w:rsidRoot w:val="410666EB"/>
    <w:rsid w:val="05E56A70"/>
    <w:rsid w:val="1B8A5AFC"/>
    <w:rsid w:val="252F3AB3"/>
    <w:rsid w:val="29C96606"/>
    <w:rsid w:val="2CAA7E21"/>
    <w:rsid w:val="2CC12D20"/>
    <w:rsid w:val="2F3B3619"/>
    <w:rsid w:val="32BC1970"/>
    <w:rsid w:val="399908A3"/>
    <w:rsid w:val="3EA315FD"/>
    <w:rsid w:val="410666EB"/>
    <w:rsid w:val="46AC1E68"/>
    <w:rsid w:val="46F1509D"/>
    <w:rsid w:val="56174A06"/>
    <w:rsid w:val="565941F7"/>
    <w:rsid w:val="5F006D86"/>
    <w:rsid w:val="61F3368A"/>
    <w:rsid w:val="628C0E42"/>
    <w:rsid w:val="64F104DD"/>
    <w:rsid w:val="68FF07F4"/>
    <w:rsid w:val="7B086743"/>
    <w:rsid w:val="7BD7671E"/>
    <w:rsid w:val="7E39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kern w:val="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List 2"/>
    <w:basedOn w:val="1"/>
    <w:qFormat/>
    <w:uiPriority w:val="0"/>
    <w:pPr>
      <w:ind w:left="100" w:leftChars="200" w:hanging="200" w:hangingChars="200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10">
    <w:name w:val="page number"/>
    <w:basedOn w:val="9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696</Words>
  <Characters>769</Characters>
  <Lines>0</Lines>
  <Paragraphs>0</Paragraphs>
  <TotalTime>3</TotalTime>
  <ScaleCrop>false</ScaleCrop>
  <LinksUpToDate>false</LinksUpToDate>
  <CharactersWithSpaces>932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2021-04-12T07:14:00Z</dcterms:created>
  <dc:creator>Administrator</dc:creator>
  <cp:lastModifiedBy>、</cp:lastModifiedBy>
  <cp:lastPrinted>2021-04-13T07:30:00Z</cp:lastPrinted>
  <dcterms:modified xsi:type="dcterms:W3CDTF">2023-03-28T02:17:28Z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714AF7CF1D6A4496B56B0239B5FAC484</vt:lpwstr>
  </property>
</Properties>
</file>