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191" w:firstLineChars="25"/>
        <w:jc w:val="distribute"/>
        <w:textAlignment w:val="auto"/>
        <w:rPr>
          <w:rFonts w:hint="default" w:ascii="Times New Roman" w:hAnsi="Times New Roman" w:eastAsia="方正小标宋简体" w:cs="Times New Roman"/>
          <w:b/>
          <w:bCs/>
          <w:sz w:val="44"/>
          <w:szCs w:val="44"/>
          <w:lang w:eastAsia="zh-CN"/>
        </w:rPr>
      </w:pPr>
      <w:r>
        <w:rPr>
          <w:rFonts w:hint="default" w:ascii="Times New Roman" w:hAnsi="Times New Roman" w:eastAsia="黑体" w:cs="Times New Roman"/>
          <w:b/>
          <w:color w:val="FF0000"/>
          <w:spacing w:val="120"/>
          <w:sz w:val="52"/>
          <w:szCs w:val="52"/>
          <w:u w:val="double"/>
        </w:rPr>
        <w:t>盐池县惠安堡镇人民政府</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color w:val="auto"/>
          <w:spacing w:val="24"/>
          <w:kern w:val="44"/>
          <w:sz w:val="44"/>
          <w:szCs w:val="44"/>
          <w:highlight w:val="none"/>
          <w:shd w:val="clear" w:color="auto" w:fill="auto"/>
          <w:lang w:val="en-US" w:eastAsia="zh-CN" w:bidi="ar"/>
        </w:rPr>
      </w:pPr>
    </w:p>
    <w:p>
      <w:pPr>
        <w:spacing w:line="580" w:lineRule="exact"/>
        <w:jc w:val="center"/>
        <w:rPr>
          <w:rFonts w:hint="eastAsia" w:ascii="Times New Roman" w:hAnsi="Times New Roman" w:eastAsia="方正小标宋简体"/>
          <w:sz w:val="44"/>
          <w:szCs w:val="44"/>
          <w:lang w:val="en-US" w:eastAsia="zh-CN"/>
        </w:rPr>
      </w:pPr>
      <w:r>
        <w:rPr>
          <w:rFonts w:hint="eastAsia" w:ascii="Times New Roman" w:hAnsi="Times New Roman" w:eastAsia="方正小标宋简体"/>
          <w:sz w:val="44"/>
          <w:szCs w:val="44"/>
          <w:lang w:val="en-US" w:eastAsia="zh-CN"/>
        </w:rPr>
        <w:t>惠安堡镇万亩科技生物示范园道路工程</w:t>
      </w:r>
    </w:p>
    <w:p>
      <w:pPr>
        <w:spacing w:line="580" w:lineRule="exact"/>
        <w:jc w:val="center"/>
        <w:rPr>
          <w:rFonts w:hint="eastAsia" w:ascii="Times New Roman" w:hAnsi="Times New Roman" w:eastAsia="方正小标宋简体"/>
          <w:sz w:val="44"/>
          <w:szCs w:val="44"/>
        </w:rPr>
      </w:pPr>
      <w:r>
        <w:rPr>
          <w:rFonts w:hint="eastAsia" w:ascii="Times New Roman" w:hAnsi="Times New Roman" w:eastAsia="方正小标宋简体"/>
          <w:sz w:val="44"/>
          <w:szCs w:val="44"/>
          <w:lang w:val="en-US" w:eastAsia="zh-CN"/>
        </w:rPr>
        <w:t>增加量资金</w:t>
      </w:r>
      <w:r>
        <w:rPr>
          <w:rFonts w:hint="eastAsia" w:ascii="Times New Roman" w:hAnsi="Times New Roman" w:eastAsia="方正小标宋简体"/>
          <w:sz w:val="44"/>
          <w:szCs w:val="44"/>
        </w:rPr>
        <w:t>绩效自评报告</w:t>
      </w:r>
    </w:p>
    <w:p>
      <w:pPr>
        <w:pStyle w:val="2"/>
        <w:spacing w:line="580" w:lineRule="exact"/>
      </w:pP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14:textFill>
            <w14:solidFill>
              <w14:schemeClr w14:val="tx1"/>
            </w14:solidFill>
          </w14:textFill>
        </w:rPr>
      </w:pPr>
      <w:r>
        <w:rPr>
          <w:rFonts w:hint="default" w:ascii="仿宋_GB2312" w:hAnsi="Calibri" w:eastAsia="仿宋_GB2312" w:cs="宋体"/>
          <w:color w:val="000000" w:themeColor="text1"/>
          <w:kern w:val="2"/>
          <w:sz w:val="32"/>
          <w:szCs w:val="32"/>
          <w14:textFill>
            <w14:solidFill>
              <w14:schemeClr w14:val="tx1"/>
            </w14:solidFill>
          </w14:textFill>
        </w:rPr>
        <w:t>根据《盐池县财政局关于开展20</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2</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3</w:t>
      </w:r>
      <w:r>
        <w:rPr>
          <w:rFonts w:hint="default" w:ascii="仿宋_GB2312" w:hAnsi="Calibri" w:eastAsia="仿宋_GB2312" w:cs="宋体"/>
          <w:color w:val="000000" w:themeColor="text1"/>
          <w:kern w:val="2"/>
          <w:sz w:val="32"/>
          <w:szCs w:val="32"/>
          <w14:textFill>
            <w14:solidFill>
              <w14:schemeClr w14:val="tx1"/>
            </w14:solidFill>
          </w14:textFill>
        </w:rPr>
        <w:t>年部门项目支出绩效自评的通知》 (盐财发［202</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2</w:t>
      </w:r>
      <w:r>
        <w:rPr>
          <w:rFonts w:hint="default" w:ascii="仿宋_GB2312" w:hAnsi="Calibri" w:eastAsia="仿宋_GB2312" w:cs="宋体"/>
          <w:color w:val="000000" w:themeColor="text1"/>
          <w:kern w:val="2"/>
          <w:sz w:val="32"/>
          <w:szCs w:val="32"/>
          <w14:textFill>
            <w14:solidFill>
              <w14:schemeClr w14:val="tx1"/>
            </w14:solidFill>
          </w14:textFill>
        </w:rPr>
        <w:t xml:space="preserve">] </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26</w:t>
      </w:r>
      <w:r>
        <w:rPr>
          <w:rFonts w:hint="default" w:ascii="仿宋_GB2312" w:hAnsi="Calibri" w:eastAsia="仿宋_GB2312" w:cs="宋体"/>
          <w:color w:val="000000" w:themeColor="text1"/>
          <w:kern w:val="2"/>
          <w:sz w:val="32"/>
          <w:szCs w:val="32"/>
          <w14:textFill>
            <w14:solidFill>
              <w14:schemeClr w14:val="tx1"/>
            </w14:solidFill>
          </w14:textFill>
        </w:rPr>
        <w:t>号）要求，对照绩效自评内容和方法，我</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单位</w:t>
      </w:r>
      <w:r>
        <w:rPr>
          <w:rFonts w:hint="default" w:ascii="仿宋_GB2312" w:hAnsi="Calibri" w:eastAsia="仿宋_GB2312" w:cs="宋体"/>
          <w:color w:val="000000" w:themeColor="text1"/>
          <w:kern w:val="2"/>
          <w:sz w:val="32"/>
          <w:szCs w:val="32"/>
          <w14:textFill>
            <w14:solidFill>
              <w14:schemeClr w14:val="tx1"/>
            </w14:solidFill>
          </w14:textFill>
        </w:rPr>
        <w:t>开展了</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惠安堡镇万亩科技生物示范园道路工程增加量资金</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费用</w:t>
      </w:r>
      <w:r>
        <w:rPr>
          <w:rFonts w:hint="default" w:ascii="仿宋_GB2312" w:hAnsi="Calibri" w:eastAsia="仿宋_GB2312" w:cs="宋体"/>
          <w:color w:val="000000" w:themeColor="text1"/>
          <w:kern w:val="2"/>
          <w:sz w:val="32"/>
          <w:szCs w:val="32"/>
          <w14:textFill>
            <w14:solidFill>
              <w14:schemeClr w14:val="tx1"/>
            </w14:solidFill>
          </w14:textFill>
        </w:rPr>
        <w:t>绩效自评工作。现报告如下：</w:t>
      </w:r>
    </w:p>
    <w:p>
      <w:pPr>
        <w:keepNext w:val="0"/>
        <w:keepLines w:val="0"/>
        <w:pageBreakBefore w:val="0"/>
        <w:widowControl w:val="0"/>
        <w:kinsoku/>
        <w:wordWrap/>
        <w:overflowPunct/>
        <w:topLinePunct w:val="0"/>
        <w:autoSpaceDE w:val="0"/>
        <w:autoSpaceDN/>
        <w:bidi w:val="0"/>
        <w:adjustRightInd/>
        <w:snapToGrid/>
        <w:spacing w:line="480" w:lineRule="exact"/>
        <w:ind w:firstLine="643" w:firstLineChars="200"/>
        <w:textAlignment w:val="auto"/>
        <w:rPr>
          <w:rFonts w:hint="default" w:ascii="仿宋_GB2312" w:hAnsi="Calibri" w:eastAsia="仿宋_GB2312" w:cs="宋体"/>
          <w:b/>
          <w:bCs/>
          <w:color w:val="000000" w:themeColor="text1"/>
          <w:kern w:val="2"/>
          <w:sz w:val="32"/>
          <w:szCs w:val="32"/>
          <w14:textFill>
            <w14:solidFill>
              <w14:schemeClr w14:val="tx1"/>
            </w14:solidFill>
          </w14:textFill>
        </w:rPr>
      </w:pPr>
      <w:r>
        <w:rPr>
          <w:rFonts w:hint="eastAsia" w:ascii="黑体" w:hAnsi="黑体" w:eastAsia="黑体" w:cs="黑体"/>
          <w:b/>
          <w:bCs/>
          <w:color w:val="000000" w:themeColor="text1"/>
          <w:kern w:val="2"/>
          <w:sz w:val="32"/>
          <w:szCs w:val="32"/>
          <w:lang w:eastAsia="zh-CN"/>
          <w14:textFill>
            <w14:solidFill>
              <w14:schemeClr w14:val="tx1"/>
            </w14:solidFill>
          </w14:textFill>
        </w:rPr>
        <w:t>一、</w:t>
      </w:r>
      <w:r>
        <w:rPr>
          <w:rFonts w:hint="eastAsia" w:ascii="黑体" w:hAnsi="黑体" w:eastAsia="黑体" w:cs="黑体"/>
          <w:b/>
          <w:bCs/>
          <w:color w:val="000000" w:themeColor="text1"/>
          <w:kern w:val="2"/>
          <w:sz w:val="32"/>
          <w:szCs w:val="32"/>
          <w14:textFill>
            <w14:solidFill>
              <w14:schemeClr w14:val="tx1"/>
            </w14:solidFill>
          </w14:textFill>
        </w:rPr>
        <w:t>绩效目标批复下达情况</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14:textFill>
            <w14:solidFill>
              <w14:schemeClr w14:val="tx1"/>
            </w14:solidFill>
          </w14:textFill>
        </w:rPr>
      </w:pPr>
      <w:r>
        <w:rPr>
          <w:rFonts w:hint="default" w:ascii="仿宋_GB2312" w:hAnsi="Calibri" w:eastAsia="仿宋_GB2312" w:cs="宋体"/>
          <w:color w:val="000000" w:themeColor="text1"/>
          <w:kern w:val="2"/>
          <w:sz w:val="32"/>
          <w:szCs w:val="32"/>
          <w:lang w:val="en-US" w:eastAsia="zh-CN"/>
          <w14:textFill>
            <w14:solidFill>
              <w14:schemeClr w14:val="tx1"/>
            </w14:solidFill>
          </w14:textFill>
        </w:rPr>
        <w:t>根据盐池县财政局盐财预〔公共预算〕2022第017号</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文件</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，县财政下达我单位惠安堡镇万亩科技生物示范园道路工程增加量资金共计</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20万</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元。</w:t>
      </w:r>
    </w:p>
    <w:p>
      <w:pPr>
        <w:keepNext w:val="0"/>
        <w:keepLines w:val="0"/>
        <w:pageBreakBefore w:val="0"/>
        <w:widowControl w:val="0"/>
        <w:kinsoku/>
        <w:wordWrap/>
        <w:overflowPunct/>
        <w:topLinePunct w:val="0"/>
        <w:autoSpaceDE w:val="0"/>
        <w:autoSpaceDN/>
        <w:bidi w:val="0"/>
        <w:adjustRightInd/>
        <w:snapToGrid/>
        <w:spacing w:line="480" w:lineRule="exact"/>
        <w:ind w:firstLine="643" w:firstLineChars="200"/>
        <w:textAlignment w:val="auto"/>
        <w:rPr>
          <w:rFonts w:hint="default" w:ascii="仿宋_GB2312" w:hAnsi="Calibri" w:eastAsia="仿宋_GB2312" w:cs="宋体"/>
          <w:b/>
          <w:bCs/>
          <w:color w:val="000000" w:themeColor="text1"/>
          <w:kern w:val="2"/>
          <w:sz w:val="32"/>
          <w:szCs w:val="32"/>
          <w:lang w:eastAsia="zh-CN"/>
          <w14:textFill>
            <w14:solidFill>
              <w14:schemeClr w14:val="tx1"/>
            </w14:solidFill>
          </w14:textFill>
        </w:rPr>
      </w:pPr>
      <w:r>
        <w:rPr>
          <w:rFonts w:hint="default" w:ascii="黑体" w:hAnsi="黑体" w:eastAsia="黑体" w:cs="黑体"/>
          <w:b/>
          <w:bCs/>
          <w:color w:val="000000" w:themeColor="text1"/>
          <w:kern w:val="2"/>
          <w:sz w:val="32"/>
          <w:szCs w:val="32"/>
          <w:lang w:eastAsia="zh-CN"/>
          <w14:textFill>
            <w14:solidFill>
              <w14:schemeClr w14:val="tx1"/>
            </w14:solidFill>
          </w14:textFill>
        </w:rPr>
        <w:t>二、绩效目标完成情况分析</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14:textFill>
            <w14:solidFill>
              <w14:schemeClr w14:val="tx1"/>
            </w14:solidFill>
          </w14:textFill>
        </w:rPr>
      </w:pPr>
      <w:r>
        <w:rPr>
          <w:rFonts w:hint="default" w:ascii="仿宋_GB2312" w:hAnsi="Calibri" w:eastAsia="仿宋_GB2312" w:cs="宋体"/>
          <w:color w:val="000000" w:themeColor="text1"/>
          <w:kern w:val="2"/>
          <w:sz w:val="32"/>
          <w:szCs w:val="32"/>
          <w14:textFill>
            <w14:solidFill>
              <w14:schemeClr w14:val="tx1"/>
            </w14:solidFill>
          </w14:textFill>
        </w:rPr>
        <w:t>（一）资金投入情况分析</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14:textFill>
            <w14:solidFill>
              <w14:schemeClr w14:val="tx1"/>
            </w14:solidFill>
          </w14:textFill>
        </w:rPr>
      </w:pPr>
      <w:r>
        <w:rPr>
          <w:rFonts w:hint="default" w:ascii="仿宋_GB2312" w:hAnsi="Calibri" w:eastAsia="仿宋_GB2312" w:cs="宋体"/>
          <w:color w:val="000000" w:themeColor="text1"/>
          <w:kern w:val="2"/>
          <w:sz w:val="32"/>
          <w:szCs w:val="32"/>
          <w14:textFill>
            <w14:solidFill>
              <w14:schemeClr w14:val="tx1"/>
            </w14:solidFill>
          </w14:textFill>
        </w:rPr>
        <w:t>1</w:t>
      </w:r>
      <w:r>
        <w:rPr>
          <w:rFonts w:hint="default" w:ascii="仿宋_GB2312" w:hAnsi="Calibri" w:eastAsia="仿宋_GB2312" w:cs="宋体"/>
          <w:color w:val="000000" w:themeColor="text1"/>
          <w:kern w:val="2"/>
          <w:sz w:val="32"/>
          <w:szCs w:val="32"/>
          <w:lang w:eastAsia="zh-CN"/>
          <w14:textFill>
            <w14:solidFill>
              <w14:schemeClr w14:val="tx1"/>
            </w14:solidFill>
          </w14:textFill>
        </w:rPr>
        <w:t>、</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项目</w:t>
      </w:r>
      <w:r>
        <w:rPr>
          <w:rFonts w:hint="default" w:ascii="仿宋_GB2312" w:hAnsi="Calibri" w:eastAsia="仿宋_GB2312" w:cs="宋体"/>
          <w:color w:val="000000" w:themeColor="text1"/>
          <w:kern w:val="2"/>
          <w:sz w:val="32"/>
          <w:szCs w:val="32"/>
          <w14:textFill>
            <w14:solidFill>
              <w14:schemeClr w14:val="tx1"/>
            </w14:solidFill>
          </w14:textFill>
        </w:rPr>
        <w:t>资金到位情况分析</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r>
        <w:rPr>
          <w:rFonts w:hint="default" w:ascii="仿宋_GB2312" w:hAnsi="Calibri" w:eastAsia="仿宋_GB2312" w:cs="宋体"/>
          <w:color w:val="000000" w:themeColor="text1"/>
          <w:kern w:val="2"/>
          <w:sz w:val="32"/>
          <w:szCs w:val="32"/>
          <w:lang w:val="en-US" w:eastAsia="zh-CN"/>
          <w14:textFill>
            <w14:solidFill>
              <w14:schemeClr w14:val="tx1"/>
            </w14:solidFill>
          </w14:textFill>
        </w:rPr>
        <w:t>盐财预〔公共预算〕2022第017号</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文件</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，指标金</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额20万</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元。</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14:textFill>
            <w14:solidFill>
              <w14:schemeClr w14:val="tx1"/>
            </w14:solidFill>
          </w14:textFill>
        </w:rPr>
      </w:pPr>
      <w:r>
        <w:rPr>
          <w:rFonts w:hint="default" w:ascii="仿宋_GB2312" w:hAnsi="Calibri" w:eastAsia="仿宋_GB2312" w:cs="宋体"/>
          <w:color w:val="000000" w:themeColor="text1"/>
          <w:kern w:val="2"/>
          <w:sz w:val="32"/>
          <w:szCs w:val="32"/>
          <w14:textFill>
            <w14:solidFill>
              <w14:schemeClr w14:val="tx1"/>
            </w14:solidFill>
          </w14:textFill>
        </w:rPr>
        <w:t>2</w:t>
      </w:r>
      <w:r>
        <w:rPr>
          <w:rFonts w:hint="default" w:ascii="仿宋_GB2312" w:hAnsi="Calibri" w:eastAsia="仿宋_GB2312" w:cs="宋体"/>
          <w:color w:val="000000" w:themeColor="text1"/>
          <w:kern w:val="2"/>
          <w:sz w:val="32"/>
          <w:szCs w:val="32"/>
          <w:lang w:eastAsia="zh-CN"/>
          <w14:textFill>
            <w14:solidFill>
              <w14:schemeClr w14:val="tx1"/>
            </w14:solidFill>
          </w14:textFill>
        </w:rPr>
        <w:t>、</w:t>
      </w:r>
      <w:r>
        <w:rPr>
          <w:rFonts w:hint="default" w:ascii="仿宋_GB2312" w:hAnsi="Calibri" w:eastAsia="仿宋_GB2312" w:cs="宋体"/>
          <w:color w:val="000000" w:themeColor="text1"/>
          <w:kern w:val="2"/>
          <w:sz w:val="32"/>
          <w:szCs w:val="32"/>
          <w14:textFill>
            <w14:solidFill>
              <w14:schemeClr w14:val="tx1"/>
            </w14:solidFill>
          </w14:textFill>
        </w:rPr>
        <w:t>项目资金执行情况分析。</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r>
        <w:rPr>
          <w:rFonts w:hint="default" w:ascii="仿宋_GB2312" w:hAnsi="Calibri" w:eastAsia="仿宋_GB2312" w:cs="宋体"/>
          <w:color w:val="000000" w:themeColor="text1"/>
          <w:kern w:val="2"/>
          <w:sz w:val="32"/>
          <w:szCs w:val="32"/>
          <w:lang w:val="en-US" w:eastAsia="zh-CN"/>
          <w14:textFill>
            <w14:solidFill>
              <w14:schemeClr w14:val="tx1"/>
            </w14:solidFill>
          </w14:textFill>
        </w:rPr>
        <w:t>惠安堡镇万亩科技生物示范园道路工程增加量资金项目</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费用主要用于</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惠安堡镇万亩科技生物示范园道路工程增加量资金项目，执行率为</w:t>
      </w:r>
      <w:r>
        <w:rPr>
          <w:rFonts w:hint="default" w:ascii="仿宋_GB2312" w:hAnsi="Calibri" w:eastAsia="仿宋_GB2312" w:cs="宋体"/>
          <w:color w:val="000000" w:themeColor="text1"/>
          <w:kern w:val="2"/>
          <w:sz w:val="32"/>
          <w:szCs w:val="32"/>
          <w14:textFill>
            <w14:solidFill>
              <w14:schemeClr w14:val="tx1"/>
            </w14:solidFill>
          </w14:textFill>
        </w:rPr>
        <w:t>100%。</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14:textFill>
            <w14:solidFill>
              <w14:schemeClr w14:val="tx1"/>
            </w14:solidFill>
          </w14:textFill>
        </w:rPr>
      </w:pPr>
      <w:r>
        <w:rPr>
          <w:rFonts w:hint="default" w:ascii="仿宋_GB2312" w:hAnsi="Calibri" w:eastAsia="仿宋_GB2312" w:cs="宋体"/>
          <w:color w:val="000000" w:themeColor="text1"/>
          <w:kern w:val="2"/>
          <w:sz w:val="32"/>
          <w:szCs w:val="32"/>
          <w14:textFill>
            <w14:solidFill>
              <w14:schemeClr w14:val="tx1"/>
            </w14:solidFill>
          </w14:textFill>
        </w:rPr>
        <w:t>3</w:t>
      </w:r>
      <w:r>
        <w:rPr>
          <w:rFonts w:hint="default" w:ascii="仿宋_GB2312" w:hAnsi="Calibri" w:eastAsia="仿宋_GB2312" w:cs="宋体"/>
          <w:color w:val="000000" w:themeColor="text1"/>
          <w:kern w:val="2"/>
          <w:sz w:val="32"/>
          <w:szCs w:val="32"/>
          <w:lang w:eastAsia="zh-CN"/>
          <w14:textFill>
            <w14:solidFill>
              <w14:schemeClr w14:val="tx1"/>
            </w14:solidFill>
          </w14:textFill>
        </w:rPr>
        <w:t>、</w:t>
      </w:r>
      <w:r>
        <w:rPr>
          <w:rFonts w:hint="default" w:ascii="仿宋_GB2312" w:hAnsi="Calibri" w:eastAsia="仿宋_GB2312" w:cs="宋体"/>
          <w:color w:val="000000" w:themeColor="text1"/>
          <w:kern w:val="2"/>
          <w:sz w:val="32"/>
          <w:szCs w:val="32"/>
          <w14:textFill>
            <w14:solidFill>
              <w14:schemeClr w14:val="tx1"/>
            </w14:solidFill>
          </w14:textFill>
        </w:rPr>
        <w:t>项目资金管理情况分析</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r>
        <w:rPr>
          <w:rFonts w:hint="default" w:ascii="仿宋_GB2312" w:hAnsi="Calibri" w:eastAsia="仿宋_GB2312" w:cs="宋体"/>
          <w:color w:val="000000" w:themeColor="text1"/>
          <w:kern w:val="2"/>
          <w:sz w:val="32"/>
          <w:szCs w:val="32"/>
          <w:lang w:val="en-US" w:eastAsia="zh-CN"/>
          <w14:textFill>
            <w14:solidFill>
              <w14:schemeClr w14:val="tx1"/>
            </w14:solidFill>
          </w14:textFill>
        </w:rPr>
        <w:t>财务严格执行资金相关管理办法进行账务处理</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严格执行财经纪律，在资金用途、支付条件、支付计划等方面，按照分级责任制，费用分管领导和财务人员分别审核签字，主要领导最终确认签字制，会计核算准确、财务资料完整，专款专用。</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14:textFill>
            <w14:solidFill>
              <w14:schemeClr w14:val="tx1"/>
            </w14:solidFill>
          </w14:textFill>
        </w:rPr>
      </w:pPr>
      <w:r>
        <w:rPr>
          <w:rFonts w:hint="default" w:ascii="仿宋_GB2312" w:hAnsi="Calibri" w:eastAsia="仿宋_GB2312" w:cs="宋体"/>
          <w:color w:val="000000" w:themeColor="text1"/>
          <w:kern w:val="2"/>
          <w:sz w:val="32"/>
          <w:szCs w:val="32"/>
          <w14:textFill>
            <w14:solidFill>
              <w14:schemeClr w14:val="tx1"/>
            </w14:solidFill>
          </w14:textFill>
        </w:rPr>
        <w:t>（二）绩效目标完成情况分析</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14:textFill>
            <w14:solidFill>
              <w14:schemeClr w14:val="tx1"/>
            </w14:solidFill>
          </w14:textFill>
        </w:rPr>
      </w:pPr>
      <w:r>
        <w:rPr>
          <w:rFonts w:hint="default" w:ascii="仿宋_GB2312" w:hAnsi="Calibri" w:eastAsia="仿宋_GB2312" w:cs="宋体"/>
          <w:color w:val="000000" w:themeColor="text1"/>
          <w:kern w:val="2"/>
          <w:sz w:val="32"/>
          <w:szCs w:val="32"/>
          <w14:textFill>
            <w14:solidFill>
              <w14:schemeClr w14:val="tx1"/>
            </w14:solidFill>
          </w14:textFill>
        </w:rPr>
        <w:t>1</w:t>
      </w:r>
      <w:r>
        <w:rPr>
          <w:rFonts w:hint="default" w:ascii="仿宋_GB2312" w:hAnsi="Calibri" w:eastAsia="仿宋_GB2312" w:cs="宋体"/>
          <w:color w:val="000000" w:themeColor="text1"/>
          <w:kern w:val="2"/>
          <w:sz w:val="32"/>
          <w:szCs w:val="32"/>
          <w:lang w:eastAsia="zh-CN"/>
          <w14:textFill>
            <w14:solidFill>
              <w14:schemeClr w14:val="tx1"/>
            </w14:solidFill>
          </w14:textFill>
        </w:rPr>
        <w:t>、</w:t>
      </w:r>
      <w:r>
        <w:rPr>
          <w:rFonts w:hint="default" w:ascii="仿宋_GB2312" w:hAnsi="Calibri" w:eastAsia="仿宋_GB2312" w:cs="宋体"/>
          <w:color w:val="000000" w:themeColor="text1"/>
          <w:kern w:val="2"/>
          <w:sz w:val="32"/>
          <w:szCs w:val="32"/>
          <w14:textFill>
            <w14:solidFill>
              <w14:schemeClr w14:val="tx1"/>
            </w14:solidFill>
          </w14:textFill>
        </w:rPr>
        <w:t>产出指标完成情况分析</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eastAsia" w:ascii="仿宋_GB2312" w:hAnsi="仿宋_GB2312" w:eastAsia="仿宋_GB2312" w:cs="仿宋_GB2312"/>
          <w:sz w:val="30"/>
          <w:szCs w:val="30"/>
          <w:lang w:val="en-US" w:eastAsia="zh-CN"/>
        </w:rPr>
      </w:pPr>
      <w:r>
        <w:rPr>
          <w:rFonts w:hint="eastAsia" w:ascii="仿宋_GB2312" w:hAnsi="Calibri" w:eastAsia="仿宋_GB2312" w:cs="宋体"/>
          <w:color w:val="000000" w:themeColor="text1"/>
          <w:kern w:val="2"/>
          <w:sz w:val="32"/>
          <w:szCs w:val="32"/>
          <w:lang w:val="en-US" w:eastAsia="zh-CN"/>
          <w14:textFill>
            <w14:solidFill>
              <w14:schemeClr w14:val="tx1"/>
            </w14:solidFill>
          </w14:textFill>
        </w:rPr>
        <w:t>（1）</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数量指标。</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新修混凝土道路0.5公里。</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r>
        <w:rPr>
          <w:rFonts w:hint="eastAsia" w:ascii="仿宋_GB2312" w:hAnsi="Calibri" w:eastAsia="仿宋_GB2312" w:cs="宋体"/>
          <w:color w:val="000000" w:themeColor="text1"/>
          <w:kern w:val="2"/>
          <w:sz w:val="32"/>
          <w:szCs w:val="32"/>
          <w:lang w:val="en-US" w:eastAsia="zh-CN"/>
          <w14:textFill>
            <w14:solidFill>
              <w14:schemeClr w14:val="tx1"/>
            </w14:solidFill>
          </w14:textFill>
        </w:rPr>
        <w:t>（2）</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质量指标。项目验收合格率</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100%。</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r>
        <w:rPr>
          <w:rFonts w:hint="eastAsia" w:ascii="仿宋_GB2312" w:hAnsi="Calibri" w:eastAsia="仿宋_GB2312" w:cs="宋体"/>
          <w:color w:val="000000" w:themeColor="text1"/>
          <w:kern w:val="2"/>
          <w:sz w:val="32"/>
          <w:szCs w:val="32"/>
          <w:lang w:val="en-US" w:eastAsia="zh-CN"/>
          <w14:textFill>
            <w14:solidFill>
              <w14:schemeClr w14:val="tx1"/>
            </w14:solidFill>
          </w14:textFill>
        </w:rPr>
        <w:t>（3）</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时效指标。规定时点任务完成率</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100%</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r>
        <w:rPr>
          <w:rFonts w:hint="eastAsia" w:ascii="仿宋_GB2312" w:hAnsi="Calibri" w:eastAsia="仿宋_GB2312" w:cs="宋体"/>
          <w:color w:val="000000" w:themeColor="text1"/>
          <w:kern w:val="2"/>
          <w:sz w:val="32"/>
          <w:szCs w:val="32"/>
          <w:lang w:val="en-US" w:eastAsia="zh-CN"/>
          <w14:textFill>
            <w14:solidFill>
              <w14:schemeClr w14:val="tx1"/>
            </w14:solidFill>
          </w14:textFill>
        </w:rPr>
        <w:t>（3）成本</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指标。</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园区道路20万元。</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14:textFill>
            <w14:solidFill>
              <w14:schemeClr w14:val="tx1"/>
            </w14:solidFill>
          </w14:textFill>
        </w:rPr>
      </w:pPr>
      <w:r>
        <w:rPr>
          <w:rFonts w:hint="default" w:ascii="仿宋_GB2312" w:hAnsi="Calibri" w:eastAsia="仿宋_GB2312" w:cs="宋体"/>
          <w:color w:val="000000" w:themeColor="text1"/>
          <w:kern w:val="2"/>
          <w:sz w:val="32"/>
          <w:szCs w:val="32"/>
          <w14:textFill>
            <w14:solidFill>
              <w14:schemeClr w14:val="tx1"/>
            </w14:solidFill>
          </w14:textFill>
        </w:rPr>
        <w:t>2</w:t>
      </w:r>
      <w:r>
        <w:rPr>
          <w:rFonts w:hint="default" w:ascii="仿宋_GB2312" w:hAnsi="Calibri" w:eastAsia="仿宋_GB2312" w:cs="宋体"/>
          <w:color w:val="000000" w:themeColor="text1"/>
          <w:kern w:val="2"/>
          <w:sz w:val="32"/>
          <w:szCs w:val="32"/>
          <w:lang w:eastAsia="zh-CN"/>
          <w14:textFill>
            <w14:solidFill>
              <w14:schemeClr w14:val="tx1"/>
            </w14:solidFill>
          </w14:textFill>
        </w:rPr>
        <w:t>、</w:t>
      </w:r>
      <w:r>
        <w:rPr>
          <w:rFonts w:hint="default" w:ascii="仿宋_GB2312" w:hAnsi="Calibri" w:eastAsia="仿宋_GB2312" w:cs="宋体"/>
          <w:color w:val="000000" w:themeColor="text1"/>
          <w:kern w:val="2"/>
          <w:sz w:val="32"/>
          <w:szCs w:val="32"/>
          <w14:textFill>
            <w14:solidFill>
              <w14:schemeClr w14:val="tx1"/>
            </w14:solidFill>
          </w14:textFill>
        </w:rPr>
        <w:t>效益指标完成情况分析</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eastAsia" w:ascii="仿宋_GB2312" w:hAnsi="Calibri" w:eastAsia="仿宋_GB2312" w:cs="宋体"/>
          <w:color w:val="000000" w:themeColor="text1"/>
          <w:kern w:val="2"/>
          <w:sz w:val="32"/>
          <w:szCs w:val="32"/>
          <w:lang w:val="en-US" w:eastAsia="zh-CN"/>
          <w14:textFill>
            <w14:solidFill>
              <w14:schemeClr w14:val="tx1"/>
            </w14:solidFill>
          </w14:textFill>
        </w:rPr>
      </w:pPr>
      <w:r>
        <w:rPr>
          <w:rFonts w:hint="eastAsia" w:ascii="仿宋_GB2312" w:hAnsi="Calibri" w:eastAsia="仿宋_GB2312" w:cs="宋体"/>
          <w:color w:val="000000" w:themeColor="text1"/>
          <w:kern w:val="2"/>
          <w:sz w:val="32"/>
          <w:szCs w:val="32"/>
          <w:lang w:val="en-US" w:eastAsia="zh-CN"/>
          <w14:textFill>
            <w14:solidFill>
              <w14:schemeClr w14:val="tx1"/>
            </w14:solidFill>
          </w14:textFill>
        </w:rPr>
        <w:t>（1）社会效益：改善村庄交通环境。</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eastAsia" w:ascii="仿宋_GB2312" w:hAnsi="Calibri" w:eastAsia="仿宋_GB2312" w:cs="宋体"/>
          <w:color w:val="000000" w:themeColor="text1"/>
          <w:kern w:val="2"/>
          <w:sz w:val="32"/>
          <w:szCs w:val="32"/>
          <w:lang w:val="en-US" w:eastAsia="zh-CN"/>
          <w14:textFill>
            <w14:solidFill>
              <w14:schemeClr w14:val="tx1"/>
            </w14:solidFill>
          </w14:textFill>
        </w:rPr>
      </w:pPr>
      <w:r>
        <w:rPr>
          <w:rFonts w:hint="eastAsia" w:ascii="仿宋_GB2312" w:hAnsi="Calibri" w:eastAsia="仿宋_GB2312" w:cs="宋体"/>
          <w:color w:val="000000" w:themeColor="text1"/>
          <w:kern w:val="2"/>
          <w:sz w:val="32"/>
          <w:szCs w:val="32"/>
          <w:lang w:val="en-US" w:eastAsia="zh-CN"/>
          <w14:textFill>
            <w14:solidFill>
              <w14:schemeClr w14:val="tx1"/>
            </w14:solidFill>
          </w14:textFill>
        </w:rPr>
        <w:t>（2）生态效益：提升人居环境整治。</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eastAsia" w:ascii="仿宋_GB2312" w:hAnsi="Calibri" w:eastAsia="仿宋_GB2312" w:cs="宋体"/>
          <w:color w:val="000000" w:themeColor="text1"/>
          <w:kern w:val="2"/>
          <w:sz w:val="32"/>
          <w:szCs w:val="32"/>
          <w:lang w:val="en-US" w:eastAsia="zh-CN"/>
          <w14:textFill>
            <w14:solidFill>
              <w14:schemeClr w14:val="tx1"/>
            </w14:solidFill>
          </w14:textFill>
        </w:rPr>
      </w:pPr>
      <w:r>
        <w:rPr>
          <w:rFonts w:hint="eastAsia" w:ascii="仿宋_GB2312" w:hAnsi="Calibri" w:eastAsia="仿宋_GB2312" w:cs="宋体"/>
          <w:color w:val="000000" w:themeColor="text1"/>
          <w:kern w:val="2"/>
          <w:sz w:val="32"/>
          <w:szCs w:val="32"/>
          <w:lang w:val="en-US" w:eastAsia="zh-CN"/>
          <w14:textFill>
            <w14:solidFill>
              <w14:schemeClr w14:val="tx1"/>
            </w14:solidFill>
          </w14:textFill>
        </w:rPr>
        <w:t>（3）可持续影响：可持续影响率为98%，生活环境优化。</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r>
        <w:rPr>
          <w:rFonts w:hint="default" w:ascii="仿宋_GB2312" w:hAnsi="Calibri" w:eastAsia="仿宋_GB2312" w:cs="宋体"/>
          <w:color w:val="000000" w:themeColor="text1"/>
          <w:kern w:val="2"/>
          <w:sz w:val="32"/>
          <w:szCs w:val="32"/>
          <w14:textFill>
            <w14:solidFill>
              <w14:schemeClr w14:val="tx1"/>
            </w14:solidFill>
          </w14:textFill>
        </w:rPr>
        <w:t>3</w:t>
      </w:r>
      <w:r>
        <w:rPr>
          <w:rFonts w:hint="default" w:ascii="仿宋_GB2312" w:hAnsi="Calibri" w:eastAsia="仿宋_GB2312" w:cs="宋体"/>
          <w:color w:val="000000" w:themeColor="text1"/>
          <w:kern w:val="2"/>
          <w:sz w:val="32"/>
          <w:szCs w:val="32"/>
          <w:lang w:eastAsia="zh-CN"/>
          <w14:textFill>
            <w14:solidFill>
              <w14:schemeClr w14:val="tx1"/>
            </w14:solidFill>
          </w14:textFill>
        </w:rPr>
        <w:t>、</w:t>
      </w:r>
      <w:r>
        <w:rPr>
          <w:rFonts w:hint="default" w:ascii="仿宋_GB2312" w:hAnsi="Calibri" w:eastAsia="仿宋_GB2312" w:cs="宋体"/>
          <w:color w:val="000000" w:themeColor="text1"/>
          <w:kern w:val="2"/>
          <w:sz w:val="32"/>
          <w:szCs w:val="32"/>
          <w14:textFill>
            <w14:solidFill>
              <w14:schemeClr w14:val="tx1"/>
            </w14:solidFill>
          </w14:textFill>
        </w:rPr>
        <w:t>满意度指标完成情况分析</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r>
        <w:rPr>
          <w:rFonts w:hint="default" w:ascii="仿宋_GB2312" w:hAnsi="Calibri" w:eastAsia="仿宋_GB2312" w:cs="宋体"/>
          <w:color w:val="000000" w:themeColor="text1"/>
          <w:kern w:val="2"/>
          <w:sz w:val="32"/>
          <w:szCs w:val="32"/>
          <w:lang w:val="en-US" w:eastAsia="zh-CN"/>
          <w14:textFill>
            <w14:solidFill>
              <w14:schemeClr w14:val="tx1"/>
            </w14:solidFill>
          </w14:textFill>
        </w:rPr>
        <w:t>群众对该项目实施满意度为95%，达到了预期效果。</w:t>
      </w:r>
    </w:p>
    <w:p>
      <w:pPr>
        <w:keepNext w:val="0"/>
        <w:keepLines w:val="0"/>
        <w:pageBreakBefore w:val="0"/>
        <w:widowControl w:val="0"/>
        <w:kinsoku/>
        <w:wordWrap/>
        <w:overflowPunct/>
        <w:topLinePunct w:val="0"/>
        <w:autoSpaceDE w:val="0"/>
        <w:autoSpaceDN/>
        <w:bidi w:val="0"/>
        <w:adjustRightInd/>
        <w:snapToGrid/>
        <w:spacing w:line="480" w:lineRule="exact"/>
        <w:ind w:firstLine="643" w:firstLineChars="200"/>
        <w:textAlignment w:val="auto"/>
        <w:rPr>
          <w:rFonts w:hint="default" w:ascii="仿宋_GB2312" w:hAnsi="Calibri" w:eastAsia="仿宋_GB2312" w:cs="宋体"/>
          <w:b/>
          <w:bCs/>
          <w:color w:val="000000" w:themeColor="text1"/>
          <w:kern w:val="2"/>
          <w:sz w:val="32"/>
          <w:szCs w:val="32"/>
          <w:lang w:eastAsia="zh-CN"/>
          <w14:textFill>
            <w14:solidFill>
              <w14:schemeClr w14:val="tx1"/>
            </w14:solidFill>
          </w14:textFill>
        </w:rPr>
      </w:pPr>
      <w:r>
        <w:rPr>
          <w:rFonts w:hint="default" w:ascii="黑体" w:hAnsi="黑体" w:eastAsia="黑体" w:cs="黑体"/>
          <w:b/>
          <w:bCs/>
          <w:color w:val="000000" w:themeColor="text1"/>
          <w:kern w:val="2"/>
          <w:sz w:val="32"/>
          <w:szCs w:val="32"/>
          <w:lang w:val="en-US" w:eastAsia="zh-CN"/>
          <w14:textFill>
            <w14:solidFill>
              <w14:schemeClr w14:val="tx1"/>
            </w14:solidFill>
          </w14:textFill>
        </w:rPr>
        <w:t>三、</w:t>
      </w:r>
      <w:r>
        <w:rPr>
          <w:rFonts w:hint="default" w:ascii="黑体" w:hAnsi="黑体" w:eastAsia="黑体" w:cs="黑体"/>
          <w:b/>
          <w:bCs/>
          <w:color w:val="000000" w:themeColor="text1"/>
          <w:kern w:val="2"/>
          <w:sz w:val="32"/>
          <w:szCs w:val="32"/>
          <w:lang w:eastAsia="zh-CN"/>
          <w14:textFill>
            <w14:solidFill>
              <w14:schemeClr w14:val="tx1"/>
            </w14:solidFill>
          </w14:textFill>
        </w:rPr>
        <w:t>偏离绩效目标的原因和下一步改进措施</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r>
        <w:rPr>
          <w:rFonts w:hint="default" w:ascii="仿宋_GB2312" w:hAnsi="Calibri" w:eastAsia="仿宋_GB2312" w:cs="宋体"/>
          <w:color w:val="000000" w:themeColor="text1"/>
          <w:kern w:val="2"/>
          <w:sz w:val="32"/>
          <w:szCs w:val="32"/>
          <w:lang w:val="en-US" w:eastAsia="zh-CN"/>
          <w14:textFill>
            <w14:solidFill>
              <w14:schemeClr w14:val="tx1"/>
            </w14:solidFill>
          </w14:textFill>
        </w:rPr>
        <w:t>202</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2</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年我镇惠安堡镇万亩科技生物示范园道路工程增加量资金达到了绩效目标。下一步，均已完成目标。下一步，将制定更全面的计划和方案，加强资金管理和使用，提高资金的实用率。</w:t>
      </w:r>
    </w:p>
    <w:p>
      <w:pPr>
        <w:keepNext w:val="0"/>
        <w:keepLines w:val="0"/>
        <w:pageBreakBefore w:val="0"/>
        <w:widowControl w:val="0"/>
        <w:kinsoku/>
        <w:wordWrap/>
        <w:overflowPunct/>
        <w:topLinePunct w:val="0"/>
        <w:autoSpaceDE w:val="0"/>
        <w:autoSpaceDN/>
        <w:bidi w:val="0"/>
        <w:adjustRightInd/>
        <w:snapToGrid/>
        <w:spacing w:line="480" w:lineRule="exact"/>
        <w:ind w:firstLine="643" w:firstLineChars="200"/>
        <w:textAlignment w:val="auto"/>
        <w:rPr>
          <w:rFonts w:hint="default" w:ascii="仿宋_GB2312" w:hAnsi="Calibri" w:eastAsia="仿宋_GB2312" w:cs="宋体"/>
          <w:b/>
          <w:bCs/>
          <w:color w:val="000000" w:themeColor="text1"/>
          <w:kern w:val="2"/>
          <w:sz w:val="32"/>
          <w:szCs w:val="32"/>
          <w:lang w:val="en-US" w:eastAsia="zh-CN"/>
          <w14:textFill>
            <w14:solidFill>
              <w14:schemeClr w14:val="tx1"/>
            </w14:solidFill>
          </w14:textFill>
        </w:rPr>
      </w:pPr>
      <w:r>
        <w:rPr>
          <w:rFonts w:hint="eastAsia" w:ascii="黑体" w:hAnsi="黑体" w:eastAsia="黑体" w:cs="黑体"/>
          <w:b/>
          <w:bCs/>
          <w:color w:val="000000" w:themeColor="text1"/>
          <w:kern w:val="2"/>
          <w:sz w:val="32"/>
          <w:szCs w:val="32"/>
          <w:lang w:val="en-US" w:eastAsia="zh-CN"/>
          <w14:textFill>
            <w14:solidFill>
              <w14:schemeClr w14:val="tx1"/>
            </w14:solidFill>
          </w14:textFill>
        </w:rPr>
        <w:t>四、</w:t>
      </w:r>
      <w:r>
        <w:rPr>
          <w:rFonts w:hint="default" w:ascii="黑体" w:hAnsi="黑体" w:eastAsia="黑体" w:cs="黑体"/>
          <w:b/>
          <w:bCs/>
          <w:color w:val="000000" w:themeColor="text1"/>
          <w:kern w:val="2"/>
          <w:sz w:val="32"/>
          <w:szCs w:val="32"/>
          <w:lang w:val="en-US" w:eastAsia="zh-CN"/>
          <w14:textFill>
            <w14:solidFill>
              <w14:schemeClr w14:val="tx1"/>
            </w14:solidFill>
          </w14:textFill>
        </w:rPr>
        <w:t>绩效自评结果拟应用和公开情况</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r>
        <w:rPr>
          <w:rFonts w:hint="default" w:ascii="仿宋_GB2312" w:hAnsi="Calibri" w:eastAsia="仿宋_GB2312" w:cs="宋体"/>
          <w:color w:val="000000" w:themeColor="text1"/>
          <w:kern w:val="2"/>
          <w:sz w:val="32"/>
          <w:szCs w:val="32"/>
          <w:lang w:val="en-US" w:eastAsia="zh-CN"/>
          <w14:textFill>
            <w14:solidFill>
              <w14:schemeClr w14:val="tx1"/>
            </w14:solidFill>
          </w14:textFill>
        </w:rPr>
        <w:t>我单位根据项目绩效评价指标对该项目量化评价，自评指标得分</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76</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分。</w:t>
      </w:r>
      <w:bookmarkStart w:id="0" w:name="_GoBack"/>
      <w:bookmarkEnd w:id="0"/>
    </w:p>
    <w:p>
      <w:pPr>
        <w:keepNext w:val="0"/>
        <w:keepLines w:val="0"/>
        <w:pageBreakBefore w:val="0"/>
        <w:widowControl w:val="0"/>
        <w:kinsoku/>
        <w:wordWrap/>
        <w:overflowPunct/>
        <w:topLinePunct w:val="0"/>
        <w:autoSpaceDE w:val="0"/>
        <w:autoSpaceDN/>
        <w:bidi w:val="0"/>
        <w:adjustRightInd/>
        <w:snapToGrid/>
        <w:spacing w:line="480" w:lineRule="exact"/>
        <w:ind w:firstLine="643" w:firstLineChars="200"/>
        <w:textAlignment w:val="auto"/>
        <w:rPr>
          <w:rFonts w:hint="default" w:ascii="仿宋_GB2312" w:hAnsi="Calibri" w:eastAsia="仿宋_GB2312" w:cs="宋体"/>
          <w:b/>
          <w:bCs/>
          <w:color w:val="000000" w:themeColor="text1"/>
          <w:kern w:val="2"/>
          <w:sz w:val="32"/>
          <w:szCs w:val="32"/>
          <w:lang w:val="en-US" w:eastAsia="zh-CN"/>
          <w14:textFill>
            <w14:solidFill>
              <w14:schemeClr w14:val="tx1"/>
            </w14:solidFill>
          </w14:textFill>
        </w:rPr>
      </w:pPr>
      <w:r>
        <w:rPr>
          <w:rFonts w:hint="default" w:ascii="黑体" w:hAnsi="黑体" w:eastAsia="黑体" w:cs="黑体"/>
          <w:b/>
          <w:bCs/>
          <w:color w:val="000000" w:themeColor="text1"/>
          <w:kern w:val="2"/>
          <w:sz w:val="32"/>
          <w:szCs w:val="32"/>
          <w:lang w:val="en-US" w:eastAsia="zh-CN"/>
          <w14:textFill>
            <w14:solidFill>
              <w14:schemeClr w14:val="tx1"/>
            </w14:solidFill>
          </w14:textFill>
        </w:rPr>
        <w:t>五、其他需要说明的问题</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r>
        <w:rPr>
          <w:rFonts w:hint="default" w:ascii="仿宋_GB2312" w:hAnsi="Calibri" w:eastAsia="仿宋_GB2312" w:cs="宋体"/>
          <w:color w:val="000000" w:themeColor="text1"/>
          <w:kern w:val="2"/>
          <w:sz w:val="32"/>
          <w:szCs w:val="32"/>
          <w:lang w:val="en-US" w:eastAsia="zh-CN"/>
          <w14:textFill>
            <w14:solidFill>
              <w14:schemeClr w14:val="tx1"/>
            </w14:solidFill>
          </w14:textFill>
        </w:rPr>
        <w:t>无。</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14:textFill>
            <w14:solidFill>
              <w14:schemeClr w14:val="tx1"/>
            </w14:solidFill>
          </w14:textFill>
        </w:rPr>
      </w:pP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14:textFill>
            <w14:solidFill>
              <w14:schemeClr w14:val="tx1"/>
            </w14:solidFill>
          </w14:textFill>
        </w:rPr>
      </w:pPr>
      <w:r>
        <w:rPr>
          <w:rFonts w:hint="default" w:ascii="仿宋_GB2312" w:hAnsi="Calibri" w:eastAsia="仿宋_GB2312" w:cs="宋体"/>
          <w:color w:val="000000" w:themeColor="text1"/>
          <w:kern w:val="2"/>
          <w:sz w:val="32"/>
          <w:szCs w:val="32"/>
          <w14:textFill>
            <w14:solidFill>
              <w14:schemeClr w14:val="tx1"/>
            </w14:solidFill>
          </w14:textFill>
        </w:rPr>
        <w:t>附件：部门项目支出绩效自评表</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textAlignment w:val="auto"/>
        <w:rPr>
          <w:rFonts w:hint="default" w:ascii="仿宋_GB2312" w:hAnsi="Calibri" w:eastAsia="仿宋_GB2312" w:cs="宋体"/>
          <w:color w:val="000000" w:themeColor="text1"/>
          <w:kern w:val="2"/>
          <w:sz w:val="32"/>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jc w:val="right"/>
        <w:textAlignment w:val="auto"/>
        <w:rPr>
          <w:rFonts w:hint="eastAsia" w:ascii="仿宋_GB2312" w:hAnsi="Calibri" w:eastAsia="仿宋_GB2312" w:cs="宋体"/>
          <w:color w:val="000000" w:themeColor="text1"/>
          <w:kern w:val="2"/>
          <w:sz w:val="32"/>
          <w:szCs w:val="32"/>
          <w:lang w:val="en-US" w:eastAsia="zh-CN"/>
          <w14:textFill>
            <w14:solidFill>
              <w14:schemeClr w14:val="tx1"/>
            </w14:solidFill>
          </w14:textFill>
        </w:rPr>
      </w:pPr>
      <w:r>
        <w:rPr>
          <w:rFonts w:hint="eastAsia" w:ascii="仿宋_GB2312" w:hAnsi="Calibri" w:eastAsia="仿宋_GB2312" w:cs="宋体"/>
          <w:color w:val="000000" w:themeColor="text1"/>
          <w:kern w:val="2"/>
          <w:sz w:val="32"/>
          <w:szCs w:val="32"/>
          <w:lang w:val="en-US" w:eastAsia="zh-CN"/>
          <w14:textFill>
            <w14:solidFill>
              <w14:schemeClr w14:val="tx1"/>
            </w14:solidFill>
          </w14:textFill>
        </w:rPr>
        <w:t>惠安堡镇人民政府</w:t>
      </w:r>
    </w:p>
    <w:p>
      <w:pPr>
        <w:keepNext w:val="0"/>
        <w:keepLines w:val="0"/>
        <w:pageBreakBefore w:val="0"/>
        <w:widowControl w:val="0"/>
        <w:kinsoku/>
        <w:wordWrap/>
        <w:overflowPunct/>
        <w:topLinePunct w:val="0"/>
        <w:autoSpaceDE w:val="0"/>
        <w:autoSpaceDN/>
        <w:bidi w:val="0"/>
        <w:adjustRightInd/>
        <w:snapToGrid/>
        <w:spacing w:line="480" w:lineRule="exact"/>
        <w:ind w:firstLine="640" w:firstLineChars="200"/>
        <w:jc w:val="right"/>
        <w:textAlignment w:val="auto"/>
      </w:pPr>
      <w:r>
        <w:rPr>
          <w:rFonts w:hint="default" w:ascii="仿宋_GB2312" w:hAnsi="Calibri" w:eastAsia="仿宋_GB2312" w:cs="宋体"/>
          <w:color w:val="000000" w:themeColor="text1"/>
          <w:kern w:val="2"/>
          <w:sz w:val="32"/>
          <w:szCs w:val="32"/>
          <w:lang w:val="en-US" w:eastAsia="zh-CN"/>
          <w14:textFill>
            <w14:solidFill>
              <w14:schemeClr w14:val="tx1"/>
            </w14:solidFill>
          </w14:textFill>
        </w:rPr>
        <w:t>202</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3</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年</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3</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月</w:t>
      </w:r>
      <w:r>
        <w:rPr>
          <w:rFonts w:hint="eastAsia" w:ascii="仿宋_GB2312" w:hAnsi="Calibri" w:eastAsia="仿宋_GB2312" w:cs="宋体"/>
          <w:color w:val="000000" w:themeColor="text1"/>
          <w:kern w:val="2"/>
          <w:sz w:val="32"/>
          <w:szCs w:val="32"/>
          <w:lang w:val="en-US" w:eastAsia="zh-CN"/>
          <w14:textFill>
            <w14:solidFill>
              <w14:schemeClr w14:val="tx1"/>
            </w14:solidFill>
          </w14:textFill>
        </w:rPr>
        <w:t>25</w:t>
      </w:r>
      <w:r>
        <w:rPr>
          <w:rFonts w:hint="default" w:ascii="仿宋_GB2312" w:hAnsi="Calibri" w:eastAsia="仿宋_GB2312" w:cs="宋体"/>
          <w:color w:val="000000" w:themeColor="text1"/>
          <w:kern w:val="2"/>
          <w:sz w:val="32"/>
          <w:szCs w:val="32"/>
          <w:lang w:val="en-US" w:eastAsia="zh-CN"/>
          <w14:textFill>
            <w14:solidFill>
              <w14:schemeClr w14:val="tx1"/>
            </w14:solidFill>
          </w14:textFill>
        </w:rPr>
        <w:t>日</w:t>
      </w:r>
    </w:p>
    <w:sectPr>
      <w:pgSz w:w="11906" w:h="16838"/>
      <w:pgMar w:top="1417"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kNmI3MTRmMjIyM2NkNDc5MGQ0MzMwNThkM2UyOGMifQ=="/>
  </w:docVars>
  <w:rsids>
    <w:rsidRoot w:val="00000000"/>
    <w:rsid w:val="07A66B28"/>
    <w:rsid w:val="24AA59EF"/>
    <w:rsid w:val="28D05008"/>
    <w:rsid w:val="3B537061"/>
    <w:rsid w:val="49CB410C"/>
    <w:rsid w:val="6FE5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848</Words>
  <Characters>892</Characters>
  <Lines>0</Lines>
  <Paragraphs>0</Paragraphs>
  <TotalTime>2</TotalTime>
  <ScaleCrop>false</ScaleCrop>
  <LinksUpToDate>false</LinksUpToDate>
  <CharactersWithSpaces>894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2023-03-15T09:53:00Z</dcterms:created>
  <dc:creator>Administrator</dc:creator>
  <cp:lastModifiedBy>、</cp:lastModifiedBy>
  <dcterms:modified xsi:type="dcterms:W3CDTF">2023-03-30T02:08:33Z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AC09D007DF0B44AFB2071CA93C6F3FC1_13</vt:lpwstr>
  </property>
</Properties>
</file>