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eastAsia="zh-CN"/>
        </w:rPr>
        <w:t>盐池县人民政府办公室党政及农村网络建设项目</w:t>
      </w:r>
      <w:r>
        <w:rPr>
          <w:rFonts w:hint="eastAsia"/>
          <w:sz w:val="36"/>
          <w:szCs w:val="36"/>
          <w:lang w:val="en-US" w:eastAsia="zh-CN"/>
        </w:rPr>
        <w:t>2021年度绩效自评报告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绩效目标批复下达情况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b w:val="0"/>
          <w:bCs w:val="0"/>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年初批复下达盐池县人民政府办公室党政及农村网络建设项目预算和绩效目标情况。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imes New Roman"/>
          <w:color w:val="000000"/>
          <w:sz w:val="33"/>
          <w:szCs w:val="33"/>
          <w:lang w:val="en-US" w:eastAsia="zh-CN"/>
        </w:rPr>
      </w:pPr>
      <w:r>
        <w:rPr>
          <w:rFonts w:hint="eastAsia" w:ascii="Times New Roman" w:hAnsi="Times New Roman" w:eastAsia="仿宋_GB2312" w:cs="Times New Roman"/>
          <w:color w:val="000000"/>
          <w:sz w:val="33"/>
          <w:szCs w:val="33"/>
          <w:lang w:val="en-US" w:eastAsia="zh-CN"/>
        </w:rPr>
        <w:t xml:space="preserve">    2021年县财政局下达我办党政及农村网络建设项目25.00万元。主要用于保证党政大楼内政府各部门工作正常运行以及各行政村网络建设。</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60" w:firstLineChars="2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年度中由县级资金安排下达项目资金预算和绩效目标情况。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30" w:firstLineChars="1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eastAsia="zh-CN"/>
        </w:rPr>
        <w:t>二、</w:t>
      </w:r>
      <w:r>
        <w:rPr>
          <w:rFonts w:hint="eastAsia" w:ascii="仿宋_GB2312" w:hAnsi="仿宋_GB2312" w:eastAsia="仿宋_GB2312" w:cs="仿宋_GB2312"/>
          <w:sz w:val="33"/>
          <w:szCs w:val="33"/>
        </w:rPr>
        <w:t>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（一）资金投入情况分析</w:t>
      </w:r>
    </w:p>
    <w:p>
      <w:pPr>
        <w:keepNext w:val="0"/>
        <w:keepLines w:val="0"/>
        <w:pageBreakBefore w:val="0"/>
        <w:widowControl w:val="0"/>
        <w:numPr>
          <w:ilvl w:val="0"/>
          <w:numId w:val="0"/>
        </w:numPr>
        <w:tabs>
          <w:tab w:val="left" w:pos="334"/>
        </w:tabs>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2020年我</w:t>
      </w:r>
      <w:r>
        <w:rPr>
          <w:rFonts w:hint="eastAsia" w:ascii="Times New Roman" w:hAnsi="Times New Roman" w:eastAsia="仿宋_GB2312" w:cs="Times New Roman"/>
          <w:color w:val="000000"/>
          <w:sz w:val="33"/>
          <w:szCs w:val="33"/>
          <w:lang w:val="en-US" w:eastAsia="zh-CN"/>
        </w:rPr>
        <w:t>办</w:t>
      </w:r>
      <w:r>
        <w:rPr>
          <w:rFonts w:hint="eastAsia" w:ascii="仿宋_GB2312" w:hAnsi="仿宋_GB2312" w:eastAsia="仿宋_GB2312" w:cs="仿宋_GB2312"/>
          <w:b w:val="0"/>
          <w:bCs w:val="0"/>
          <w:color w:val="auto"/>
          <w:sz w:val="33"/>
          <w:szCs w:val="33"/>
          <w:lang w:val="en-US" w:eastAsia="zh-CN"/>
        </w:rPr>
        <w:t>党政及农村网络建设项目经费</w:t>
      </w:r>
      <w:r>
        <w:rPr>
          <w:rFonts w:hint="eastAsia" w:ascii="Times New Roman" w:hAnsi="Times New Roman" w:eastAsia="仿宋_GB2312" w:cs="Times New Roman"/>
          <w:color w:val="000000"/>
          <w:sz w:val="33"/>
          <w:szCs w:val="33"/>
          <w:lang w:val="en-US" w:eastAsia="zh-CN"/>
        </w:rPr>
        <w:t>25.00万元</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，于2021年年初通过财政一体化系统下达指标25.00万元，资金到位率100%。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2、项目资金执行情况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val="en-US" w:eastAsia="zh-CN"/>
        </w:rPr>
      </w:pPr>
      <w:r>
        <w:rPr>
          <w:rFonts w:hint="eastAsia" w:ascii="Times New Roman" w:hAnsi="Times New Roman" w:eastAsia="仿宋_GB2312" w:cs="Times New Roman"/>
          <w:color w:val="000000"/>
          <w:sz w:val="33"/>
          <w:szCs w:val="33"/>
          <w:lang w:val="en-US" w:eastAsia="zh-CN"/>
        </w:rPr>
        <w:t>我办</w:t>
      </w:r>
      <w:r>
        <w:rPr>
          <w:rFonts w:hint="eastAsia" w:ascii="仿宋_GB2312" w:hAnsi="仿宋_GB2312" w:eastAsia="仿宋_GB2312" w:cs="仿宋_GB2312"/>
          <w:b w:val="0"/>
          <w:bCs w:val="0"/>
          <w:color w:val="auto"/>
          <w:sz w:val="33"/>
          <w:szCs w:val="33"/>
          <w:lang w:val="en-US" w:eastAsia="zh-CN"/>
        </w:rPr>
        <w:t>党政及农村网络建设项目</w:t>
      </w:r>
      <w:r>
        <w:rPr>
          <w:rFonts w:hint="eastAsia" w:ascii="Times New Roman" w:hAnsi="Times New Roman" w:eastAsia="仿宋_GB2312" w:cs="Times New Roman"/>
          <w:color w:val="000000"/>
          <w:sz w:val="33"/>
          <w:szCs w:val="33"/>
          <w:lang w:val="en-US" w:eastAsia="zh-CN"/>
        </w:rPr>
        <w:t>25.00万元</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，主要用于</w:t>
      </w:r>
      <w:r>
        <w:rPr>
          <w:rFonts w:hint="eastAsia" w:ascii="Times New Roman" w:hAnsi="Times New Roman" w:eastAsia="仿宋_GB2312" w:cs="Times New Roman"/>
          <w:color w:val="000000"/>
          <w:sz w:val="33"/>
          <w:szCs w:val="33"/>
          <w:lang w:val="en-US" w:eastAsia="zh-CN"/>
        </w:rPr>
        <w:t>保证党政大楼内政府各部门工作正常运行以及各行政村网络建设。</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color w:val="auto"/>
          <w:sz w:val="33"/>
          <w:szCs w:val="33"/>
          <w:lang w:val="en-US" w:eastAsia="zh-CN"/>
        </w:rPr>
        <w:t>资金支出25.00万元，结余0万元，资金执行率100%。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3、资金管理情况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sz w:val="33"/>
          <w:szCs w:val="33"/>
          <w:lang w:val="en-US" w:eastAsia="zh-CN"/>
        </w:rPr>
        <w:t>严格执行财经纪律</w:t>
      </w:r>
      <w:r>
        <w:rPr>
          <w:rFonts w:hint="eastAsia" w:ascii="仿宋_GB2312" w:hAnsi="仿宋_GB2312" w:eastAsia="仿宋_GB2312" w:cs="仿宋_GB2312"/>
          <w:sz w:val="33"/>
          <w:szCs w:val="33"/>
          <w:lang w:eastAsia="zh-CN"/>
        </w:rPr>
        <w:t>，</w:t>
      </w:r>
      <w:r>
        <w:rPr>
          <w:rFonts w:hint="eastAsia" w:ascii="仿宋_GB2312" w:hAnsi="仿宋_GB2312" w:eastAsia="仿宋_GB2312" w:cs="仿宋_GB2312"/>
          <w:sz w:val="33"/>
          <w:szCs w:val="33"/>
        </w:rPr>
        <w:t>在资金用途、支付条件、支付计划等方面，按照分级责任制，</w:t>
      </w:r>
      <w:r>
        <w:rPr>
          <w:rFonts w:hint="eastAsia" w:ascii="仿宋_GB2312" w:hAnsi="仿宋_GB2312" w:eastAsia="仿宋_GB2312" w:cs="仿宋_GB2312"/>
          <w:sz w:val="33"/>
          <w:szCs w:val="33"/>
          <w:lang w:eastAsia="zh-CN"/>
        </w:rPr>
        <w:t>分管领导</w:t>
      </w:r>
      <w:r>
        <w:rPr>
          <w:rFonts w:hint="eastAsia" w:ascii="仿宋_GB2312" w:hAnsi="仿宋_GB2312" w:eastAsia="仿宋_GB2312" w:cs="仿宋_GB2312"/>
          <w:sz w:val="33"/>
          <w:szCs w:val="33"/>
        </w:rPr>
        <w:t>和财务人员分别审核签字，</w:t>
      </w:r>
      <w:r>
        <w:rPr>
          <w:rFonts w:hint="eastAsia" w:ascii="仿宋_GB2312" w:hAnsi="仿宋_GB2312" w:eastAsia="仿宋_GB2312" w:cs="仿宋_GB2312"/>
          <w:sz w:val="33"/>
          <w:szCs w:val="33"/>
          <w:lang w:eastAsia="zh-CN"/>
        </w:rPr>
        <w:t>主要领导</w:t>
      </w:r>
      <w:r>
        <w:rPr>
          <w:rFonts w:hint="eastAsia" w:ascii="仿宋_GB2312" w:hAnsi="仿宋_GB2312" w:eastAsia="仿宋_GB2312" w:cs="仿宋_GB2312"/>
          <w:sz w:val="33"/>
          <w:szCs w:val="33"/>
        </w:rPr>
        <w:t>最终确认签字制，做到专款专用，无挤占挪用、虚列支出等情况，会计核算准确、财务资料完整。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eastAsia="zh-CN"/>
        </w:rPr>
      </w:pPr>
      <w:r>
        <w:rPr>
          <w:rFonts w:hint="eastAsia" w:ascii="仿宋_GB2312" w:hAnsi="仿宋_GB2312" w:eastAsia="仿宋_GB2312" w:cs="仿宋_GB2312"/>
          <w:color w:val="auto"/>
          <w:sz w:val="33"/>
          <w:szCs w:val="33"/>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1、产出指标完成情况分析。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eastAsia="仿宋_GB2312" w:cs="Times New Roman"/>
          <w:sz w:val="33"/>
          <w:szCs w:val="33"/>
          <w:lang w:val="en-US" w:eastAsia="zh-CN"/>
        </w:rPr>
      </w:pPr>
      <w:r>
        <w:rPr>
          <w:rFonts w:hint="eastAsia" w:ascii="仿宋_GB2312" w:hAnsi="仿宋_GB2312" w:eastAsia="仿宋_GB2312" w:cs="仿宋_GB2312"/>
          <w:sz w:val="33"/>
          <w:szCs w:val="33"/>
        </w:rPr>
        <w:t>(1)数量指标。</w:t>
      </w:r>
      <w:r>
        <w:rPr>
          <w:rFonts w:hint="eastAsia" w:ascii="仿宋_GB2312" w:hAnsi="仿宋_GB2312" w:eastAsia="仿宋_GB2312" w:cs="仿宋_GB2312"/>
          <w:sz w:val="33"/>
          <w:szCs w:val="33"/>
          <w:lang w:val="en-US" w:eastAsia="zh-CN"/>
        </w:rPr>
        <w:t>1.党政大楼政府专网和内网线路2条</w:t>
      </w:r>
      <w:r>
        <w:rPr>
          <w:rFonts w:hint="eastAsia" w:ascii="Times New Roman" w:eastAsia="仿宋_GB2312" w:cs="Times New Roman"/>
          <w:sz w:val="33"/>
          <w:szCs w:val="33"/>
          <w:lang w:val="en-US" w:eastAsia="zh-CN"/>
        </w:rPr>
        <w:t>。2.网络建设行政村数103个。</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(2)质量指标。</w:t>
      </w:r>
      <w:r>
        <w:rPr>
          <w:rFonts w:hint="eastAsia" w:ascii="仿宋_GB2312" w:hAnsi="仿宋_GB2312" w:eastAsia="仿宋_GB2312" w:cs="仿宋_GB2312"/>
          <w:sz w:val="33"/>
          <w:szCs w:val="33"/>
          <w:lang w:val="en-US" w:eastAsia="zh-CN"/>
        </w:rPr>
        <w:t>网络故障发生次数&lt;2次。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(3)时效指标。</w:t>
      </w:r>
      <w:r>
        <w:rPr>
          <w:rFonts w:hint="eastAsia" w:ascii="仿宋_GB2312" w:hAnsi="仿宋_GB2312" w:eastAsia="仿宋_GB2312" w:cs="仿宋_GB2312"/>
          <w:sz w:val="33"/>
          <w:szCs w:val="33"/>
          <w:lang w:val="en-US" w:eastAsia="zh-CN"/>
        </w:rPr>
        <w:t>网络运行期间2021年/全年。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(4)成本指标。</w:t>
      </w:r>
      <w:r>
        <w:rPr>
          <w:rFonts w:hint="eastAsia" w:ascii="仿宋_GB2312" w:hAnsi="仿宋_GB2312" w:eastAsia="仿宋_GB2312" w:cs="仿宋_GB2312"/>
          <w:sz w:val="33"/>
          <w:szCs w:val="33"/>
          <w:lang w:val="en-US" w:eastAsia="zh-CN"/>
        </w:rPr>
        <w:t>1.</w:t>
      </w:r>
      <w:r>
        <w:rPr>
          <w:rFonts w:hint="eastAsia" w:ascii="仿宋_GB2312" w:hAnsi="仿宋_GB2312" w:eastAsia="仿宋_GB2312" w:cs="仿宋_GB2312"/>
          <w:sz w:val="33"/>
          <w:szCs w:val="33"/>
          <w:lang w:eastAsia="zh-CN"/>
        </w:rPr>
        <w:t>党政大楼网络租赁费</w:t>
      </w:r>
      <w:r>
        <w:rPr>
          <w:rFonts w:hint="eastAsia" w:ascii="仿宋_GB2312" w:hAnsi="仿宋_GB2312" w:eastAsia="仿宋_GB2312" w:cs="仿宋_GB2312"/>
          <w:sz w:val="33"/>
          <w:szCs w:val="33"/>
          <w:lang w:val="en-US" w:eastAsia="zh-CN"/>
        </w:rPr>
        <w:t>15万元。2.农村信息网络租赁费 10万元。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lang w:eastAsia="zh-CN"/>
        </w:rPr>
      </w:pPr>
      <w:r>
        <w:rPr>
          <w:rFonts w:hint="eastAsia" w:ascii="仿宋_GB2312" w:hAnsi="仿宋_GB2312" w:eastAsia="仿宋_GB2312" w:cs="仿宋_GB2312"/>
          <w:sz w:val="33"/>
          <w:szCs w:val="33"/>
        </w:rPr>
        <w:t>2、效益指标完成情况分析。</w:t>
      </w:r>
    </w:p>
    <w:p>
      <w:pPr>
        <w:pStyle w:val="3"/>
        <w:jc w:val="both"/>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(1)社会效益指标。不断提升网络已建成行政村党员学习政府政策的积极性。</w:t>
      </w:r>
    </w:p>
    <w:p>
      <w:pPr>
        <w:pStyle w:val="3"/>
        <w:jc w:val="both"/>
        <w:rPr>
          <w:rFonts w:hint="default"/>
          <w:lang w:val="en-US" w:eastAsia="zh-CN"/>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 xml:space="preserve"> (2</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)可持续影响指标。</w:t>
      </w: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网络建设项目合同履约进度100%。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3、满意度指标完成情况分析。</w:t>
      </w:r>
    </w:p>
    <w:p>
      <w:pPr>
        <w:pStyle w:val="2"/>
        <w:keepNext w:val="0"/>
        <w:keepLines w:val="0"/>
        <w:pageBreakBefore w:val="0"/>
        <w:widowControl w:val="0"/>
        <w:kinsoku/>
        <w:wordWrap/>
        <w:overflowPunct/>
        <w:topLinePunct w:val="0"/>
        <w:autoSpaceDE/>
        <w:autoSpaceDN/>
        <w:bidi w:val="0"/>
        <w:adjustRightInd/>
        <w:snapToGrid/>
        <w:spacing w:line="580" w:lineRule="exact"/>
        <w:ind w:firstLine="990" w:firstLineChars="300"/>
        <w:textAlignment w:val="auto"/>
        <w:rPr>
          <w:rFonts w:hint="eastAsia" w:ascii="仿宋_GB2312" w:hAnsi="仿宋_GB2312" w:eastAsia="仿宋_GB2312" w:cs="仿宋_GB2312"/>
          <w:b w:val="0"/>
          <w:bCs w:val="0"/>
          <w:color w:val="000000"/>
          <w:sz w:val="33"/>
          <w:szCs w:val="33"/>
          <w:lang w:val="en-US" w:eastAsia="zh-CN"/>
        </w:rPr>
      </w:pPr>
      <w:r>
        <w:rPr>
          <w:rFonts w:hint="eastAsia" w:ascii="仿宋_GB2312" w:hAnsi="仿宋_GB2312" w:eastAsia="仿宋_GB2312" w:cs="仿宋_GB2312"/>
          <w:b w:val="0"/>
          <w:bCs w:val="0"/>
          <w:color w:val="000000"/>
          <w:sz w:val="33"/>
          <w:szCs w:val="33"/>
          <w:lang w:val="en-US" w:eastAsia="zh-CN"/>
        </w:rPr>
        <w:t>盐池县人民政府办公室使用者满意度为90%以上，达到了预期效果。</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Times New Roman" w:hAnsi="Times New Roman" w:eastAsia="仿宋_GB2312" w:cs="Times New Roman"/>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2021年</w:t>
      </w:r>
      <w:r>
        <w:rPr>
          <w:rFonts w:hint="eastAsia" w:ascii="Times New Roman" w:hAnsi="Times New Roman" w:eastAsia="仿宋_GB2312" w:cs="Times New Roman"/>
          <w:color w:val="000000"/>
          <w:sz w:val="33"/>
          <w:szCs w:val="33"/>
          <w:lang w:val="en-US" w:eastAsia="zh-CN"/>
        </w:rPr>
        <w:t>我办</w:t>
      </w:r>
      <w:r>
        <w:rPr>
          <w:rFonts w:hint="eastAsia" w:ascii="仿宋_GB2312" w:hAnsi="仿宋_GB2312" w:eastAsia="仿宋_GB2312" w:cs="仿宋_GB2312"/>
          <w:b w:val="0"/>
          <w:bCs w:val="0"/>
          <w:color w:val="auto"/>
          <w:sz w:val="33"/>
          <w:szCs w:val="33"/>
          <w:lang w:val="en-US" w:eastAsia="zh-CN"/>
        </w:rPr>
        <w:t>党政及农村网络建设项目</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已</w:t>
      </w:r>
      <w:r>
        <w:rPr>
          <w:rFonts w:hint="eastAsia" w:ascii="仿宋_GB2312" w:hAnsi="仿宋_GB2312" w:eastAsia="仿宋_GB2312" w:cs="仿宋_GB2312"/>
          <w:sz w:val="33"/>
          <w:szCs w:val="33"/>
          <w:lang w:val="en-US" w:eastAsia="zh-CN"/>
        </w:rPr>
        <w:t>全部完成，均达到了绩效目标。下一步，制定更全面精准的绩效目标，充分发挥资金的效益，</w:t>
      </w:r>
      <w:r>
        <w:rPr>
          <w:rFonts w:hint="eastAsia" w:ascii="Times New Roman" w:hAnsi="Times New Roman" w:eastAsia="仿宋_GB2312" w:cs="Times New Roman"/>
          <w:sz w:val="33"/>
          <w:szCs w:val="33"/>
          <w:lang w:eastAsia="zh-CN"/>
        </w:rPr>
        <w:t>不断</w:t>
      </w:r>
      <w:r>
        <w:rPr>
          <w:rFonts w:hint="eastAsia" w:ascii="Times New Roman" w:hAnsi="Times New Roman" w:eastAsia="仿宋_GB2312" w:cs="Times New Roman"/>
          <w:sz w:val="33"/>
          <w:szCs w:val="33"/>
        </w:rPr>
        <w:t>推动</w:t>
      </w:r>
      <w:r>
        <w:rPr>
          <w:rFonts w:hint="eastAsia" w:ascii="Times New Roman" w:hAnsi="Times New Roman" w:eastAsia="仿宋_GB2312" w:cs="Times New Roman"/>
          <w:sz w:val="33"/>
          <w:szCs w:val="33"/>
          <w:lang w:eastAsia="zh-CN"/>
        </w:rPr>
        <w:t>盐池县人民政府办公室各项工作有序展开。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（一）项目主管领导将对绩效自评结果进行抽查，将绩效自评结果与下一年度项目预算安排挂钩，作为以后年度项目立项和经费支持的重要依据。</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（二）按照财政部门的统一要求，对绩效评价情况进行公开。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无</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盐池县人民政府办公室</w:t>
      </w:r>
    </w:p>
    <w:p>
      <w:pPr>
        <w:pStyle w:val="2"/>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2022年5月19日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404D"/>
    <w:multiLevelType w:val="singleLevel"/>
    <w:tmpl w:val="14A3404D"/>
    <w:lvl w:ilvl="0" w:tentative="0">
      <w:start w:val="1"/>
      <w:numFmt w:val="chineseCounting"/>
      <w:suff w:val="nothing"/>
      <w:lvlText w:val="（%1）"/>
      <w:lvlJc w:val="left"/>
      <w:rPr>
        <w:rFonts w:hint="eastAsia"/>
      </w:rPr>
    </w:lvl>
  </w:abstractNum>
  <w:abstractNum w:abstractNumId="1">
    <w:nsid w:val="5C73A794"/>
    <w:multiLevelType w:val="singleLevel"/>
    <w:tmpl w:val="5C73A794"/>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MTA4MGU4NTliOGQwYjNkYjBjNzIwZWE4NjMyMTQifQ=="/>
  </w:docVars>
  <w:rsids>
    <w:rsidRoot w:val="00000000"/>
    <w:rsid w:val="171625C0"/>
    <w:rsid w:val="2A5E3B47"/>
    <w:rsid w:val="53C7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916</Words>
  <Characters>989</Characters>
  <Lines>0</Lines>
  <Paragraphs>0</Paragraphs>
  <TotalTime>3</TotalTime>
  <ScaleCrop>false</ScaleCrop>
  <LinksUpToDate>false</LinksUpToDate>
  <CharactersWithSpaces>1060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2021-04-08T09:53:00Z</dcterms:created>
  <dc:creator>Administrator</dc:creator>
  <cp:lastModifiedBy>周某某</cp:lastModifiedBy>
  <dcterms:modified xsi:type="dcterms:W3CDTF">2022-05-19T08:07:42Z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35CB6E9A99AE474EB4CC210B19DB2566</vt:lpwstr>
  </property>
</Properties>
</file>