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盐池县信访局信访听证经费项目</w:t>
      </w:r>
      <w:bookmarkEnd w:id="0"/>
      <w:r>
        <w:rPr>
          <w:rFonts w:hint="eastAsia"/>
          <w:sz w:val="36"/>
          <w:szCs w:val="36"/>
          <w:lang w:val="en-US" w:eastAsia="zh-CN"/>
        </w:rPr>
        <w:t>2021年度绩效自评报告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绩效目标批复下达情况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3"/>
          <w:szCs w:val="33"/>
          <w:lang w:val="en-US" w:eastAsia="zh-CN"/>
        </w:rPr>
        <w:t>年初批复下达盐池县信访局信访听证经费项目预算和绩效目标情况。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  <w:t xml:space="preserve">    2021年县财政局下达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3"/>
          <w:szCs w:val="33"/>
          <w:lang w:val="en-US" w:eastAsia="zh-CN"/>
        </w:rPr>
        <w:t>盐池县信访局信访听证经费专项经10</w:t>
      </w:r>
      <w:r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  <w:t>.00万元。主要用于做好信访事件复查复核工作，并对下级人民政府、本级人民政府有关部门听证工作进行指导、监督和检查。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年度中由县级资金安排下达项目资金预算和绩效目标情况。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30" w:firstLineChars="1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3"/>
          <w:szCs w:val="33"/>
        </w:rPr>
        <w:t>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left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1、项目资金到位情况分析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2021年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3"/>
          <w:szCs w:val="33"/>
          <w:lang w:val="en-US" w:eastAsia="zh-CN"/>
        </w:rPr>
        <w:t>盐池县信访局信访听证经费专项经费10</w:t>
      </w:r>
      <w:r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  <w:t>.00万元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，于2021年年初通过财政一体化系统下达指标10.00万元，资金到位率100%。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2、项目资金执行情况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3"/>
          <w:szCs w:val="33"/>
          <w:lang w:val="en-US" w:eastAsia="zh-CN"/>
        </w:rPr>
        <w:t>盐池县信访局信访听证经费项目</w:t>
      </w:r>
      <w:r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  <w:t>10.00万元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，主要用于</w:t>
      </w:r>
      <w:r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  <w:t>做好信访事件复查复核工作，并对下级人民政府、本级人民政府有关部门听证工作进行指导、监督和检查。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3"/>
          <w:szCs w:val="33"/>
          <w:lang w:val="en-US" w:eastAsia="zh-CN"/>
        </w:rPr>
        <w:t>资金支出10.00万元，结余0万元，资金执行率100%。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3、资金管理情况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3"/>
          <w:szCs w:val="33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我单位</w:t>
      </w: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严格执行财经纪律</w:t>
      </w:r>
      <w:r>
        <w:rPr>
          <w:rFonts w:hint="eastAsia" w:ascii="仿宋_GB2312" w:hAnsi="仿宋_GB2312" w:eastAsia="仿宋_GB2312" w:cs="仿宋_GB2312"/>
          <w:sz w:val="33"/>
          <w:szCs w:val="33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3"/>
          <w:szCs w:val="33"/>
        </w:rPr>
        <w:t>在资金用途、支付条件、支付计划等方面，按照分级责任制，</w:t>
      </w:r>
      <w:r>
        <w:rPr>
          <w:rFonts w:hint="eastAsia" w:ascii="仿宋_GB2312" w:hAnsi="仿宋_GB2312" w:eastAsia="仿宋_GB2312" w:cs="仿宋_GB2312"/>
          <w:sz w:val="33"/>
          <w:szCs w:val="33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sz w:val="33"/>
          <w:szCs w:val="33"/>
        </w:rPr>
        <w:t>和财务人员分别审核签字，</w:t>
      </w:r>
      <w:r>
        <w:rPr>
          <w:rFonts w:hint="eastAsia" w:ascii="仿宋_GB2312" w:hAnsi="仿宋_GB2312" w:eastAsia="仿宋_GB2312" w:cs="仿宋_GB2312"/>
          <w:sz w:val="33"/>
          <w:szCs w:val="33"/>
          <w:lang w:eastAsia="zh-CN"/>
        </w:rPr>
        <w:t>主要领导</w:t>
      </w:r>
      <w:r>
        <w:rPr>
          <w:rFonts w:hint="eastAsia" w:ascii="仿宋_GB2312" w:hAnsi="仿宋_GB2312" w:eastAsia="仿宋_GB2312" w:cs="仿宋_GB2312"/>
          <w:sz w:val="33"/>
          <w:szCs w:val="33"/>
        </w:rPr>
        <w:t>最终确认签字制，做到专款专用，无挤占挪用、虚列支出等情况，会计核算准确、财务资料完整。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3"/>
          <w:szCs w:val="33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3"/>
          <w:szCs w:val="33"/>
          <w:lang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eastAsia="仿宋_GB2312" w:cs="Times New Roman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(1)数量指标。</w:t>
      </w: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开展复查复核信访工作次数 ≥10次；召开听证会数量≥5次。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(2)质量指标。</w:t>
      </w: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复查复核信访工作完成率100%；召开听证会工作完成率100%。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(3)时效指标。</w:t>
      </w: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信访听证工作时间2021年/全年。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(4)成本指标。</w:t>
      </w: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信访听证经费10万元/年。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2、效益指标完成情况分析。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(1)社会效益指标。彻底解决信访事件≥10件。</w:t>
      </w:r>
    </w:p>
    <w:p>
      <w:pPr>
        <w:pStyle w:val="3"/>
        <w:ind w:left="0" w:leftChars="0"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 xml:space="preserve"> (2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3"/>
          <w:szCs w:val="33"/>
          <w:u w:val="none" w:color="auto"/>
          <w:vertAlign w:val="baseline"/>
          <w:lang w:val="en-US" w:eastAsia="zh-CN" w:bidi="ar-SA"/>
        </w:rPr>
        <w:t>)可持续影响指标。群众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对信访听证工作的认可不断增强。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z w:val="33"/>
          <w:szCs w:val="33"/>
        </w:rPr>
        <w:t>3、满意度指标完成情况分析。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9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3"/>
          <w:szCs w:val="33"/>
          <w:lang w:val="en-US" w:eastAsia="zh-CN"/>
        </w:rPr>
        <w:t>群众满意度为95%以上，达到了预期效果。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2021年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3"/>
          <w:szCs w:val="33"/>
          <w:lang w:val="en-US" w:eastAsia="zh-CN"/>
        </w:rPr>
        <w:t>盐池县信访局信访听证经费项目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0"/>
          <w:w w:val="100"/>
          <w:kern w:val="2"/>
          <w:position w:val="0"/>
          <w:sz w:val="33"/>
          <w:szCs w:val="33"/>
          <w:u w:val="none"/>
          <w:vertAlign w:val="baseline"/>
          <w:lang w:val="en-US" w:eastAsia="zh-CN" w:bidi="ar-SA"/>
        </w:rPr>
        <w:t>已</w:t>
      </w: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全部完成，均达到了绩效目标。下一步，制定更全面精准的绩效目标，充分发挥资金的效益，</w:t>
      </w:r>
      <w:r>
        <w:rPr>
          <w:rFonts w:hint="eastAsia" w:ascii="Times New Roman" w:hAnsi="Times New Roman" w:eastAsia="仿宋_GB2312" w:cs="Times New Roman"/>
          <w:color w:val="000000"/>
          <w:sz w:val="33"/>
          <w:szCs w:val="33"/>
          <w:lang w:val="en-US" w:eastAsia="zh-CN"/>
        </w:rPr>
        <w:t>确保维护我县社会和谐稳定。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（一）项目主管领导将对绩效自评结果进行抽查，将绩效自评结果与下一年度项目预算安排挂钩，作为以后年度项目立项和经费支持的重要依据。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（二）按照财政部门的统一要求，对绩效评价情况进行公开。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 xml:space="preserve">  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</w:pPr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 xml:space="preserve">                                 盐池县信访局</w:t>
      </w:r>
    </w:p>
    <w:p>
      <w:r>
        <w:rPr>
          <w:rFonts w:hint="eastAsia" w:ascii="仿宋_GB2312" w:hAnsi="仿宋_GB2312" w:eastAsia="仿宋_GB2312" w:cs="仿宋_GB2312"/>
          <w:sz w:val="33"/>
          <w:szCs w:val="33"/>
          <w:lang w:val="en-US" w:eastAsia="zh-CN"/>
        </w:rPr>
        <w:t xml:space="preserve">                                2022年5月19日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3404D"/>
    <w:multiLevelType w:val="singleLevel"/>
    <w:tmpl w:val="14A340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  <w:pPr>
        <w:ind w:left="-1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TA4MGU4NTliOGQwYjNkYjBjNzIwZWE4NjMyMTQifQ=="/>
  </w:docVars>
  <w:rsids>
    <w:rsidRoot w:val="00000000"/>
    <w:rsid w:val="19193FF7"/>
    <w:rsid w:val="54525BA9"/>
    <w:rsid w:val="6B6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Title"/>
    <w:basedOn w:val="1"/>
    <w:next w:val="1"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50" w:beforeLines="50" w:beforeAutospacing="0" w:after="60" w:afterAutospacing="0" w:line="240" w:lineRule="auto"/>
      <w:ind w:left="0" w:right="0" w:firstLine="200" w:firstLineChars="200"/>
      <w:jc w:val="center"/>
      <w:textAlignment w:val="auto"/>
      <w:outlineLvl w:val="0"/>
    </w:pPr>
    <w:rPr>
      <w:rFonts w:ascii="Cambria" w:hAnsi="Cambria" w:eastAsia="宋体" w:cs="Times New Roman"/>
      <w:b/>
      <w:bCs/>
      <w:snapToGrid/>
      <w:color w:val="auto"/>
      <w:spacing w:val="0"/>
      <w:w w:val="100"/>
      <w:kern w:val="2"/>
      <w:position w:val="0"/>
      <w:sz w:val="32"/>
      <w:szCs w:val="32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986</Characters>
  <Lines>0</Lines>
  <Paragraphs>0</Paragraphs>
  <TotalTime>0</TotalTime>
  <ScaleCrop>false</ScaleCrop>
  <LinksUpToDate>false</LinksUpToDate>
  <CharactersWithSpaces>1060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2021-04-09T03:37:00Z</dcterms:created>
  <dc:creator>Administrator</dc:creator>
  <cp:lastModifiedBy>周某某</cp:lastModifiedBy>
  <dcterms:modified xsi:type="dcterms:W3CDTF">2022-05-20T03:23:56Z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E462EC4B16594EC48FCE327D9B7C7753</vt:lpwstr>
  </property>
</Properties>
</file>