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市政基础设施维修工程20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（一）年初批复下达市政基础设施维修工程项目预算和绩效目标情况。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市政基础设施维修工程项目资金共</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万元。主要绩效目标：完成市政基础设施维修工程项目。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（二）年度中由县级资金安排下达市政基础设施维修工程项目资金预算和绩效目标情况。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根据《</w:t>
      </w:r>
      <w:r>
        <w:rPr>
          <w:rFonts w:hint="eastAsia" w:ascii="宋体" w:hAnsi="宋体" w:cs="宋体"/>
          <w:b w:val="0"/>
          <w:bCs w:val="0"/>
          <w:color w:val="000000" w:themeColor="text1"/>
          <w:sz w:val="28"/>
          <w:szCs w:val="28"/>
          <w:lang w:eastAsia="zh-CN"/>
          <w14:textFill>
            <w14:solidFill>
              <w14:schemeClr w14:val="tx1"/>
            </w14:solidFill>
          </w14:textFill>
        </w:rPr>
        <w:t>自治区财政厅</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宁财</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债</w:t>
      </w:r>
      <w:r>
        <w:rPr>
          <w:rFonts w:hint="eastAsia" w:ascii="宋体" w:hAnsi="宋体" w:eastAsia="宋体" w:cs="宋体"/>
          <w:b w:val="0"/>
          <w:bCs w:val="0"/>
          <w:color w:val="000000" w:themeColor="text1"/>
          <w:sz w:val="28"/>
          <w:szCs w:val="28"/>
          <w:lang w:eastAsia="zh-CN"/>
          <w14:textFill>
            <w14:solidFill>
              <w14:schemeClr w14:val="tx1"/>
            </w14:solidFill>
          </w14:textFill>
        </w:rPr>
        <w:t>）指标</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486</w:t>
      </w:r>
      <w:r>
        <w:rPr>
          <w:rFonts w:hint="eastAsia" w:ascii="宋体" w:hAnsi="宋体" w:eastAsia="宋体" w:cs="宋体"/>
          <w:b w:val="0"/>
          <w:bCs w:val="0"/>
          <w:color w:val="000000" w:themeColor="text1"/>
          <w:sz w:val="28"/>
          <w:szCs w:val="28"/>
          <w:lang w:val="en-US" w:eastAsia="zh-CN"/>
          <w14:textFill>
            <w14:solidFill>
              <w14:schemeClr w14:val="tx1"/>
            </w14:solidFill>
          </w14:textFill>
        </w:rPr>
        <w:t>号</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盐池县财政局</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盐财（预）指标</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396号文件要求，政府新增一般债券资金</w:t>
      </w:r>
      <w:r>
        <w:rPr>
          <w:rFonts w:hint="eastAsia" w:ascii="宋体" w:hAnsi="宋体" w:cs="宋体"/>
          <w:b w:val="0"/>
          <w:bCs w:val="0"/>
          <w:color w:val="000000" w:themeColor="text1"/>
          <w:sz w:val="28"/>
          <w:szCs w:val="28"/>
          <w:lang w:val="en-US" w:eastAsia="zh-CN"/>
          <w14:textFill>
            <w14:solidFill>
              <w14:schemeClr w14:val="tx1"/>
            </w14:solidFill>
          </w14:textFill>
        </w:rPr>
        <w:t>100</w:t>
      </w:r>
      <w:r>
        <w:rPr>
          <w:rFonts w:hint="eastAsia" w:ascii="宋体" w:hAnsi="宋体" w:eastAsia="宋体" w:cs="宋体"/>
          <w:b w:val="0"/>
          <w:bCs w:val="0"/>
          <w:color w:val="000000" w:themeColor="text1"/>
          <w:sz w:val="28"/>
          <w:szCs w:val="28"/>
          <w:lang w:val="en-US" w:eastAsia="zh-CN"/>
          <w14:textFill>
            <w14:solidFill>
              <w14:schemeClr w14:val="tx1"/>
            </w14:solidFill>
          </w14:textFill>
        </w:rPr>
        <w:t>万元，用于</w:t>
      </w:r>
      <w:r>
        <w:rPr>
          <w:rFonts w:hint="eastAsia" w:ascii="宋体" w:hAnsi="宋体" w:cs="宋体"/>
          <w:b w:val="0"/>
          <w:bCs w:val="0"/>
          <w:color w:val="000000" w:themeColor="text1"/>
          <w:sz w:val="28"/>
          <w:szCs w:val="28"/>
          <w:lang w:val="en-US" w:eastAsia="zh-CN"/>
          <w14:textFill>
            <w14:solidFill>
              <w14:schemeClr w14:val="tx1"/>
            </w14:solidFill>
          </w14:textFill>
        </w:rPr>
        <w:t>2020年</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年市政基础设施维修工程项目计划</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100</w:t>
      </w:r>
      <w:r>
        <w:rPr>
          <w:rFonts w:hint="eastAsia" w:ascii="宋体" w:hAnsi="宋体" w:eastAsia="宋体" w:cs="宋体"/>
          <w:b w:val="0"/>
          <w:bCs w:val="0"/>
          <w:color w:val="auto"/>
          <w:sz w:val="28"/>
          <w:szCs w:val="28"/>
          <w:lang w:val="en-US" w:eastAsia="zh-CN"/>
        </w:rPr>
        <w:t>万元</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lang w:eastAsia="zh-CN"/>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rPr>
        <w:t>预算资金已全部安排，并按项目建设要求和进度全部落实到位。</w:t>
      </w:r>
      <w:r>
        <w:rPr>
          <w:rFonts w:hint="eastAsia" w:ascii="宋体" w:hAnsi="宋体" w:cs="宋体"/>
          <w:b w:val="0"/>
          <w:bCs w:val="0"/>
          <w:sz w:val="28"/>
          <w:szCs w:val="28"/>
          <w:lang w:val="en-US" w:eastAsia="zh-CN"/>
        </w:rPr>
        <w:t>2020年</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0</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lang w:val="en-US" w:eastAsia="zh-CN"/>
        </w:rPr>
      </w:pPr>
      <w:r>
        <w:rPr>
          <w:rFonts w:hint="eastAsia" w:ascii="宋体" w:hAnsi="宋体" w:cs="宋体"/>
          <w:b w:val="0"/>
          <w:bCs w:val="0"/>
          <w:sz w:val="28"/>
          <w:szCs w:val="28"/>
          <w:lang w:val="en-US" w:eastAsia="zh-CN"/>
        </w:rPr>
        <w:t>2020年</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cs="宋体"/>
          <w:b w:val="0"/>
          <w:bCs w:val="0"/>
          <w:sz w:val="28"/>
          <w:szCs w:val="28"/>
          <w:lang w:val="en-US" w:eastAsia="zh-CN"/>
        </w:rPr>
        <w:t>二</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cs="宋体"/>
          <w:b w:val="0"/>
          <w:bCs w:val="0"/>
          <w:sz w:val="28"/>
          <w:szCs w:val="28"/>
          <w:lang w:eastAsia="zh-CN"/>
        </w:rPr>
        <w:t>盐池县县内基础设施维修、安装垃圾箱、公厕、路灯</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三是建</w:t>
      </w:r>
      <w:r>
        <w:rPr>
          <w:rFonts w:hint="eastAsia" w:ascii="宋体" w:hAnsi="宋体" w:eastAsia="宋体" w:cs="宋体"/>
          <w:b w:val="0"/>
          <w:bCs w:val="0"/>
          <w:sz w:val="28"/>
          <w:szCs w:val="28"/>
        </w:rPr>
        <w:t>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b w:val="0"/>
          <w:bCs w:val="0"/>
          <w:sz w:val="28"/>
          <w:szCs w:val="28"/>
        </w:rPr>
        <w:t>市政基础设施维修是增强城市内需动力、保持经济持续稳定发展的迫切需要。持久的需求动力是经济社会持续快速发展的前提。就</w:t>
      </w:r>
      <w:r>
        <w:rPr>
          <w:rFonts w:hint="eastAsia" w:ascii="宋体" w:hAnsi="宋体" w:cs="宋体"/>
          <w:b w:val="0"/>
          <w:bCs w:val="0"/>
          <w:sz w:val="28"/>
          <w:szCs w:val="28"/>
          <w:lang w:eastAsia="zh-CN"/>
        </w:rPr>
        <w:t>盐池</w:t>
      </w:r>
      <w:r>
        <w:rPr>
          <w:rFonts w:hint="eastAsia" w:ascii="宋体" w:hAnsi="宋体" w:eastAsia="宋体" w:cs="宋体"/>
          <w:b w:val="0"/>
          <w:bCs w:val="0"/>
          <w:sz w:val="28"/>
          <w:szCs w:val="28"/>
        </w:rPr>
        <w:t>而言,需求不足仍是当前及今后一个时期面临的突出矛盾。推进市政基础设施维修,不仅能够带动市政公用设施、公共服务设施加快建设,产生大规模的生产性投资需求,而且能够加速农村人口向城市转移,有效扩大城市消费群体,释放出巨大的生活性消费需求</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（2）项目实施的生态效益：</w:t>
      </w:r>
      <w:r>
        <w:rPr>
          <w:rFonts w:hint="eastAsia" w:ascii="宋体" w:hAnsi="宋体" w:eastAsia="宋体" w:cs="宋体"/>
          <w:b w:val="0"/>
          <w:bCs w:val="0"/>
          <w:sz w:val="28"/>
          <w:szCs w:val="28"/>
        </w:rPr>
        <w:t>市政基础设施维修是有效改善和提升城镇居民生活水平和生活质量的重要途径。市政基础设施维修事关经济社会发展,事关百姓的生活,市政基础设施和公共服务设施项目本身就是民生工程和社会事业项目,这将进一步改善居住环境和生活条件,提升人民群众的物质文化水平,促进人的全面发展。</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（3）项目实施的社会效益：</w:t>
      </w:r>
      <w:r>
        <w:rPr>
          <w:rFonts w:hint="eastAsia" w:ascii="宋体" w:hAnsi="宋体" w:eastAsia="宋体" w:cs="宋体"/>
          <w:b w:val="0"/>
          <w:bCs w:val="0"/>
          <w:sz w:val="28"/>
          <w:szCs w:val="28"/>
        </w:rPr>
        <w:t>市政基础设施维修是城市居民生活质量的重要制约因素</w:t>
      </w:r>
      <w:r>
        <w:rPr>
          <w:rFonts w:hint="eastAsia" w:ascii="宋体" w:hAnsi="宋体" w:cs="宋体"/>
          <w:b w:val="0"/>
          <w:bCs w:val="0"/>
          <w:sz w:val="28"/>
          <w:szCs w:val="28"/>
          <w:lang w:eastAsia="zh-CN"/>
        </w:rPr>
        <w:t>，</w:t>
      </w:r>
      <w:r>
        <w:rPr>
          <w:rFonts w:hint="eastAsia" w:ascii="宋体" w:hAnsi="宋体" w:eastAsia="宋体" w:cs="宋体"/>
          <w:b w:val="0"/>
          <w:bCs w:val="0"/>
          <w:sz w:val="28"/>
          <w:szCs w:val="28"/>
        </w:rPr>
        <w:t>为城市居民生活服务是市政基础设施一开始出现就具备的职能。城市居民生活质量的高低主要取决于国家经济的发展，取决于国家的综合国力及人均国民生产总值的水平，但市政基础设施的完善及良好与否也对城市居民生活质量有重要影响。相反地，完善而良好的市政基础设施为城市居民创造清洁、卫生、优美、舒适的工作条件和生活环境，提高城市居民生活质量，增强城市居民对城市的向心力、凝聚力，从而促进城市经济的发展。</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z w:val="28"/>
          <w:szCs w:val="28"/>
        </w:rPr>
        <w:t>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cs="宋体"/>
          <w:b w:val="0"/>
          <w:bCs w:val="0"/>
          <w:color w:val="auto"/>
          <w:sz w:val="28"/>
          <w:szCs w:val="28"/>
          <w:lang w:val="en-US" w:eastAsia="zh-CN"/>
        </w:rPr>
        <w:t>2020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度地方政府一般债券资金安排实施安排盐池县火车站及站前广场维修改造工程全部完成建设，均达到了绩效目标。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91.7</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sz w:val="28"/>
          <w:szCs w:val="28"/>
        </w:rPr>
      </w:pPr>
    </w:p>
    <w:p>
      <w:pPr>
        <w:rPr>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363B91"/>
    <w:rsid w:val="08942FDC"/>
    <w:rsid w:val="09782ED3"/>
    <w:rsid w:val="0AAA72B6"/>
    <w:rsid w:val="0AF904A2"/>
    <w:rsid w:val="0B0F51A9"/>
    <w:rsid w:val="0FE37F5B"/>
    <w:rsid w:val="106C316F"/>
    <w:rsid w:val="11E5597A"/>
    <w:rsid w:val="11E95680"/>
    <w:rsid w:val="12B07A52"/>
    <w:rsid w:val="15290F92"/>
    <w:rsid w:val="16D81861"/>
    <w:rsid w:val="198967C4"/>
    <w:rsid w:val="1FAC7873"/>
    <w:rsid w:val="225041DD"/>
    <w:rsid w:val="228912EC"/>
    <w:rsid w:val="22DD6F66"/>
    <w:rsid w:val="236C48A5"/>
    <w:rsid w:val="250E4B0A"/>
    <w:rsid w:val="27606FD9"/>
    <w:rsid w:val="28981419"/>
    <w:rsid w:val="29DE515C"/>
    <w:rsid w:val="2A594910"/>
    <w:rsid w:val="2C1D4726"/>
    <w:rsid w:val="2CB829E2"/>
    <w:rsid w:val="326B3A7D"/>
    <w:rsid w:val="3514647E"/>
    <w:rsid w:val="37F12D00"/>
    <w:rsid w:val="38923259"/>
    <w:rsid w:val="3F185757"/>
    <w:rsid w:val="43A62176"/>
    <w:rsid w:val="44673055"/>
    <w:rsid w:val="44871802"/>
    <w:rsid w:val="47F37DF0"/>
    <w:rsid w:val="4A120827"/>
    <w:rsid w:val="4A3B2331"/>
    <w:rsid w:val="4AC83403"/>
    <w:rsid w:val="4C4D3807"/>
    <w:rsid w:val="4C992820"/>
    <w:rsid w:val="4D5B1D7E"/>
    <w:rsid w:val="50C644B7"/>
    <w:rsid w:val="5A340560"/>
    <w:rsid w:val="5B685CFB"/>
    <w:rsid w:val="5D395DD4"/>
    <w:rsid w:val="5D791F33"/>
    <w:rsid w:val="5E0613C0"/>
    <w:rsid w:val="5F1F2C87"/>
    <w:rsid w:val="60DA2BFF"/>
    <w:rsid w:val="617427BB"/>
    <w:rsid w:val="63C514A6"/>
    <w:rsid w:val="651E03AA"/>
    <w:rsid w:val="65CC5718"/>
    <w:rsid w:val="6A867BA9"/>
    <w:rsid w:val="6B42005B"/>
    <w:rsid w:val="6B6869BF"/>
    <w:rsid w:val="6C8708DA"/>
    <w:rsid w:val="70BB57FE"/>
    <w:rsid w:val="70F60670"/>
    <w:rsid w:val="71F05C44"/>
    <w:rsid w:val="737F23A5"/>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2021-03-30T03:52:01Z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C4B06D49606E41ECBC0E967537A50172</vt:lpwstr>
  </property>
</Properties>
</file>