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700" w:lineRule="exact"/>
        <w:jc w:val="center"/>
        <w:textAlignment w:val="auto"/>
        <w:rPr>
          <w:rFonts w:eastAsia="方正小标宋_GBK"/>
          <w:sz w:val="44"/>
          <w:szCs w:val="44"/>
        </w:rPr>
      </w:pPr>
      <w:r>
        <w:rPr>
          <w:rFonts w:hint="eastAsia" w:eastAsia="方正小标宋_GBK"/>
          <w:sz w:val="44"/>
          <w:szCs w:val="44"/>
          <w:lang w:val="en-US" w:eastAsia="zh-CN"/>
        </w:rPr>
        <w:t>疫情防控费用</w:t>
      </w:r>
      <w:r>
        <w:rPr>
          <w:rFonts w:eastAsia="方正小标宋_GBK"/>
          <w:sz w:val="44"/>
          <w:szCs w:val="44"/>
        </w:rPr>
        <w:t>转移支付</w:t>
      </w:r>
      <w:r>
        <w:rPr>
          <w:rFonts w:hint="eastAsia" w:eastAsia="方正小标宋_GBK"/>
          <w:sz w:val="44"/>
          <w:szCs w:val="44"/>
        </w:rPr>
        <w:t>2020</w:t>
      </w:r>
      <w:r>
        <w:rPr>
          <w:rFonts w:eastAsia="方正小标宋_GBK"/>
          <w:sz w:val="44"/>
          <w:szCs w:val="44"/>
        </w:rPr>
        <w:t>年度</w:t>
      </w:r>
    </w:p>
    <w:p>
      <w:pPr>
        <w:keepNext w:val="0"/>
        <w:keepLines w:val="0"/>
        <w:pageBreakBefore w:val="0"/>
        <w:widowControl w:val="0"/>
        <w:kinsoku/>
        <w:wordWrap/>
        <w:overflowPunct/>
        <w:topLinePunct w:val="0"/>
        <w:autoSpaceDE/>
        <w:autoSpaceDN/>
        <w:bidi w:val="0"/>
        <w:adjustRightInd/>
        <w:snapToGrid/>
        <w:spacing w:after="0" w:line="700" w:lineRule="exact"/>
        <w:jc w:val="center"/>
        <w:textAlignment w:val="auto"/>
        <w:rPr>
          <w:rFonts w:eastAsia="方正小标宋_GBK"/>
          <w:sz w:val="44"/>
          <w:szCs w:val="44"/>
        </w:rPr>
      </w:pPr>
      <w:r>
        <w:rPr>
          <w:rFonts w:eastAsia="方正小标宋_GBK"/>
          <w:sz w:val="44"/>
          <w:szCs w:val="44"/>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21"/>
          <w:szCs w:val="21"/>
          <w:lang w:eastAsia="zh-CN"/>
        </w:rPr>
      </w:pP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left"/>
        <w:textAlignment w:val="auto"/>
        <w:rPr>
          <w:rFonts w:eastAsia="仿宋_GB2312"/>
          <w:sz w:val="32"/>
          <w:szCs w:val="32"/>
        </w:rPr>
      </w:pPr>
      <w:r>
        <w:rPr>
          <w:rFonts w:hint="eastAsia" w:eastAsia="仿宋_GB2312"/>
          <w:sz w:val="32"/>
          <w:szCs w:val="32"/>
          <w:lang w:eastAsia="zh-CN"/>
        </w:rPr>
        <w:t>一、</w:t>
      </w:r>
      <w:r>
        <w:rPr>
          <w:rFonts w:eastAsia="仿宋_GB2312"/>
          <w:sz w:val="32"/>
          <w:szCs w:val="32"/>
        </w:rPr>
        <w:t>绩效目标分解下达情况</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中央下达</w:t>
      </w:r>
      <w:r>
        <w:rPr>
          <w:rFonts w:hint="eastAsia" w:ascii="Times New Roman" w:hAnsi="Times New Roman" w:eastAsia="仿宋_GB2312" w:cs="Times New Roman"/>
          <w:sz w:val="32"/>
          <w:szCs w:val="32"/>
          <w:lang w:val="en-US" w:eastAsia="zh-CN"/>
        </w:rPr>
        <w:t>2020年疫情防控费用</w:t>
      </w:r>
      <w:r>
        <w:rPr>
          <w:rFonts w:ascii="Times New Roman" w:hAnsi="Times New Roman" w:eastAsia="仿宋_GB2312" w:cs="Times New Roman"/>
          <w:sz w:val="32"/>
          <w:szCs w:val="32"/>
        </w:rPr>
        <w:t>转移支付预算和绩效目标情况</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2020年下达我局疫情防控费用共6.1万元。主要绩效目标：严格落实防疫期间小区实行全封闭管理的要求，组织开展进小区小路封闭挡板安装工作，确保社区防疫工作稳定开展。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根据《盐池县财政局关于调整</w:t>
      </w:r>
      <w:r>
        <w:rPr>
          <w:rFonts w:hint="eastAsia" w:ascii="Times New Roman" w:hAnsi="Times New Roman" w:eastAsia="仿宋_GB2312" w:cs="Times New Roman"/>
          <w:sz w:val="32"/>
          <w:szCs w:val="32"/>
          <w:lang w:val="en-US" w:eastAsia="zh-CN"/>
        </w:rPr>
        <w:t>2020年抗疫特别国债资金指标的通知</w:t>
      </w:r>
      <w:r>
        <w:rPr>
          <w:rFonts w:hint="eastAsia" w:ascii="Times New Roman" w:hAnsi="Times New Roman" w:eastAsia="仿宋_GB2312" w:cs="Times New Roman"/>
          <w:sz w:val="32"/>
          <w:szCs w:val="32"/>
          <w:lang w:eastAsia="zh-CN"/>
        </w:rPr>
        <w:t>》（盐财（预）指标〔20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456</w:t>
      </w:r>
      <w:r>
        <w:rPr>
          <w:rFonts w:hint="eastAsia"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文件要求，2020年疫情防控费用预算安排6.1万元，全部为财政拨款，疫情防控费用2020年资金已全部到位，内容为对县城区各街道、小区安装挡板、绿网，保证预防新型冠状病毒相关工作正常进行。</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heme="minorEastAsia" w:hAnsiTheme="minorEastAsia" w:eastAsiaTheme="minorEastAsia" w:cstheme="minorEastAsia"/>
          <w:b w:val="0"/>
          <w:bCs w:val="0"/>
          <w:sz w:val="28"/>
          <w:szCs w:val="28"/>
          <w:lang w:eastAsia="zh-CN"/>
        </w:rPr>
      </w:pPr>
      <w:r>
        <w:rPr>
          <w:rFonts w:hint="eastAsia" w:ascii="Times New Roman" w:hAnsi="Times New Roman" w:eastAsia="仿宋_GB2312" w:cs="Times New Roman"/>
          <w:sz w:val="32"/>
          <w:szCs w:val="32"/>
          <w:lang w:eastAsia="zh-CN"/>
        </w:rPr>
        <w:t>（一）资金投入情况分</w:t>
      </w:r>
      <w:r>
        <w:rPr>
          <w:rFonts w:hint="eastAsia" w:asciiTheme="minorEastAsia" w:hAnsiTheme="minorEastAsia" w:eastAsiaTheme="minorEastAsia" w:cstheme="minorEastAsia"/>
          <w:b w:val="0"/>
          <w:bCs w:val="0"/>
          <w:sz w:val="28"/>
          <w:szCs w:val="28"/>
          <w:lang w:eastAsia="zh-CN"/>
        </w:rPr>
        <w:t>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eastAsia="仿宋_GB2312"/>
          <w:sz w:val="32"/>
          <w:szCs w:val="32"/>
        </w:rPr>
      </w:pPr>
      <w:r>
        <w:rPr>
          <w:rFonts w:eastAsia="仿宋_GB2312"/>
          <w:sz w:val="32"/>
          <w:szCs w:val="32"/>
        </w:rPr>
        <w:t>1．项目资金到位情况分析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2020年疫情防控费用6.1</w:t>
      </w:r>
      <w:r>
        <w:rPr>
          <w:rFonts w:hint="eastAsia" w:ascii="Times New Roman" w:hAnsi="Times New Roman" w:eastAsia="仿宋_GB2312" w:cs="Times New Roman"/>
          <w:sz w:val="32"/>
          <w:szCs w:val="32"/>
          <w:lang w:eastAsia="zh-CN"/>
        </w:rPr>
        <w:t>万元，到位资金</w:t>
      </w:r>
      <w:r>
        <w:rPr>
          <w:rFonts w:hint="eastAsia" w:ascii="Times New Roman" w:hAnsi="Times New Roman" w:eastAsia="仿宋_GB2312" w:cs="Times New Roman"/>
          <w:sz w:val="32"/>
          <w:szCs w:val="32"/>
          <w:lang w:val="en-US" w:eastAsia="zh-CN"/>
        </w:rPr>
        <w:t>6.1万元</w:t>
      </w:r>
      <w:r>
        <w:rPr>
          <w:rFonts w:hint="eastAsia" w:ascii="Times New Roman" w:hAnsi="Times New Roman" w:eastAsia="仿宋_GB2312" w:cs="Times New Roman"/>
          <w:sz w:val="32"/>
          <w:szCs w:val="32"/>
          <w:lang w:eastAsia="zh-CN"/>
        </w:rPr>
        <w:t>，资金到位率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textAlignment w:val="auto"/>
        <w:rPr>
          <w:rFonts w:eastAsia="仿宋_GB2312"/>
          <w:sz w:val="32"/>
          <w:szCs w:val="32"/>
        </w:rPr>
      </w:pPr>
      <w:r>
        <w:rPr>
          <w:rFonts w:eastAsia="仿宋_GB2312"/>
          <w:sz w:val="32"/>
          <w:szCs w:val="32"/>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2020年疫情防控费用</w:t>
      </w:r>
      <w:r>
        <w:rPr>
          <w:rFonts w:hint="eastAsia" w:ascii="Times New Roman" w:hAnsi="Times New Roman" w:eastAsia="仿宋_GB2312" w:cs="Times New Roman"/>
          <w:sz w:val="32"/>
          <w:szCs w:val="32"/>
          <w:lang w:eastAsia="zh-CN"/>
        </w:rPr>
        <w:t>项目预算资金已全部安排，并按项目建设要求和进度全部落实到位。20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实际总支出为</w:t>
      </w:r>
      <w:r>
        <w:rPr>
          <w:rFonts w:hint="eastAsia" w:ascii="Times New Roman" w:hAnsi="Times New Roman" w:eastAsia="仿宋_GB2312" w:cs="Times New Roman"/>
          <w:sz w:val="32"/>
          <w:szCs w:val="32"/>
          <w:lang w:val="en-US" w:eastAsia="zh-CN"/>
        </w:rPr>
        <w:t>6.1</w:t>
      </w:r>
      <w:r>
        <w:rPr>
          <w:rFonts w:hint="eastAsia" w:ascii="Times New Roman" w:hAnsi="Times New Roman" w:eastAsia="仿宋_GB2312" w:cs="Times New Roman"/>
          <w:sz w:val="32"/>
          <w:szCs w:val="32"/>
          <w:lang w:eastAsia="zh-CN"/>
        </w:rPr>
        <w:t>万元，结余</w:t>
      </w:r>
      <w:r>
        <w:rPr>
          <w:rFonts w:hint="eastAsia" w:ascii="Times New Roman" w:hAnsi="Times New Roman" w:eastAsia="仿宋_GB2312" w:cs="Times New Roman"/>
          <w:sz w:val="32"/>
          <w:szCs w:val="32"/>
          <w:lang w:val="en-US" w:eastAsia="zh-CN"/>
        </w:rPr>
        <w:t>0.00</w:t>
      </w:r>
      <w:r>
        <w:rPr>
          <w:rFonts w:hint="eastAsia" w:ascii="Times New Roman" w:hAnsi="Times New Roman" w:eastAsia="仿宋_GB2312" w:cs="Times New Roman"/>
          <w:sz w:val="32"/>
          <w:szCs w:val="32"/>
          <w:lang w:eastAsia="zh-CN"/>
        </w:rPr>
        <w:t>万元，资金执行率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eastAsia="仿宋_GB2312"/>
          <w:sz w:val="32"/>
          <w:szCs w:val="32"/>
        </w:rPr>
        <w:t>3．项目资金管理情况分析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2020年疫情防控费用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eastAsia="仿宋_GB2312"/>
          <w:sz w:val="32"/>
          <w:szCs w:val="32"/>
        </w:rPr>
      </w:pPr>
      <w:r>
        <w:rPr>
          <w:rFonts w:eastAsia="仿宋_GB2312"/>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default" w:ascii="Times New Roman" w:hAnsi="Times New Roman" w:eastAsia="仿宋_GB2312" w:cs="Times New Roman"/>
          <w:sz w:val="32"/>
          <w:szCs w:val="32"/>
          <w:lang w:val="en-US" w:eastAsia="zh-CN"/>
        </w:rPr>
      </w:pPr>
      <w:r>
        <w:rPr>
          <w:rFonts w:eastAsia="仿宋_GB2312"/>
          <w:sz w:val="32"/>
          <w:szCs w:val="32"/>
        </w:rPr>
        <w:t>(1)数量指标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疫情防控卡点覆盖40多个小区；无新型冠状病毒感染的肺炎病例；</w:t>
      </w:r>
      <w:r>
        <w:rPr>
          <w:rFonts w:hint="eastAsia" w:ascii="Times New Roman" w:hAnsi="Times New Roman" w:eastAsia="仿宋_GB2312" w:cs="Times New Roman"/>
          <w:sz w:val="32"/>
          <w:szCs w:val="32"/>
          <w:lang w:eastAsia="zh-CN"/>
        </w:rPr>
        <w:t>安装</w:t>
      </w:r>
      <w:r>
        <w:rPr>
          <w:rFonts w:hint="eastAsia" w:ascii="Times New Roman" w:hAnsi="Times New Roman" w:eastAsia="仿宋_GB2312" w:cs="Times New Roman"/>
          <w:sz w:val="32"/>
          <w:szCs w:val="32"/>
          <w:lang w:val="en-US" w:eastAsia="zh-CN"/>
        </w:rPr>
        <w:t>10座开发楼、家属楼的通道挡板和浸塑网栏。</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eastAsia="仿宋_GB2312"/>
          <w:sz w:val="32"/>
          <w:szCs w:val="32"/>
        </w:rPr>
        <w:t>(2)质量指标</w:t>
      </w:r>
      <w:r>
        <w:rPr>
          <w:rFonts w:hint="eastAsia" w:ascii="Times New Roman" w:hAnsi="Times New Roman" w:eastAsia="仿宋_GB2312" w:cs="Times New Roman"/>
          <w:sz w:val="32"/>
          <w:szCs w:val="32"/>
          <w:lang w:eastAsia="zh-CN"/>
        </w:rPr>
        <w:t>：购买的</w:t>
      </w:r>
      <w:r>
        <w:rPr>
          <w:rFonts w:hint="eastAsia" w:ascii="Times New Roman" w:hAnsi="Times New Roman" w:eastAsia="仿宋_GB2312" w:cs="Times New Roman"/>
          <w:sz w:val="32"/>
          <w:szCs w:val="32"/>
          <w:lang w:val="en-US" w:eastAsia="zh-CN"/>
        </w:rPr>
        <w:t>挡板和绿网等相关物资</w:t>
      </w:r>
      <w:r>
        <w:rPr>
          <w:rFonts w:hint="eastAsia" w:ascii="Times New Roman" w:hAnsi="Times New Roman" w:eastAsia="仿宋_GB2312" w:cs="Times New Roman"/>
          <w:sz w:val="32"/>
          <w:szCs w:val="32"/>
          <w:lang w:eastAsia="zh-CN"/>
        </w:rPr>
        <w:t>质量符合国家标准及行业标准；</w:t>
      </w:r>
      <w:r>
        <w:rPr>
          <w:rFonts w:hint="eastAsia" w:ascii="Times New Roman" w:hAnsi="Times New Roman" w:eastAsia="仿宋_GB2312" w:cs="Times New Roman"/>
          <w:sz w:val="32"/>
          <w:szCs w:val="32"/>
          <w:lang w:val="en-US" w:eastAsia="zh-CN"/>
        </w:rPr>
        <w:t>疫情防控卡</w:t>
      </w:r>
      <w:bookmarkStart w:id="0" w:name="_GoBack"/>
      <w:bookmarkEnd w:id="0"/>
      <w:r>
        <w:rPr>
          <w:rFonts w:hint="eastAsia" w:ascii="Times New Roman" w:hAnsi="Times New Roman" w:eastAsia="仿宋_GB2312" w:cs="Times New Roman"/>
          <w:sz w:val="32"/>
          <w:szCs w:val="32"/>
          <w:lang w:val="en-US" w:eastAsia="zh-CN"/>
        </w:rPr>
        <w:t>点全天守卫，防疫人员装备齐全；小区只有一个进出通道，整个小区实行了全封闭式管理，疫情防控安全有保障。</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eastAsia="仿宋_GB2312"/>
          <w:sz w:val="32"/>
          <w:szCs w:val="32"/>
        </w:rPr>
        <w:t>(3)时效指标</w:t>
      </w:r>
      <w:r>
        <w:rPr>
          <w:rFonts w:hint="eastAsia" w:ascii="Times New Roman" w:hAnsi="Times New Roman" w:eastAsia="仿宋_GB2312" w:cs="Times New Roman"/>
          <w:sz w:val="32"/>
          <w:szCs w:val="32"/>
          <w:lang w:eastAsia="zh-CN"/>
        </w:rPr>
        <w:t>：按照</w:t>
      </w:r>
      <w:r>
        <w:rPr>
          <w:rFonts w:hint="eastAsia" w:ascii="Times New Roman" w:hAnsi="Times New Roman" w:eastAsia="仿宋_GB2312" w:cs="Times New Roman"/>
          <w:sz w:val="32"/>
          <w:szCs w:val="32"/>
          <w:lang w:val="en-US" w:eastAsia="zh-CN"/>
        </w:rPr>
        <w:t>2020年度绩效目标制定了项目工作计划，并按照工作计划开展了预防新型冠状病毒相关工作。评价认为，该项目各项工程安排较合理，按照计划进度执行较及时</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eastAsia="仿宋_GB2312"/>
          <w:sz w:val="32"/>
          <w:szCs w:val="32"/>
        </w:rPr>
        <w:t>(4)成本指标</w:t>
      </w:r>
      <w:r>
        <w:rPr>
          <w:rFonts w:hint="eastAsia" w:ascii="Times New Roman" w:hAnsi="Times New Roman" w:eastAsia="仿宋_GB2312" w:cs="Times New Roman"/>
          <w:sz w:val="32"/>
          <w:szCs w:val="32"/>
          <w:lang w:eastAsia="zh-CN"/>
        </w:rPr>
        <w:t>：根据年度预算计划，分解并制定了相应的月度预算使用计划，严格落实。截止目前为止，</w:t>
      </w:r>
      <w:r>
        <w:rPr>
          <w:rFonts w:hint="eastAsia" w:ascii="Times New Roman" w:hAnsi="Times New Roman" w:eastAsia="仿宋_GB2312" w:cs="Times New Roman"/>
          <w:sz w:val="32"/>
          <w:szCs w:val="32"/>
          <w:lang w:val="en-US" w:eastAsia="zh-CN"/>
        </w:rPr>
        <w:t>2020年疫情防控费用</w:t>
      </w:r>
      <w:r>
        <w:rPr>
          <w:rFonts w:hint="eastAsia" w:ascii="Times New Roman" w:hAnsi="Times New Roman" w:eastAsia="仿宋_GB2312" w:cs="Times New Roman"/>
          <w:sz w:val="32"/>
          <w:szCs w:val="32"/>
          <w:lang w:eastAsia="zh-CN"/>
        </w:rPr>
        <w:t>资金已全部落实，支付依据合规合法，执行情况良好。</w:t>
      </w:r>
      <w:r>
        <w:rPr>
          <w:rFonts w:hint="eastAsia" w:ascii="Times New Roman" w:hAnsi="Times New Roman" w:eastAsia="仿宋_GB2312" w:cs="Times New Roman"/>
          <w:sz w:val="32"/>
          <w:szCs w:val="32"/>
          <w:lang w:val="en-US" w:eastAsia="zh-CN"/>
        </w:rPr>
        <w:t>疫情防控费用</w:t>
      </w:r>
      <w:r>
        <w:rPr>
          <w:rFonts w:hint="eastAsia" w:ascii="Times New Roman" w:hAnsi="Times New Roman" w:eastAsia="仿宋_GB2312" w:cs="Times New Roman"/>
          <w:sz w:val="32"/>
          <w:szCs w:val="32"/>
          <w:lang w:eastAsia="zh-CN"/>
        </w:rPr>
        <w:t>项目事关盐池县疫情稳定，事关群众利益和全县经济社会发展，本着“不举债务、量力而行”的原则，并按照《项目支出绩效目标表》所设定值的建筑工程、及其他附属设施建筑标准内实施。</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eastAsia="仿宋_GB2312"/>
          <w:sz w:val="32"/>
          <w:szCs w:val="32"/>
        </w:rPr>
      </w:pPr>
      <w:r>
        <w:rPr>
          <w:rFonts w:eastAsia="仿宋_GB2312"/>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Times New Roman" w:hAnsi="Times New Roman" w:eastAsia="仿宋_GB2312" w:cs="Times New Roman"/>
          <w:sz w:val="32"/>
          <w:szCs w:val="32"/>
          <w:lang w:val="en-US" w:eastAsia="zh-CN"/>
        </w:rPr>
      </w:pPr>
      <w:r>
        <w:rPr>
          <w:rFonts w:eastAsia="仿宋_GB2312"/>
          <w:sz w:val="32"/>
          <w:szCs w:val="32"/>
        </w:rPr>
        <w:t>(1)经济效益</w:t>
      </w:r>
      <w:r>
        <w:rPr>
          <w:rFonts w:hint="eastAsia" w:ascii="Times New Roman" w:hAnsi="Times New Roman" w:eastAsia="仿宋_GB2312" w:cs="Times New Roman"/>
          <w:sz w:val="32"/>
          <w:szCs w:val="32"/>
          <w:lang w:val="en-US" w:eastAsia="zh-CN"/>
        </w:rPr>
        <w:t>：突如其来的新冠肺炎疫情对我国经济社会发展带来前所未有的冲击。在以习近平同志为核心的党中央坚强领导下，全国人民众志成城、顽强拼搏，疫情防控取得阶段性成效，经济社会运行秩序加快恢复。尽管一季度主要经济指标明显下滑，但3月份主要经济指标呈现回升势头，降幅明显收窄，同时基本民生保障有力，社会大局保持稳定，我国经济展现出巨大韧性，复工复产正在逐步接近或达到正常水平，应对疫情催生并推动了许多新产业新业态快速发展。这场抗击疫情的严峻斗争表明，我国拥有雄厚物质技术基础和强大供给能力、适应能力、修复能力，经济长期向好的基本面没有改变。风雨无阻向前进，我们更有信心和底气。</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val="en-US" w:eastAsia="zh-CN"/>
        </w:rPr>
      </w:pPr>
      <w:r>
        <w:rPr>
          <w:rFonts w:eastAsia="仿宋_GB2312"/>
          <w:sz w:val="32"/>
          <w:szCs w:val="32"/>
        </w:rPr>
        <w:t>(2)社会效益</w:t>
      </w:r>
      <w:r>
        <w:rPr>
          <w:rFonts w:hint="eastAsia" w:ascii="Times New Roman" w:hAnsi="Times New Roman" w:eastAsia="仿宋_GB2312" w:cs="Times New Roman"/>
          <w:sz w:val="32"/>
          <w:szCs w:val="32"/>
          <w:lang w:val="en-US" w:eastAsia="zh-CN"/>
        </w:rPr>
        <w:t>：及时有效的应对突如其来的新型冠状病毒感染的肺炎疫情，保持经济社会平稳健康发展，为稳定信心、消除社会恐慌发挥了积极作用。当前，要认真贯彻落实习近平总书记重要指示精神和党中央、国务院各项决策部署，既有效应对防控新冠肺炎疫情，又从突出重点保障和改善民生、多措并举稳定经济发展、抓住契机建立健全相关长效机制和超前谋划防范化解潜在风险等方面采取积极措施，统筹做好改革发展稳定各项工作，保持经济社会平稳健康发展。</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eastAsia="仿宋_GB2312"/>
          <w:sz w:val="32"/>
          <w:szCs w:val="32"/>
        </w:rPr>
        <w:t>(3)生态效</w:t>
      </w:r>
      <w:r>
        <w:rPr>
          <w:rFonts w:hint="eastAsia" w:ascii="Times New Roman" w:hAnsi="Times New Roman" w:eastAsia="仿宋_GB2312" w:cs="Times New Roman"/>
          <w:sz w:val="32"/>
          <w:szCs w:val="32"/>
          <w:lang w:val="en-US" w:eastAsia="zh-CN"/>
        </w:rPr>
        <w:t>益：小区封闭式管理带来的是人类活动极大幅度的减少。曾经热闹非凡的街道、公园等，都成了空荡荡的所在。俗话说，地球并不会没有了谁就停止运转。疫情之下，小区从2月份开始封闭。人们都表示现在的空气不再像往昔那样夹杂着汽车尾气的味道，变成了纯粹的大自然气息。同样，我国与印度这两个超级人口大国也因为人类活动的减少而令空气污染大幅度降低，甚至印媒还报道说恒河这条承载着生活废水、工业废水、河葬等用途的“神河”也变得干净了。</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可持续影响：当前，我国疫情防控阶段性成效进一步巩固，复工复产取得重要进展，经济社会运行秩序加快恢复。但同时国际疫情持续蔓延，世界经济下行风险加剧，不稳定不确定因素显著增多，各种风险交织叠加。对此，习近平总书记指出，面对严峻复杂的国际疫情和世界经济形势，我们要坚持底线思维，做好较长时间应对外部环境变化的思想准备和工作准备。必须倍加珍惜来之不易的防控成绩，巩固防控战果，绷紧疫情防控这根弦，抓紧抓实抓细常态化疫情防控。</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自</w:t>
      </w:r>
      <w:r>
        <w:rPr>
          <w:rFonts w:hint="eastAsia" w:ascii="Times New Roman" w:hAnsi="Times New Roman" w:eastAsia="仿宋_GB2312" w:cs="Times New Roman"/>
          <w:sz w:val="32"/>
          <w:szCs w:val="32"/>
          <w:lang w:val="en-US" w:eastAsia="zh-CN"/>
        </w:rPr>
        <w:t>2020年以来</w:t>
      </w:r>
      <w:r>
        <w:rPr>
          <w:rFonts w:hint="eastAsia" w:ascii="Times New Roman" w:hAnsi="Times New Roman" w:eastAsia="仿宋_GB2312" w:cs="Times New Roman"/>
          <w:sz w:val="32"/>
          <w:szCs w:val="32"/>
          <w:lang w:eastAsia="zh-CN"/>
        </w:rPr>
        <w:t>，我单位对全部项目实施和整体社会效益及满意度等各项指标调查，基本情况是群众对项目实施满意度达</w:t>
      </w:r>
      <w:r>
        <w:rPr>
          <w:rFonts w:hint="eastAsia" w:ascii="Times New Roman" w:hAnsi="Times New Roman" w:eastAsia="仿宋_GB2312" w:cs="Times New Roman"/>
          <w:sz w:val="32"/>
          <w:szCs w:val="32"/>
          <w:lang w:val="en-US" w:eastAsia="zh-CN"/>
        </w:rPr>
        <w:t>93</w:t>
      </w:r>
      <w:r>
        <w:rPr>
          <w:rFonts w:hint="eastAsia" w:ascii="Times New Roman" w:hAnsi="Times New Roman" w:eastAsia="仿宋_GB2312" w:cs="Times New Roman"/>
          <w:sz w:val="32"/>
          <w:szCs w:val="32"/>
          <w:lang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疫情防控费用项目2020年度目标全部完成实施，均达到了绩效目标。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疫情防控期间费用管理，安装符合国家标准的工程设施，严格按照规定用途使用资金，最大限度发挥资金使用效益，切实做到专款专用，进一步完善管理制度并严格执行。3、注重宣传成效，规范宣传内容，做到学习宣传全方面、广覆盖、无遗漏，有效扩大疫情防控知识的覆盖面和知晓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（一）我单位根据项目绩效评价指标对各项目量化评价，自评指标结果为良好。</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（三）项目主管部门将按照财政部门的统一要求，对绩效评价情况予以公开。</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02C0CB"/>
    <w:multiLevelType w:val="singleLevel"/>
    <w:tmpl w:val="8902C0C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690A4E"/>
    <w:rsid w:val="00E45508"/>
    <w:rsid w:val="01476709"/>
    <w:rsid w:val="014F2DB1"/>
    <w:rsid w:val="01705F30"/>
    <w:rsid w:val="01A30B03"/>
    <w:rsid w:val="01DD0C0E"/>
    <w:rsid w:val="03B704A2"/>
    <w:rsid w:val="04075885"/>
    <w:rsid w:val="041E24E3"/>
    <w:rsid w:val="04230E36"/>
    <w:rsid w:val="06FF4CD5"/>
    <w:rsid w:val="072C6FDB"/>
    <w:rsid w:val="07FE2340"/>
    <w:rsid w:val="082B10F4"/>
    <w:rsid w:val="08332056"/>
    <w:rsid w:val="08AD444C"/>
    <w:rsid w:val="09015EAD"/>
    <w:rsid w:val="09723454"/>
    <w:rsid w:val="09AC3916"/>
    <w:rsid w:val="0A8C2CA0"/>
    <w:rsid w:val="0AC579F6"/>
    <w:rsid w:val="0D1A69BC"/>
    <w:rsid w:val="0E331EC0"/>
    <w:rsid w:val="0E9B14BB"/>
    <w:rsid w:val="0EEA0730"/>
    <w:rsid w:val="0F90141D"/>
    <w:rsid w:val="0FEB48FF"/>
    <w:rsid w:val="10A64ECC"/>
    <w:rsid w:val="10F96A8F"/>
    <w:rsid w:val="12C127E8"/>
    <w:rsid w:val="13FC1F08"/>
    <w:rsid w:val="146F7312"/>
    <w:rsid w:val="14896E79"/>
    <w:rsid w:val="14C4499C"/>
    <w:rsid w:val="14EF42C1"/>
    <w:rsid w:val="14F30C7C"/>
    <w:rsid w:val="16E54694"/>
    <w:rsid w:val="16F76538"/>
    <w:rsid w:val="17BD4B1B"/>
    <w:rsid w:val="17CF40C9"/>
    <w:rsid w:val="1A3E3AF7"/>
    <w:rsid w:val="1B5B67A7"/>
    <w:rsid w:val="1B84271F"/>
    <w:rsid w:val="1B965EE2"/>
    <w:rsid w:val="1BA55702"/>
    <w:rsid w:val="1C612191"/>
    <w:rsid w:val="1CAA3CD9"/>
    <w:rsid w:val="1CE76BFD"/>
    <w:rsid w:val="1DC274D0"/>
    <w:rsid w:val="1DF25307"/>
    <w:rsid w:val="1E4A4593"/>
    <w:rsid w:val="1E4E7908"/>
    <w:rsid w:val="1EAD6EE0"/>
    <w:rsid w:val="1F2A5F16"/>
    <w:rsid w:val="1F890B97"/>
    <w:rsid w:val="20836FCB"/>
    <w:rsid w:val="21156835"/>
    <w:rsid w:val="21827F18"/>
    <w:rsid w:val="21F66232"/>
    <w:rsid w:val="22403D77"/>
    <w:rsid w:val="227D3758"/>
    <w:rsid w:val="22A16A71"/>
    <w:rsid w:val="22C2273E"/>
    <w:rsid w:val="246B0D04"/>
    <w:rsid w:val="24BF4EBC"/>
    <w:rsid w:val="27356851"/>
    <w:rsid w:val="28B11A2B"/>
    <w:rsid w:val="290114E5"/>
    <w:rsid w:val="2C364FD0"/>
    <w:rsid w:val="2FA02BED"/>
    <w:rsid w:val="318A2430"/>
    <w:rsid w:val="31905CFE"/>
    <w:rsid w:val="324003E3"/>
    <w:rsid w:val="329A0EE5"/>
    <w:rsid w:val="329B6B7E"/>
    <w:rsid w:val="33BA12DA"/>
    <w:rsid w:val="34171531"/>
    <w:rsid w:val="34283E86"/>
    <w:rsid w:val="34BD6234"/>
    <w:rsid w:val="36992576"/>
    <w:rsid w:val="369E726B"/>
    <w:rsid w:val="389F61F0"/>
    <w:rsid w:val="397A5CCA"/>
    <w:rsid w:val="3A571945"/>
    <w:rsid w:val="3C150741"/>
    <w:rsid w:val="3C686E8F"/>
    <w:rsid w:val="3CE01B09"/>
    <w:rsid w:val="3D1862F4"/>
    <w:rsid w:val="3D7F0A50"/>
    <w:rsid w:val="3EA12676"/>
    <w:rsid w:val="407A397F"/>
    <w:rsid w:val="40C275C9"/>
    <w:rsid w:val="42A16CB3"/>
    <w:rsid w:val="444B087F"/>
    <w:rsid w:val="44A83F9D"/>
    <w:rsid w:val="44B90F8D"/>
    <w:rsid w:val="46175C05"/>
    <w:rsid w:val="474403C6"/>
    <w:rsid w:val="47AA4E61"/>
    <w:rsid w:val="49ED58D4"/>
    <w:rsid w:val="4A740B48"/>
    <w:rsid w:val="4A8671EC"/>
    <w:rsid w:val="4A9851F2"/>
    <w:rsid w:val="4B123432"/>
    <w:rsid w:val="4B58426A"/>
    <w:rsid w:val="4D7461A1"/>
    <w:rsid w:val="4E0114A6"/>
    <w:rsid w:val="4E377B00"/>
    <w:rsid w:val="4E772EBB"/>
    <w:rsid w:val="4EB17D04"/>
    <w:rsid w:val="4F025ADA"/>
    <w:rsid w:val="4FA60C94"/>
    <w:rsid w:val="4FB10340"/>
    <w:rsid w:val="4FFB1A68"/>
    <w:rsid w:val="50E56349"/>
    <w:rsid w:val="510258A4"/>
    <w:rsid w:val="534E69DE"/>
    <w:rsid w:val="556D5C05"/>
    <w:rsid w:val="56E228E8"/>
    <w:rsid w:val="575A7B5A"/>
    <w:rsid w:val="57A0780B"/>
    <w:rsid w:val="5A142F27"/>
    <w:rsid w:val="5A6414E5"/>
    <w:rsid w:val="5C293184"/>
    <w:rsid w:val="5C4209E5"/>
    <w:rsid w:val="5DA91ED4"/>
    <w:rsid w:val="5DF37B61"/>
    <w:rsid w:val="5E9F076D"/>
    <w:rsid w:val="60B121FC"/>
    <w:rsid w:val="61473F66"/>
    <w:rsid w:val="62147E68"/>
    <w:rsid w:val="63054880"/>
    <w:rsid w:val="63611007"/>
    <w:rsid w:val="657375DA"/>
    <w:rsid w:val="67050FAB"/>
    <w:rsid w:val="68057B61"/>
    <w:rsid w:val="69AB3386"/>
    <w:rsid w:val="6A967456"/>
    <w:rsid w:val="6B282873"/>
    <w:rsid w:val="6B60424A"/>
    <w:rsid w:val="6CC27F2C"/>
    <w:rsid w:val="6D9A67DE"/>
    <w:rsid w:val="6DFD4AAA"/>
    <w:rsid w:val="6F777522"/>
    <w:rsid w:val="7061192A"/>
    <w:rsid w:val="713D3C53"/>
    <w:rsid w:val="715219CA"/>
    <w:rsid w:val="71A56F01"/>
    <w:rsid w:val="72E6764F"/>
    <w:rsid w:val="765F3C2F"/>
    <w:rsid w:val="76936052"/>
    <w:rsid w:val="76D34732"/>
    <w:rsid w:val="76F15227"/>
    <w:rsid w:val="792F515C"/>
    <w:rsid w:val="7AF8347E"/>
    <w:rsid w:val="7C393A5F"/>
    <w:rsid w:val="7D242CEB"/>
    <w:rsid w:val="7D750846"/>
    <w:rsid w:val="7DE70F03"/>
    <w:rsid w:val="7E567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2021-03-11T04:37:04Z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