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t>盐池县2018年公园内侧续建工程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6"/>
          <w:szCs w:val="36"/>
          <w:lang w:eastAsia="zh-CN"/>
        </w:rPr>
      </w:pPr>
      <w:r>
        <w:rPr>
          <w:rFonts w:hint="eastAsia" w:asciiTheme="majorEastAsia" w:hAnsiTheme="majorEastAsia" w:eastAsiaTheme="majorEastAsia" w:cstheme="majorEastAsia"/>
          <w:b/>
          <w:bCs/>
          <w:sz w:val="36"/>
          <w:szCs w:val="36"/>
          <w:lang w:val="en-US" w:eastAsia="zh-CN"/>
        </w:rPr>
        <w:t>项目2020年</w:t>
      </w:r>
      <w:r>
        <w:rPr>
          <w:rFonts w:hint="eastAsia" w:asciiTheme="majorEastAsia" w:hAnsiTheme="majorEastAsia" w:eastAsiaTheme="majorEastAsia" w:cstheme="majorEastAsia"/>
          <w:b/>
          <w:bCs/>
          <w:sz w:val="36"/>
          <w:szCs w:val="36"/>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（一）年初批复下达盐池县2018年环城公园内侧续建工程项目资金预算和绩效目标情况。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盐池县2018年环城公园内侧续建工程项目共63万元。主要绩效目标：</w:t>
      </w:r>
      <w:r>
        <w:rPr>
          <w:rFonts w:hint="eastAsia" w:ascii="宋体" w:hAnsi="宋体" w:eastAsia="宋体" w:cs="宋体"/>
          <w:sz w:val="28"/>
          <w:szCs w:val="28"/>
          <w:lang w:val="en-US" w:eastAsia="zh-CN"/>
        </w:rPr>
        <w:t>环城公园2018-2022年计划使用</w:t>
      </w:r>
      <w:r>
        <w:rPr>
          <w:rFonts w:hint="eastAsia" w:ascii="宋体" w:hAnsi="宋体" w:cs="宋体"/>
          <w:sz w:val="28"/>
          <w:szCs w:val="28"/>
          <w:lang w:val="en-US" w:eastAsia="zh-CN"/>
        </w:rPr>
        <w:t>专用资金</w:t>
      </w:r>
      <w:r>
        <w:rPr>
          <w:rFonts w:hint="eastAsia" w:ascii="宋体" w:hAnsi="宋体" w:eastAsia="宋体" w:cs="宋体"/>
          <w:sz w:val="28"/>
          <w:szCs w:val="28"/>
          <w:lang w:val="en-US" w:eastAsia="zh-CN"/>
        </w:rPr>
        <w:t>进行园区内侧续建工程</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通过土方、园建、绿化种植及绿地灌溉</w:t>
      </w:r>
      <w:r>
        <w:rPr>
          <w:rFonts w:hint="eastAsia" w:ascii="宋体" w:hAnsi="宋体" w:cs="宋体"/>
          <w:sz w:val="28"/>
          <w:szCs w:val="28"/>
          <w:lang w:val="en-US" w:eastAsia="zh-CN"/>
        </w:rPr>
        <w:t>等</w:t>
      </w:r>
      <w:r>
        <w:rPr>
          <w:rFonts w:hint="eastAsia" w:ascii="宋体" w:hAnsi="宋体" w:eastAsia="宋体" w:cs="宋体"/>
          <w:sz w:val="28"/>
          <w:szCs w:val="28"/>
          <w:lang w:val="en-US" w:eastAsia="zh-CN"/>
        </w:rPr>
        <w:t>工程，对园区进行全面环境美化及植物绿化，</w:t>
      </w:r>
      <w:r>
        <w:rPr>
          <w:rFonts w:hint="eastAsia" w:asciiTheme="minorEastAsia" w:hAnsiTheme="minorEastAsia" w:eastAsiaTheme="minorEastAsia" w:cstheme="minorEastAsia"/>
          <w:b w:val="0"/>
          <w:bCs w:val="0"/>
          <w:sz w:val="28"/>
          <w:szCs w:val="28"/>
          <w:lang w:val="en-US" w:eastAsia="zh-CN"/>
        </w:rPr>
        <w:t>进一步提升城市环境管理水平，</w:t>
      </w:r>
      <w:r>
        <w:rPr>
          <w:rFonts w:hint="eastAsia" w:ascii="宋体" w:hAnsi="宋体" w:eastAsia="宋体" w:cs="宋体"/>
          <w:sz w:val="28"/>
          <w:szCs w:val="28"/>
          <w:lang w:eastAsia="zh-CN"/>
        </w:rPr>
        <w:t>实现基础设施配套及相关公共服务设施</w:t>
      </w:r>
      <w:r>
        <w:rPr>
          <w:rFonts w:hint="eastAsia" w:ascii="宋体" w:hAnsi="宋体" w:cs="宋体"/>
          <w:sz w:val="28"/>
          <w:szCs w:val="28"/>
          <w:lang w:eastAsia="zh-CN"/>
        </w:rPr>
        <w:t>的</w:t>
      </w:r>
      <w:r>
        <w:rPr>
          <w:rFonts w:hint="eastAsia" w:ascii="宋体" w:hAnsi="宋体" w:eastAsia="宋体" w:cs="宋体"/>
          <w:sz w:val="28"/>
          <w:szCs w:val="28"/>
          <w:lang w:eastAsia="zh-CN"/>
        </w:rPr>
        <w:t>提升</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lang w:val="en-US" w:eastAsia="zh-CN"/>
        </w:rPr>
        <w:t>为市民营造一个整洁、优美的人居环境。</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（二）年度中由县级资金安排下达盐池县2018年环城公园内侧续建工程项目资金预算和绩效目标情况。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文件要求，盐池县2018年环城公园内侧续建工程项目资金预算安排63万元，全部为财政拨款，盐池县2018年环城公园内侧续建工程项目2020年资金已全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内容为在家和园向北至环城公园西北角、向东至利民巷；东瓮城向南至解放公园；东瓮城向北至三清阁等地点建设土方工程、园建工程、绿化种植工程及绿地灌溉工程等内容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盐池县2018年环城公园内侧续建工程项目资金63</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63万元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盐池县2018年环城公园内侧续建工程项目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63</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环城公园内侧续建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right="0" w:firstLine="560" w:firstLineChars="200"/>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（1）项目完成数量：植物绿化与环境美化面积约18732㎡，包括</w:t>
      </w:r>
      <w:r>
        <w:rPr>
          <w:rFonts w:hint="eastAsia" w:asciiTheme="minorEastAsia" w:hAnsiTheme="minorEastAsia" w:eastAsiaTheme="minorEastAsia" w:cstheme="minorEastAsia"/>
          <w:b w:val="0"/>
          <w:bCs w:val="0"/>
          <w:color w:val="auto"/>
          <w:sz w:val="28"/>
          <w:szCs w:val="28"/>
          <w:highlight w:val="none"/>
          <w:lang w:val="en-US" w:eastAsia="zh-CN"/>
        </w:rPr>
        <w:t>土方工程、园建工程、绿化种植工程及绿地灌溉工程等。</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w:t>
      </w:r>
      <w:r>
        <w:rPr>
          <w:rFonts w:hint="eastAsia" w:ascii="宋体" w:hAnsi="宋体" w:eastAsia="宋体" w:cs="宋体"/>
          <w:sz w:val="28"/>
          <w:szCs w:val="28"/>
          <w:lang w:eastAsia="zh-CN"/>
        </w:rPr>
        <w:t>在项目建设过程中，建设单位按照基本建设程序办理各项手续，建设过程中全面履行了质量责任和义务</w:t>
      </w:r>
      <w:r>
        <w:rPr>
          <w:rFonts w:hint="eastAsia" w:ascii="宋体" w:hAnsi="宋体" w:cs="宋体"/>
          <w:sz w:val="28"/>
          <w:szCs w:val="28"/>
          <w:lang w:eastAsia="zh-CN"/>
        </w:rPr>
        <w:t>，</w:t>
      </w:r>
      <w:r>
        <w:rPr>
          <w:rFonts w:hint="eastAsia" w:ascii="宋体" w:hAnsi="宋体" w:eastAsia="宋体" w:cs="宋体"/>
          <w:sz w:val="28"/>
          <w:szCs w:val="28"/>
          <w:lang w:eastAsia="zh-CN"/>
        </w:rPr>
        <w:t>设计单位、施工单位、监理单位均具有相应资质。设计文件符合工程强制性标准及合同要求，建设过程中质量行为符合要求</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2020年度绩效目标制定了项目工作计划，并按照工作计划开展了环城公园内侧续建工程工作。评价认为，该项目各项工程安排较合理，按照计划进度执行较及时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盐池县2018年环城公园内侧续建工程项目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eastAsia" w:ascii="宋体" w:hAnsi="宋体" w:eastAsia="宋体" w:cs="宋体"/>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w:t>
      </w:r>
      <w:r>
        <w:rPr>
          <w:rFonts w:hint="eastAsia" w:ascii="宋体" w:hAnsi="宋体" w:eastAsia="宋体" w:cs="宋体"/>
          <w:b w:val="0"/>
          <w:bCs w:val="0"/>
          <w:sz w:val="28"/>
          <w:szCs w:val="28"/>
          <w:lang w:val="en-US" w:eastAsia="zh-CN"/>
        </w:rPr>
        <w:t>项目能够促进旅游观光、商贸服务、信息科技等相关产业的发展，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宋体" w:hAnsi="宋体" w:eastAsia="宋体" w:cs="宋体"/>
          <w:b w:val="0"/>
          <w:bCs w:val="0"/>
          <w:kern w:val="2"/>
          <w:sz w:val="28"/>
          <w:szCs w:val="28"/>
          <w:lang w:val="en-US" w:eastAsia="zh-CN" w:bidi="ar-SA"/>
        </w:rPr>
        <w:t>本项目的建设开辟了盐池古城历史文化旅游区乃至盐池县旅游服务的窗口，实现与游客的对接，加快了宁夏东部地区旅游的整体开放步伐，带动了旅游业的蓬勃发展。</w:t>
      </w:r>
      <w:r>
        <w:rPr>
          <w:rFonts w:hint="eastAsia" w:asciiTheme="minorEastAsia" w:hAnsiTheme="minorEastAsia" w:eastAsiaTheme="minorEastAsia" w:cstheme="minorEastAsia"/>
          <w:b w:val="0"/>
          <w:bCs w:val="0"/>
          <w:color w:val="000000"/>
          <w:kern w:val="2"/>
          <w:sz w:val="28"/>
          <w:szCs w:val="28"/>
          <w:lang w:val="en-US" w:eastAsia="zh-CN" w:bidi="ar-SA"/>
        </w:rPr>
        <w:t>该项目的实施聚焦落实社会稳定和长治久安总目标，推进城市基础建设、惠及民生并增强群众获得感、幸福感、安全感，保持社会大局稳定和经济持续健康发展的需要；为构建盐池县和谐健康的生活环境，提升盐池县城市整体的功能，推动全县</w:t>
      </w:r>
      <w:r>
        <w:rPr>
          <w:rFonts w:hint="eastAsia" w:asciiTheme="minorEastAsia" w:hAnsiTheme="minorEastAsia" w:eastAsiaTheme="minorEastAsia" w:cstheme="minorEastAsia"/>
          <w:b w:val="0"/>
          <w:bCs w:val="0"/>
          <w:sz w:val="28"/>
          <w:szCs w:val="28"/>
          <w:lang w:val="en-US" w:eastAsia="zh-CN"/>
        </w:rPr>
        <w:t>社会经济发展，具有重要意义。</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（3）项目实施的生态效益：环城公园内侧续建</w:t>
      </w:r>
      <w:r>
        <w:rPr>
          <w:rFonts w:hint="eastAsia" w:asciiTheme="minorEastAsia" w:hAnsiTheme="minorEastAsia" w:eastAsiaTheme="minorEastAsia" w:cstheme="minorEastAsia"/>
          <w:b w:val="0"/>
          <w:bCs w:val="0"/>
          <w:color w:val="000000"/>
          <w:kern w:val="2"/>
          <w:sz w:val="28"/>
          <w:szCs w:val="28"/>
          <w:lang w:val="en-US" w:eastAsia="zh-CN" w:bidi="ar-SA"/>
        </w:rPr>
        <w:t>工程的实施，对净化空气、保护水质、消毒杀菌、养水源、促进城区居民身心健康起到了积极的促进作用。</w:t>
      </w:r>
      <w:r>
        <w:rPr>
          <w:rFonts w:hint="eastAsia" w:asciiTheme="minorEastAsia" w:hAnsiTheme="minorEastAsia" w:eastAsiaTheme="minorEastAsia" w:cstheme="minorEastAsia"/>
          <w:b w:val="0"/>
          <w:bCs w:val="0"/>
          <w:sz w:val="28"/>
          <w:szCs w:val="28"/>
          <w:lang w:val="en-US" w:eastAsia="zh-CN"/>
        </w:rPr>
        <w:t>该工程</w:t>
      </w:r>
      <w:r>
        <w:rPr>
          <w:rFonts w:hint="eastAsia" w:asciiTheme="minorEastAsia" w:hAnsiTheme="minorEastAsia" w:eastAsiaTheme="minorEastAsia" w:cstheme="minorEastAsia"/>
          <w:b w:val="0"/>
          <w:bCs w:val="0"/>
          <w:color w:val="000000"/>
          <w:kern w:val="2"/>
          <w:sz w:val="28"/>
          <w:szCs w:val="28"/>
          <w:lang w:val="en-US" w:eastAsia="zh-CN" w:bidi="ar-SA"/>
        </w:rPr>
        <w:t>的建设将极大地完善城区的基础设施，有效的提高城镇环境、生态质量，为居民创建优美、健康、整洁的生态空间。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宋体" w:hAnsi="宋体" w:eastAsia="宋体" w:cs="宋体"/>
          <w:b w:val="0"/>
          <w:bCs w:val="0"/>
          <w:sz w:val="28"/>
          <w:szCs w:val="28"/>
          <w:lang w:eastAsia="zh-CN"/>
        </w:rPr>
        <w:t>本项目建设形态凸显本地特色，与周边景区和谐统一，充分体现了地域文</w:t>
      </w:r>
      <w:r>
        <w:rPr>
          <w:rFonts w:hint="eastAsia" w:ascii="宋体" w:hAnsi="宋体" w:eastAsia="宋体" w:cs="宋体"/>
          <w:sz w:val="28"/>
          <w:szCs w:val="28"/>
          <w:lang w:eastAsia="zh-CN"/>
        </w:rPr>
        <w:t>化，对形象展示及区域影响力提升等方面有重要的意义</w:t>
      </w:r>
      <w:r>
        <w:rPr>
          <w:rFonts w:hint="eastAsia" w:asciiTheme="minorEastAsia" w:hAnsiTheme="minorEastAsia" w:eastAsiaTheme="minorEastAsia" w:cstheme="minorEastAsia"/>
          <w:b w:val="0"/>
          <w:bCs w:val="0"/>
          <w:sz w:val="28"/>
          <w:szCs w:val="28"/>
          <w:lang w:eastAsia="zh-CN"/>
        </w:rPr>
        <w:t>，对于改善城市景观环境、提高人民群众生活质量、促进城市的可持续发展具有重要作用。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盐池县2018年环城公园内侧续建工程项目2020年度目标全部完成实施，均达到了绩效目标。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宋体" w:hAnsi="宋体" w:eastAsia="宋体" w:cs="宋体"/>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w:t>
      </w:r>
      <w:bookmarkStart w:id="0" w:name="_GoBack"/>
      <w:bookmarkEnd w:id="0"/>
      <w:r>
        <w:rPr>
          <w:rFonts w:hint="eastAsia" w:asciiTheme="minorEastAsia" w:hAnsiTheme="minorEastAsia" w:eastAsiaTheme="minorEastAsia" w:cstheme="minorEastAsia"/>
          <w:b w:val="0"/>
          <w:bCs w:val="0"/>
          <w:sz w:val="28"/>
          <w:szCs w:val="28"/>
          <w:lang w:val="en-US" w:eastAsia="zh-CN"/>
        </w:rPr>
        <w:t>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宋体" w:hAnsi="宋体" w:eastAsia="宋体" w:cs="宋体"/>
          <w:sz w:val="28"/>
          <w:szCs w:val="28"/>
          <w:lang w:val="en-US" w:eastAsia="zh-CN"/>
        </w:rPr>
        <w:t>进一步积极协作、提请政府和有关部门尽快落实</w:t>
      </w:r>
      <w:r>
        <w:rPr>
          <w:rFonts w:hint="eastAsia" w:ascii="宋体" w:hAnsi="宋体" w:cs="宋体"/>
          <w:sz w:val="28"/>
          <w:szCs w:val="28"/>
          <w:lang w:val="en-US" w:eastAsia="zh-CN"/>
        </w:rPr>
        <w:t>续建</w:t>
      </w:r>
      <w:r>
        <w:rPr>
          <w:rFonts w:hint="eastAsia" w:ascii="宋体" w:hAnsi="宋体" w:eastAsia="宋体" w:cs="宋体"/>
          <w:sz w:val="28"/>
          <w:szCs w:val="28"/>
          <w:lang w:val="en-US" w:eastAsia="zh-CN"/>
        </w:rPr>
        <w:t>后的长效管理。强化舆论宣传，使广大市民自觉爱护公共设施设备，维护好</w:t>
      </w:r>
      <w:r>
        <w:rPr>
          <w:rFonts w:hint="eastAsia" w:ascii="宋体" w:hAnsi="宋体" w:cs="宋体"/>
          <w:sz w:val="28"/>
          <w:szCs w:val="28"/>
          <w:lang w:val="en-US" w:eastAsia="zh-CN"/>
        </w:rPr>
        <w:t>续建</w:t>
      </w:r>
      <w:r>
        <w:rPr>
          <w:rFonts w:hint="eastAsia" w:ascii="宋体" w:hAnsi="宋体" w:eastAsia="宋体" w:cs="宋体"/>
          <w:sz w:val="28"/>
          <w:szCs w:val="28"/>
          <w:lang w:val="en-US" w:eastAsia="zh-CN"/>
        </w:rPr>
        <w:t>后的</w:t>
      </w:r>
      <w:r>
        <w:rPr>
          <w:rFonts w:hint="eastAsia" w:ascii="宋体" w:hAnsi="宋体" w:cs="宋体"/>
          <w:sz w:val="28"/>
          <w:szCs w:val="28"/>
          <w:lang w:val="en-US" w:eastAsia="zh-CN"/>
        </w:rPr>
        <w:t>公园</w:t>
      </w:r>
      <w:r>
        <w:rPr>
          <w:rFonts w:hint="eastAsia" w:ascii="宋体" w:hAnsi="宋体" w:eastAsia="宋体" w:cs="宋体"/>
          <w:sz w:val="28"/>
          <w:szCs w:val="28"/>
          <w:lang w:val="en-US" w:eastAsia="zh-CN"/>
        </w:rPr>
        <w:t>环境和秩序。</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（一）我单位根据项目绩效评价指标对各项目量化评价，自评指标得分91分。</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DD0C0E"/>
    <w:rsid w:val="02BA29A2"/>
    <w:rsid w:val="03570490"/>
    <w:rsid w:val="041E24E3"/>
    <w:rsid w:val="052E1289"/>
    <w:rsid w:val="056B0532"/>
    <w:rsid w:val="05EE1582"/>
    <w:rsid w:val="061037B9"/>
    <w:rsid w:val="06B12B02"/>
    <w:rsid w:val="072C6FDB"/>
    <w:rsid w:val="072E3447"/>
    <w:rsid w:val="07C122AA"/>
    <w:rsid w:val="082B10F4"/>
    <w:rsid w:val="08AD444C"/>
    <w:rsid w:val="09015EAD"/>
    <w:rsid w:val="095A2880"/>
    <w:rsid w:val="09723454"/>
    <w:rsid w:val="09A02799"/>
    <w:rsid w:val="09AC3916"/>
    <w:rsid w:val="0A355FD4"/>
    <w:rsid w:val="0A8C2CA0"/>
    <w:rsid w:val="0B3C7EEC"/>
    <w:rsid w:val="0B804783"/>
    <w:rsid w:val="0E331EC0"/>
    <w:rsid w:val="0E754B96"/>
    <w:rsid w:val="0FEB48FF"/>
    <w:rsid w:val="10583BD6"/>
    <w:rsid w:val="105A1505"/>
    <w:rsid w:val="1066393F"/>
    <w:rsid w:val="117166C7"/>
    <w:rsid w:val="117A6FBC"/>
    <w:rsid w:val="1274516D"/>
    <w:rsid w:val="13F26608"/>
    <w:rsid w:val="13FC1F08"/>
    <w:rsid w:val="13FF1772"/>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257760"/>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C2273E"/>
    <w:rsid w:val="232F5CD9"/>
    <w:rsid w:val="238713AA"/>
    <w:rsid w:val="242376F2"/>
    <w:rsid w:val="246B0D04"/>
    <w:rsid w:val="24BF4EBC"/>
    <w:rsid w:val="25A90B81"/>
    <w:rsid w:val="26BF2C26"/>
    <w:rsid w:val="274F1DB6"/>
    <w:rsid w:val="289F72C1"/>
    <w:rsid w:val="28A54230"/>
    <w:rsid w:val="2907271F"/>
    <w:rsid w:val="291148A3"/>
    <w:rsid w:val="2AAB6905"/>
    <w:rsid w:val="2BD25CD6"/>
    <w:rsid w:val="2CB22384"/>
    <w:rsid w:val="2D0B38EE"/>
    <w:rsid w:val="2D7D57E2"/>
    <w:rsid w:val="2DB6033F"/>
    <w:rsid w:val="2E0C6550"/>
    <w:rsid w:val="2E7B0BF5"/>
    <w:rsid w:val="2F6418C4"/>
    <w:rsid w:val="315755A4"/>
    <w:rsid w:val="316B105C"/>
    <w:rsid w:val="31ED334A"/>
    <w:rsid w:val="31FB1041"/>
    <w:rsid w:val="324003E3"/>
    <w:rsid w:val="325A0656"/>
    <w:rsid w:val="329A0EE5"/>
    <w:rsid w:val="329B6B7E"/>
    <w:rsid w:val="32D5170C"/>
    <w:rsid w:val="33BA12DA"/>
    <w:rsid w:val="34BD6234"/>
    <w:rsid w:val="353F27FF"/>
    <w:rsid w:val="36230A23"/>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1570E1D"/>
    <w:rsid w:val="4157436B"/>
    <w:rsid w:val="432D1938"/>
    <w:rsid w:val="433A67F2"/>
    <w:rsid w:val="436F57BE"/>
    <w:rsid w:val="44105FA0"/>
    <w:rsid w:val="444B087F"/>
    <w:rsid w:val="44A83F9D"/>
    <w:rsid w:val="4609580B"/>
    <w:rsid w:val="462677A8"/>
    <w:rsid w:val="465B6A10"/>
    <w:rsid w:val="474403C6"/>
    <w:rsid w:val="47A36D22"/>
    <w:rsid w:val="489F4B4F"/>
    <w:rsid w:val="48B64AC7"/>
    <w:rsid w:val="49D22C53"/>
    <w:rsid w:val="4A107EE4"/>
    <w:rsid w:val="4A9851F2"/>
    <w:rsid w:val="4B123432"/>
    <w:rsid w:val="4B1E69FB"/>
    <w:rsid w:val="4C6D1EC8"/>
    <w:rsid w:val="4E0114A6"/>
    <w:rsid w:val="4E134FEE"/>
    <w:rsid w:val="4E1877EB"/>
    <w:rsid w:val="4E377B00"/>
    <w:rsid w:val="4E3B3335"/>
    <w:rsid w:val="4E772EBB"/>
    <w:rsid w:val="4F025ADA"/>
    <w:rsid w:val="4FA60C94"/>
    <w:rsid w:val="4FB10340"/>
    <w:rsid w:val="4FC42C85"/>
    <w:rsid w:val="4FFB1A68"/>
    <w:rsid w:val="50E56349"/>
    <w:rsid w:val="518F5A2D"/>
    <w:rsid w:val="522C7AD0"/>
    <w:rsid w:val="523655A9"/>
    <w:rsid w:val="532F2C5C"/>
    <w:rsid w:val="534907B9"/>
    <w:rsid w:val="53995CC0"/>
    <w:rsid w:val="54BF5D2B"/>
    <w:rsid w:val="556D5C05"/>
    <w:rsid w:val="55B11967"/>
    <w:rsid w:val="56E228E8"/>
    <w:rsid w:val="572B3EB7"/>
    <w:rsid w:val="578E1638"/>
    <w:rsid w:val="57972EE6"/>
    <w:rsid w:val="584074D7"/>
    <w:rsid w:val="595D08BB"/>
    <w:rsid w:val="59A16E69"/>
    <w:rsid w:val="5A142F27"/>
    <w:rsid w:val="5AC81AD2"/>
    <w:rsid w:val="5BDB767F"/>
    <w:rsid w:val="5BF556E1"/>
    <w:rsid w:val="5F45758F"/>
    <w:rsid w:val="60F278B2"/>
    <w:rsid w:val="62147E68"/>
    <w:rsid w:val="622D71A7"/>
    <w:rsid w:val="6259189D"/>
    <w:rsid w:val="62A6123F"/>
    <w:rsid w:val="62CF1B72"/>
    <w:rsid w:val="62D52BBE"/>
    <w:rsid w:val="63054880"/>
    <w:rsid w:val="630C299B"/>
    <w:rsid w:val="63611007"/>
    <w:rsid w:val="63DD291B"/>
    <w:rsid w:val="667565AD"/>
    <w:rsid w:val="69502CFB"/>
    <w:rsid w:val="69801B41"/>
    <w:rsid w:val="6A5C369C"/>
    <w:rsid w:val="6AFD0058"/>
    <w:rsid w:val="6B60424A"/>
    <w:rsid w:val="6C8D215F"/>
    <w:rsid w:val="6D925960"/>
    <w:rsid w:val="6D9A67DE"/>
    <w:rsid w:val="6DB5600D"/>
    <w:rsid w:val="6DDB5C05"/>
    <w:rsid w:val="701E7C21"/>
    <w:rsid w:val="70BD037D"/>
    <w:rsid w:val="713D3C53"/>
    <w:rsid w:val="71E15476"/>
    <w:rsid w:val="71F0656A"/>
    <w:rsid w:val="7237430B"/>
    <w:rsid w:val="72C81A35"/>
    <w:rsid w:val="73125E10"/>
    <w:rsid w:val="738D438B"/>
    <w:rsid w:val="740E217D"/>
    <w:rsid w:val="743F6CEA"/>
    <w:rsid w:val="75E5028F"/>
    <w:rsid w:val="760468BE"/>
    <w:rsid w:val="765F3C2F"/>
    <w:rsid w:val="76936052"/>
    <w:rsid w:val="77E60384"/>
    <w:rsid w:val="792F515C"/>
    <w:rsid w:val="795415B9"/>
    <w:rsid w:val="798019DB"/>
    <w:rsid w:val="79CA5CBF"/>
    <w:rsid w:val="7B1F54FC"/>
    <w:rsid w:val="7B3548A8"/>
    <w:rsid w:val="7B9F3FDF"/>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2021-03-16T08:51:34Z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