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盐池县古城墙带状运动公园建设项目（西三标段）</w:t>
      </w:r>
    </w:p>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val="en-US" w:eastAsia="zh-CN"/>
        </w:rPr>
        <w:t>2020年</w:t>
      </w:r>
      <w:r>
        <w:rPr>
          <w:rFonts w:hint="eastAsia" w:asciiTheme="majorEastAsia" w:hAnsiTheme="majorEastAsia" w:eastAsiaTheme="majorEastAsia" w:cstheme="majorEastAsia"/>
          <w:b/>
          <w:bCs/>
          <w:sz w:val="32"/>
          <w:szCs w:val="32"/>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bookmarkStart w:id="0" w:name="_GoBack"/>
      <w:r>
        <w:rPr>
          <w:rFonts w:hint="eastAsia" w:asciiTheme="minorEastAsia" w:hAnsiTheme="minorEastAsia" w:eastAsiaTheme="minorEastAsia" w:cstheme="minorEastAsia"/>
          <w:b w:val="0"/>
          <w:bCs w:val="0"/>
          <w:sz w:val="28"/>
          <w:szCs w:val="28"/>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（一）年初批复下达盐池县古城墙带状运动公园建设项目（西三标段）预算和绩效目标情况。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w:t>
      </w:r>
      <w:r>
        <w:rPr>
          <w:rFonts w:hint="eastAsia" w:asciiTheme="minorEastAsia" w:hAnsiTheme="minorEastAsia" w:eastAsiaTheme="minorEastAsia" w:cstheme="minorEastAsia"/>
          <w:b w:val="0"/>
          <w:bCs w:val="0"/>
          <w:sz w:val="28"/>
          <w:szCs w:val="28"/>
          <w:lang w:val="en-US" w:eastAsia="zh-CN"/>
        </w:rPr>
        <w:t>盐池县古城墙带状运动公园建设项目（西三标段）资金共50万元。主要绩效目标:围绕</w:t>
      </w:r>
      <w:r>
        <w:rPr>
          <w:rFonts w:hint="eastAsia" w:asciiTheme="minorEastAsia" w:hAnsiTheme="minorEastAsia" w:eastAsiaTheme="minorEastAsia" w:cstheme="minorEastAsia"/>
          <w:color w:val="auto"/>
          <w:sz w:val="28"/>
          <w:szCs w:val="28"/>
          <w:lang w:val="en-US" w:eastAsia="zh-CN"/>
        </w:rPr>
        <w:t>盐池县</w:t>
      </w:r>
      <w:r>
        <w:rPr>
          <w:rFonts w:hint="eastAsia" w:asciiTheme="minorEastAsia" w:hAnsiTheme="minorEastAsia" w:eastAsiaTheme="minorEastAsia" w:cstheme="minorEastAsia"/>
          <w:b w:val="0"/>
          <w:bCs w:val="0"/>
          <w:sz w:val="28"/>
          <w:szCs w:val="28"/>
          <w:lang w:val="en-US" w:eastAsia="zh-CN"/>
        </w:rPr>
        <w:t>古城墙建设带状运动公园，</w:t>
      </w:r>
      <w:r>
        <w:rPr>
          <w:rFonts w:hint="eastAsia" w:ascii="宋体" w:hAnsi="宋体" w:eastAsia="宋体" w:cs="宋体"/>
          <w:sz w:val="28"/>
          <w:szCs w:val="28"/>
          <w:lang w:val="en-US" w:eastAsia="zh-CN"/>
        </w:rPr>
        <w:t>通过土方、园建、绿化种植及绿地灌溉</w:t>
      </w:r>
      <w:r>
        <w:rPr>
          <w:rFonts w:hint="eastAsia" w:ascii="宋体" w:hAnsi="宋体" w:cs="宋体"/>
          <w:sz w:val="28"/>
          <w:szCs w:val="28"/>
          <w:lang w:val="en-US" w:eastAsia="zh-CN"/>
        </w:rPr>
        <w:t>等</w:t>
      </w:r>
      <w:r>
        <w:rPr>
          <w:rFonts w:hint="eastAsia" w:ascii="宋体" w:hAnsi="宋体" w:eastAsia="宋体" w:cs="宋体"/>
          <w:sz w:val="28"/>
          <w:szCs w:val="28"/>
          <w:lang w:val="en-US" w:eastAsia="zh-CN"/>
        </w:rPr>
        <w:t>工程，对园区进行全面环境美化及植物绿化，</w:t>
      </w:r>
      <w:r>
        <w:rPr>
          <w:rFonts w:hint="eastAsia" w:asciiTheme="minorEastAsia" w:hAnsiTheme="minorEastAsia" w:eastAsiaTheme="minorEastAsia" w:cstheme="minorEastAsia"/>
          <w:b w:val="0"/>
          <w:bCs w:val="0"/>
          <w:sz w:val="28"/>
          <w:szCs w:val="28"/>
          <w:lang w:val="en-US" w:eastAsia="zh-CN"/>
        </w:rPr>
        <w:t>进一步提升城市环境管理水平，</w:t>
      </w:r>
      <w:r>
        <w:rPr>
          <w:rFonts w:hint="eastAsia" w:ascii="宋体" w:hAnsi="宋体" w:eastAsia="宋体" w:cs="宋体"/>
          <w:sz w:val="28"/>
          <w:szCs w:val="28"/>
          <w:lang w:eastAsia="zh-CN"/>
        </w:rPr>
        <w:t>实现基础设施配套及相关公共服务设施</w:t>
      </w:r>
      <w:r>
        <w:rPr>
          <w:rFonts w:hint="eastAsia" w:ascii="宋体" w:hAnsi="宋体" w:cs="宋体"/>
          <w:sz w:val="28"/>
          <w:szCs w:val="28"/>
          <w:lang w:eastAsia="zh-CN"/>
        </w:rPr>
        <w:t>的</w:t>
      </w:r>
      <w:r>
        <w:rPr>
          <w:rFonts w:hint="eastAsia" w:ascii="宋体" w:hAnsi="宋体" w:eastAsia="宋体" w:cs="宋体"/>
          <w:sz w:val="28"/>
          <w:szCs w:val="28"/>
          <w:lang w:eastAsia="zh-CN"/>
        </w:rPr>
        <w:t>提升</w:t>
      </w:r>
      <w:r>
        <w:rPr>
          <w:rFonts w:hint="eastAsia" w:asciiTheme="minorEastAsia" w:hAnsiTheme="minorEastAsia" w:eastAsiaTheme="minorEastAsia" w:cstheme="minorEastAsia"/>
          <w:b w:val="0"/>
          <w:bCs w:val="0"/>
          <w:color w:val="auto"/>
          <w:sz w:val="28"/>
          <w:szCs w:val="28"/>
          <w:lang w:val="en-US" w:eastAsia="zh-CN"/>
        </w:rPr>
        <w:t>，</w:t>
      </w:r>
      <w:r>
        <w:rPr>
          <w:rFonts w:hint="eastAsia" w:asciiTheme="minorEastAsia" w:hAnsiTheme="minorEastAsia" w:eastAsiaTheme="minorEastAsia" w:cstheme="minorEastAsia"/>
          <w:b w:val="0"/>
          <w:bCs w:val="0"/>
          <w:sz w:val="28"/>
          <w:szCs w:val="28"/>
          <w:lang w:val="en-US" w:eastAsia="zh-CN"/>
        </w:rPr>
        <w:t>为市民营造一个整洁、优美的人居环境。</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（二）年度中由县级资金安排下达盐池县古城墙带状运动公园建设项目（西三标段）预算和绩效目标情况。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sz w:val="28"/>
          <w:szCs w:val="28"/>
          <w:highlight w:val="lightGray"/>
          <w:lang w:val="en-US" w:eastAsia="zh-CN"/>
        </w:rPr>
      </w:pPr>
      <w:r>
        <w:rPr>
          <w:rFonts w:hint="eastAsia" w:asciiTheme="minorEastAsia" w:hAnsiTheme="minorEastAsia" w:eastAsiaTheme="minorEastAsia" w:cstheme="minorEastAsia"/>
          <w:b w:val="0"/>
          <w:bCs w:val="0"/>
          <w:sz w:val="28"/>
          <w:szCs w:val="28"/>
          <w:lang w:eastAsia="zh-CN"/>
        </w:rPr>
        <w:t>根据《盐池县</w:t>
      </w:r>
      <w:r>
        <w:rPr>
          <w:rFonts w:hint="eastAsia" w:asciiTheme="minorEastAsia" w:hAnsiTheme="minorEastAsia" w:eastAsiaTheme="minorEastAsia" w:cstheme="minorEastAsia"/>
          <w:b w:val="0"/>
          <w:bCs w:val="0"/>
          <w:sz w:val="28"/>
          <w:szCs w:val="28"/>
          <w:lang w:val="en-US" w:eastAsia="zh-CN"/>
        </w:rPr>
        <w:t>2020年财政预算划转通知书</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sz w:val="28"/>
          <w:szCs w:val="28"/>
          <w:lang w:val="en-US" w:eastAsia="zh-CN"/>
        </w:rPr>
        <w:t>（盐财预（公共预算）2020第17号）</w:t>
      </w:r>
      <w:r>
        <w:rPr>
          <w:rFonts w:hint="eastAsia" w:asciiTheme="minorEastAsia" w:hAnsiTheme="minorEastAsia" w:eastAsiaTheme="minorEastAsia" w:cstheme="minorEastAsia"/>
          <w:b w:val="0"/>
          <w:bCs w:val="0"/>
          <w:sz w:val="28"/>
          <w:szCs w:val="28"/>
          <w:lang w:val="en-US" w:eastAsia="zh-CN"/>
        </w:rPr>
        <w:t>文件要求，盐池县古城墙带状运动公园建设项目（西三标段）预算安排50万元，全部为财政拨款，盐池县古城墙带状运动公园建设项目（西三标段）2020年资金已全</w:t>
      </w:r>
      <w:r>
        <w:rPr>
          <w:rFonts w:hint="eastAsia" w:asciiTheme="minorEastAsia" w:hAnsiTheme="minorEastAsia" w:eastAsiaTheme="minorEastAsia" w:cstheme="minorEastAsia"/>
          <w:b w:val="0"/>
          <w:bCs w:val="0"/>
          <w:sz w:val="28"/>
          <w:szCs w:val="28"/>
          <w:highlight w:val="none"/>
          <w:lang w:val="en-US" w:eastAsia="zh-CN"/>
        </w:rPr>
        <w:t>部到位，</w:t>
      </w:r>
      <w:r>
        <w:rPr>
          <w:rFonts w:hint="eastAsia" w:asciiTheme="minorEastAsia" w:hAnsiTheme="minorEastAsia" w:eastAsiaTheme="minorEastAsia" w:cstheme="minorEastAsia"/>
          <w:b w:val="0"/>
          <w:bCs w:val="0"/>
          <w:color w:val="auto"/>
          <w:sz w:val="28"/>
          <w:szCs w:val="28"/>
          <w:highlight w:val="none"/>
          <w:lang w:val="en-US" w:eastAsia="zh-CN"/>
        </w:rPr>
        <w:t>内容为：项目占地约400亩，</w:t>
      </w:r>
      <w:r>
        <w:rPr>
          <w:rFonts w:hint="eastAsia" w:asciiTheme="minorEastAsia" w:hAnsiTheme="minorEastAsia" w:eastAsiaTheme="minorEastAsia" w:cstheme="minorEastAsia"/>
          <w:b w:val="0"/>
          <w:bCs w:val="0"/>
          <w:sz w:val="28"/>
          <w:szCs w:val="28"/>
          <w:lang w:val="en-US" w:eastAsia="zh-CN"/>
        </w:rPr>
        <w:t>围绕</w:t>
      </w:r>
      <w:r>
        <w:rPr>
          <w:rFonts w:hint="eastAsia" w:asciiTheme="minorEastAsia" w:hAnsiTheme="minorEastAsia" w:eastAsiaTheme="minorEastAsia" w:cstheme="minorEastAsia"/>
          <w:color w:val="auto"/>
          <w:sz w:val="28"/>
          <w:szCs w:val="28"/>
          <w:lang w:val="en-US" w:eastAsia="zh-CN"/>
        </w:rPr>
        <w:t>盐池县</w:t>
      </w:r>
      <w:r>
        <w:rPr>
          <w:rFonts w:hint="eastAsia" w:asciiTheme="minorEastAsia" w:hAnsiTheme="minorEastAsia" w:eastAsiaTheme="minorEastAsia" w:cstheme="minorEastAsia"/>
          <w:b w:val="0"/>
          <w:bCs w:val="0"/>
          <w:sz w:val="28"/>
          <w:szCs w:val="28"/>
          <w:lang w:val="en-US" w:eastAsia="zh-CN"/>
        </w:rPr>
        <w:t>古城墙建设带状公园，从城墙外侧延伸60-70米及公共卫生服务基础设施、道路、灌溉、路灯等建设</w:t>
      </w:r>
      <w:r>
        <w:rPr>
          <w:rFonts w:hint="eastAsia" w:asciiTheme="minorEastAsia" w:hAnsiTheme="minorEastAsia" w:eastAsiaTheme="minorEastAsia" w:cstheme="minorEastAsia"/>
          <w:b w:val="0"/>
          <w:bCs w:val="0"/>
          <w:color w:val="auto"/>
          <w:sz w:val="28"/>
          <w:szCs w:val="28"/>
          <w:highlight w:val="none"/>
          <w:lang w:val="en-US" w:eastAsia="zh-CN"/>
        </w:rPr>
        <w:t>内容</w:t>
      </w:r>
      <w:r>
        <w:rPr>
          <w:rFonts w:hint="eastAsia" w:asciiTheme="minorEastAsia" w:hAnsiTheme="minorEastAsia" w:eastAsiaTheme="minorEastAsia" w:cstheme="minorEastAsia"/>
          <w:b w:val="0"/>
          <w:bCs w:val="0"/>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盐池县古城墙带状运动公园建设项目（西三标段）资金50</w:t>
      </w:r>
      <w:r>
        <w:rPr>
          <w:rFonts w:hint="eastAsia" w:asciiTheme="minorEastAsia" w:hAnsiTheme="minorEastAsia" w:eastAsiaTheme="minorEastAsia" w:cstheme="minorEastAsia"/>
          <w:b w:val="0"/>
          <w:bCs w:val="0"/>
          <w:sz w:val="28"/>
          <w:szCs w:val="28"/>
          <w:lang w:eastAsia="zh-CN"/>
        </w:rPr>
        <w:t>万元，到位资金</w:t>
      </w:r>
      <w:r>
        <w:rPr>
          <w:rFonts w:hint="eastAsia" w:asciiTheme="minorEastAsia" w:hAnsiTheme="minorEastAsia" w:eastAsiaTheme="minorEastAsia" w:cstheme="minorEastAsia"/>
          <w:b w:val="0"/>
          <w:bCs w:val="0"/>
          <w:sz w:val="28"/>
          <w:szCs w:val="28"/>
          <w:lang w:val="en-US" w:eastAsia="zh-CN"/>
        </w:rPr>
        <w:t>50万元</w:t>
      </w:r>
      <w:r>
        <w:rPr>
          <w:rFonts w:hint="eastAsia" w:asciiTheme="minorEastAsia" w:hAnsiTheme="minorEastAsia" w:eastAsiaTheme="minorEastAsia" w:cstheme="minorEastAsia"/>
          <w:b w:val="0"/>
          <w:bCs w:val="0"/>
          <w:sz w:val="28"/>
          <w:szCs w:val="28"/>
          <w:lang w:eastAsia="zh-CN"/>
        </w:rPr>
        <w:t>，资金到位率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lang w:eastAsia="zh-CN"/>
        </w:rPr>
        <w:t>项目资金执行情况分析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盐池县古城墙带状运动公园建设项目（西三标段）</w:t>
      </w:r>
      <w:r>
        <w:rPr>
          <w:rFonts w:hint="eastAsia" w:asciiTheme="minorEastAsia" w:hAnsiTheme="minorEastAsia" w:eastAsiaTheme="minorEastAsia" w:cstheme="minorEastAsia"/>
          <w:b w:val="0"/>
          <w:bCs w:val="0"/>
          <w:sz w:val="28"/>
          <w:szCs w:val="28"/>
          <w:lang w:eastAsia="zh-CN"/>
        </w:rPr>
        <w:t>预算资金已安排支出，并按项目建设要求和进度全部落实到位。20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实际总支出为</w:t>
      </w:r>
      <w:r>
        <w:rPr>
          <w:rFonts w:hint="eastAsia" w:asciiTheme="minorEastAsia" w:hAnsiTheme="minorEastAsia" w:eastAsiaTheme="minorEastAsia" w:cstheme="minorEastAsia"/>
          <w:b w:val="0"/>
          <w:bCs w:val="0"/>
          <w:sz w:val="28"/>
          <w:szCs w:val="28"/>
          <w:lang w:val="en-US" w:eastAsia="zh-CN"/>
        </w:rPr>
        <w:t>14.46</w:t>
      </w:r>
      <w:r>
        <w:rPr>
          <w:rFonts w:hint="eastAsia" w:asciiTheme="minorEastAsia" w:hAnsiTheme="minorEastAsia" w:eastAsiaTheme="minorEastAsia" w:cstheme="minorEastAsia"/>
          <w:b w:val="0"/>
          <w:bCs w:val="0"/>
          <w:sz w:val="28"/>
          <w:szCs w:val="28"/>
          <w:lang w:eastAsia="zh-CN"/>
        </w:rPr>
        <w:t>万元，结余</w:t>
      </w:r>
      <w:r>
        <w:rPr>
          <w:rFonts w:hint="eastAsia" w:asciiTheme="minorEastAsia" w:hAnsiTheme="minorEastAsia" w:eastAsiaTheme="minorEastAsia" w:cstheme="minorEastAsia"/>
          <w:b w:val="0"/>
          <w:bCs w:val="0"/>
          <w:sz w:val="28"/>
          <w:szCs w:val="28"/>
          <w:lang w:val="en-US" w:eastAsia="zh-CN"/>
        </w:rPr>
        <w:t>35.54</w:t>
      </w:r>
      <w:r>
        <w:rPr>
          <w:rFonts w:hint="eastAsia" w:asciiTheme="minorEastAsia" w:hAnsiTheme="minorEastAsia" w:eastAsiaTheme="minorEastAsia" w:cstheme="minorEastAsia"/>
          <w:b w:val="0"/>
          <w:bCs w:val="0"/>
          <w:sz w:val="28"/>
          <w:szCs w:val="28"/>
          <w:lang w:eastAsia="zh-CN"/>
        </w:rPr>
        <w:t>万元，资金执行率</w:t>
      </w:r>
      <w:r>
        <w:rPr>
          <w:rFonts w:hint="eastAsia" w:asciiTheme="minorEastAsia" w:hAnsiTheme="minorEastAsia" w:eastAsiaTheme="minorEastAsia" w:cstheme="minorEastAsia"/>
          <w:b w:val="0"/>
          <w:bCs w:val="0"/>
          <w:sz w:val="28"/>
          <w:szCs w:val="28"/>
          <w:lang w:val="en-US" w:eastAsia="zh-CN"/>
        </w:rPr>
        <w:t>28.92</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古城墙带状运动公园建设项目（西三标段）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highlight w:val="none"/>
          <w:lang w:val="en-US" w:eastAsia="zh-CN"/>
        </w:rPr>
        <w:t>（1）项目完成数量：</w:t>
      </w:r>
      <w:r>
        <w:rPr>
          <w:rFonts w:hint="eastAsia" w:asciiTheme="minorEastAsia" w:hAnsiTheme="minorEastAsia" w:eastAsiaTheme="minorEastAsia" w:cstheme="minorEastAsia"/>
          <w:b w:val="0"/>
          <w:bCs w:val="0"/>
          <w:sz w:val="28"/>
          <w:szCs w:val="28"/>
          <w:lang w:val="en-US" w:eastAsia="zh-CN"/>
        </w:rPr>
        <w:t>盐池县古城墙带状运动公园建设项目（西三标段）占地约400亩，其中：1、绿化工程：绿化面积164488㎡，各类乔灌木约17000株，乔木种植量达70%，30%为灌木、地被等常青树种；2、道路工程：自行车道为塑胶地面，路宽4米，铺设面积15760㎡，透水砖铺设人行道，路宽为2-3米，铺设面积11820㎡；3、铺装工程：铺设广场、运动场、停车场、人行道等面积75664㎡；4、园林景观建筑、小品：建设景观亭6座、花架244米，景观长廊700延米、景墙309延米、花坛864延米、景观柱28个、景观置石10组、桥2组、景观雕像58组等；5、灌溉、土方工程：土方填埋废物垃圾274161㎡，园林灌溉面积164497㎡；6、服务环卫设施：健身器材55套、坐凳285个、环保垃圾桶190处、自行车50辆。</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（2）项目完成质量：</w:t>
      </w:r>
      <w:r>
        <w:rPr>
          <w:rFonts w:hint="eastAsia" w:asciiTheme="minorEastAsia" w:hAnsiTheme="minorEastAsia" w:eastAsiaTheme="minorEastAsia" w:cstheme="minorEastAsia"/>
          <w:color w:val="auto"/>
          <w:sz w:val="28"/>
          <w:szCs w:val="28"/>
          <w:lang w:val="en-US" w:eastAsia="zh-CN"/>
        </w:rPr>
        <w:t>项目施工过程中要求严格“按图施工”，按照相关技术规范标准进行施工，确保符合设计及标准的要求。施工过程中进行严格的质量检验，主要包括班组自检、质检员专检、专业施工员的交接检、监理与建设单位参与的隐蔽工程检验、建设主管部门定期检验，分项、分部评定以及中间验收等程序，施工中每道工序完成后经检查验收合格之后才可进行下一道工序的施工，验收均为合格工程。</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（3）项目实施进度：按照</w:t>
      </w:r>
      <w:r>
        <w:rPr>
          <w:rFonts w:hint="eastAsia" w:asciiTheme="minorEastAsia" w:hAnsiTheme="minorEastAsia" w:eastAsiaTheme="minorEastAsia" w:cstheme="minorEastAsia"/>
          <w:b w:val="0"/>
          <w:bCs w:val="0"/>
          <w:sz w:val="28"/>
          <w:szCs w:val="28"/>
          <w:lang w:val="en-US" w:eastAsia="zh-CN"/>
        </w:rPr>
        <w:t>2020年度绩效目标制定了项目工作计划，并按照工作计划开展了盐池县城古城墙带状公园建设项目工作。评价认为，该项目各项工程安排较合理，按照计划进度执行较及时</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（4）项目成本节约情况：根据年度预算计划，分解并制定了相应的月度预算使用计划，严格落实。截止目前为止，上年</w:t>
      </w:r>
      <w:r>
        <w:rPr>
          <w:rFonts w:hint="eastAsia" w:asciiTheme="minorEastAsia" w:hAnsiTheme="minorEastAsia" w:eastAsiaTheme="minorEastAsia" w:cstheme="minorEastAsia"/>
          <w:b w:val="0"/>
          <w:bCs w:val="0"/>
          <w:sz w:val="28"/>
          <w:szCs w:val="28"/>
          <w:lang w:val="en-US" w:eastAsia="zh-CN"/>
        </w:rPr>
        <w:t>盐池县古城墙带状运动公园建设项目（西三标段）专项资金</w:t>
      </w:r>
      <w:r>
        <w:rPr>
          <w:rFonts w:hint="eastAsia" w:asciiTheme="minorEastAsia" w:hAnsiTheme="minorEastAsia" w:eastAsiaTheme="minorEastAsia" w:cstheme="minorEastAsia"/>
          <w:b w:val="0"/>
          <w:bCs w:val="0"/>
          <w:sz w:val="28"/>
          <w:szCs w:val="28"/>
          <w:lang w:eastAsia="zh-CN"/>
        </w:rPr>
        <w:t>已全部落实，支付依据合规合法，执行情况良好。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（1）项目实施的</w:t>
      </w:r>
      <w:r>
        <w:rPr>
          <w:rFonts w:hint="eastAsia" w:asciiTheme="minorEastAsia" w:hAnsiTheme="minorEastAsia" w:eastAsiaTheme="minorEastAsia" w:cstheme="minorEastAsia"/>
          <w:color w:val="auto"/>
          <w:sz w:val="28"/>
          <w:szCs w:val="28"/>
          <w:lang w:val="en-US" w:eastAsia="zh-CN"/>
        </w:rPr>
        <w:t>经济效益</w:t>
      </w:r>
      <w:r>
        <w:rPr>
          <w:rFonts w:hint="eastAsia" w:asciiTheme="minorEastAsia" w:hAnsiTheme="minorEastAsia" w:eastAsiaTheme="minorEastAsia" w:cstheme="minorEastAsia"/>
          <w:b w:val="0"/>
          <w:bCs w:val="0"/>
          <w:sz w:val="28"/>
          <w:szCs w:val="28"/>
          <w:lang w:val="en-US" w:eastAsia="zh-CN"/>
        </w:rPr>
        <w:t>：</w:t>
      </w:r>
      <w:r>
        <w:rPr>
          <w:rFonts w:hint="eastAsia" w:asciiTheme="minorEastAsia" w:hAnsiTheme="minorEastAsia" w:eastAsiaTheme="minorEastAsia" w:cstheme="minorEastAsia"/>
          <w:sz w:val="28"/>
          <w:szCs w:val="28"/>
          <w:lang w:eastAsia="zh-CN"/>
        </w:rPr>
        <w:t>以盐州古城历史文化旅游区创建国家5A级旅游景区为载体，大力实施基础设施提标、公共服务提质、旅游品牌提升工程，不断丰富旅游业态，加快全域旅游示范县建设。</w:t>
      </w:r>
      <w:r>
        <w:rPr>
          <w:rFonts w:hint="eastAsia" w:ascii="宋体" w:hAnsi="宋体" w:eastAsia="宋体" w:cs="宋体"/>
          <w:b w:val="0"/>
          <w:bCs w:val="0"/>
          <w:sz w:val="28"/>
          <w:szCs w:val="28"/>
          <w:lang w:val="en-US" w:eastAsia="zh-CN"/>
        </w:rPr>
        <w:t>项目能够促进旅游观光、商贸服务、信息科技等相关产业的发展</w:t>
      </w:r>
      <w:r>
        <w:rPr>
          <w:rFonts w:hint="eastAsia" w:ascii="宋体" w:hAnsi="宋体" w:eastAsia="宋体" w:cs="宋体"/>
          <w:sz w:val="28"/>
          <w:szCs w:val="28"/>
          <w:lang w:val="en-US" w:eastAsia="zh-CN"/>
        </w:rPr>
        <w:t>，为周边居民提供多样化的就业机会，增加居民收入。注重完善基础设施建设、构建标准化服务体系，提升旅游业服务水平，有效的增加旅游业的综合收入。提升旅游资源品质、推进经济社会转型升级，增加旅游产业链关联性，缩短地区间发展差距。进一步增强旅客出游积极性，丰富旅游活动空间和消费业态，促进消费，促进旅游业良性可持续发展。</w:t>
      </w:r>
    </w:p>
    <w:p>
      <w:pPr>
        <w:keepNext w:val="0"/>
        <w:keepLines w:val="0"/>
        <w:pageBreakBefore w:val="0"/>
        <w:widowControl w:val="0"/>
        <w:kinsoku/>
        <w:wordWrap/>
        <w:overflowPunct/>
        <w:topLinePunct w:val="0"/>
        <w:autoSpaceDE/>
        <w:autoSpaceDN/>
        <w:bidi w:val="0"/>
        <w:adjustRightInd/>
        <w:snapToGrid/>
        <w:spacing w:line="600" w:lineRule="exact"/>
        <w:ind w:right="0" w:firstLine="560" w:firstLineChars="200"/>
        <w:jc w:val="both"/>
        <w:textAlignment w:val="auto"/>
        <w:outlineLvl w:val="9"/>
        <w:rPr>
          <w:rFonts w:hint="eastAsia" w:ascii="宋体" w:hAnsi="宋体" w:eastAsia="宋体" w:cs="宋体"/>
          <w:b w:val="0"/>
          <w:bCs w:val="0"/>
          <w:kern w:val="2"/>
          <w:sz w:val="28"/>
          <w:szCs w:val="28"/>
          <w:lang w:val="en-US" w:eastAsia="zh-CN" w:bidi="ar-SA"/>
        </w:rPr>
      </w:pPr>
      <w:r>
        <w:rPr>
          <w:rFonts w:hint="eastAsia" w:asciiTheme="minorEastAsia" w:hAnsiTheme="minorEastAsia" w:eastAsiaTheme="minorEastAsia" w:cstheme="minorEastAsia"/>
          <w:b w:val="0"/>
          <w:bCs w:val="0"/>
          <w:sz w:val="28"/>
          <w:szCs w:val="28"/>
          <w:lang w:val="en-US" w:eastAsia="zh-CN"/>
        </w:rPr>
        <w:t>（2）项目实施的社会效益：</w:t>
      </w:r>
      <w:r>
        <w:rPr>
          <w:rFonts w:hint="eastAsia" w:ascii="宋体" w:hAnsi="宋体" w:eastAsia="宋体" w:cs="宋体"/>
          <w:b w:val="0"/>
          <w:bCs w:val="0"/>
          <w:kern w:val="2"/>
          <w:sz w:val="28"/>
          <w:szCs w:val="28"/>
          <w:lang w:val="en-US" w:eastAsia="zh-CN" w:bidi="ar-SA"/>
        </w:rPr>
        <w:t>本项目的建设开辟了盐池古城历史文化旅游区乃至盐池县旅游服务的窗口，实现与游客的对接，加快了宁夏东部地区旅游的整体开放步伐，带动了旅游业的蓬勃发展。</w:t>
      </w:r>
    </w:p>
    <w:p>
      <w:pPr>
        <w:pStyle w:val="11"/>
        <w:keepNext w:val="0"/>
        <w:keepLines w:val="0"/>
        <w:pageBreakBefore w:val="0"/>
        <w:widowControl w:val="0"/>
        <w:kinsoku/>
        <w:wordWrap/>
        <w:overflowPunct/>
        <w:topLinePunct w:val="0"/>
        <w:autoSpaceDE/>
        <w:autoSpaceDN/>
        <w:bidi w:val="0"/>
        <w:adjustRightInd/>
        <w:snapToGrid/>
        <w:spacing w:line="600" w:lineRule="exact"/>
        <w:ind w:firstLine="480"/>
        <w:textAlignment w:val="auto"/>
        <w:rPr>
          <w:rFonts w:hint="eastAsia" w:ascii="宋体" w:hAnsi="宋体" w:eastAsia="宋体" w:cs="宋体"/>
          <w:b w:val="0"/>
          <w:bCs w:val="0"/>
          <w:kern w:val="2"/>
          <w:sz w:val="28"/>
          <w:szCs w:val="28"/>
          <w:lang w:val="en-US" w:eastAsia="zh-CN" w:bidi="ar-SA"/>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cstheme="minorEastAsia"/>
          <w:color w:val="auto"/>
          <w:sz w:val="28"/>
          <w:szCs w:val="28"/>
          <w:lang w:val="en-US" w:eastAsia="zh-CN"/>
        </w:rPr>
        <w:t>）</w:t>
      </w:r>
      <w:r>
        <w:rPr>
          <w:rFonts w:hint="eastAsia" w:asciiTheme="minorEastAsia" w:hAnsiTheme="minorEastAsia" w:eastAsiaTheme="minorEastAsia" w:cstheme="minorEastAsia"/>
          <w:color w:val="auto"/>
          <w:sz w:val="28"/>
          <w:szCs w:val="28"/>
          <w:lang w:val="en-US" w:eastAsia="zh-CN"/>
        </w:rPr>
        <w:t>生态效益：</w:t>
      </w:r>
      <w:r>
        <w:rPr>
          <w:rFonts w:hint="eastAsia" w:asciiTheme="minorEastAsia" w:hAnsiTheme="minorEastAsia" w:eastAsiaTheme="minorEastAsia" w:cstheme="minorEastAsia"/>
          <w:b w:val="0"/>
          <w:bCs w:val="0"/>
          <w:color w:val="000000"/>
          <w:kern w:val="2"/>
          <w:sz w:val="28"/>
          <w:szCs w:val="28"/>
          <w:lang w:val="en-US" w:eastAsia="zh-CN" w:bidi="ar-SA"/>
        </w:rPr>
        <w:t>带状运动公园工程的建设将极大地完善城区的配置，</w:t>
      </w:r>
      <w:r>
        <w:rPr>
          <w:rFonts w:hint="eastAsia" w:asciiTheme="minorEastAsia" w:hAnsiTheme="minorEastAsia" w:eastAsiaTheme="minorEastAsia" w:cstheme="minorEastAsia"/>
          <w:b w:val="0"/>
          <w:bCs w:val="0"/>
          <w:sz w:val="28"/>
          <w:szCs w:val="28"/>
          <w:lang w:val="en-US" w:eastAsia="zh-CN"/>
        </w:rPr>
        <w:t>公共卫生服务基础</w:t>
      </w:r>
      <w:r>
        <w:rPr>
          <w:rFonts w:hint="eastAsia" w:asciiTheme="minorEastAsia" w:hAnsiTheme="minorEastAsia" w:eastAsiaTheme="minorEastAsia" w:cstheme="minorEastAsia"/>
          <w:b w:val="0"/>
          <w:bCs w:val="0"/>
          <w:color w:val="000000"/>
          <w:kern w:val="2"/>
          <w:sz w:val="28"/>
          <w:szCs w:val="28"/>
          <w:lang w:val="en-US" w:eastAsia="zh-CN" w:bidi="ar-SA"/>
        </w:rPr>
        <w:t>设施的建设也将有效的提高城镇环境、生态质量，为居民创建优美、健康、整洁的生态空间。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（4）项目实施的可持续影响：</w:t>
      </w:r>
      <w:r>
        <w:rPr>
          <w:rFonts w:hint="eastAsia" w:ascii="宋体" w:hAnsi="宋体" w:eastAsia="宋体" w:cs="宋体"/>
          <w:b w:val="0"/>
          <w:bCs w:val="0"/>
          <w:sz w:val="28"/>
          <w:szCs w:val="28"/>
          <w:lang w:eastAsia="zh-CN"/>
        </w:rPr>
        <w:t>本项目建设形态凸显本地特色，与周边景区和谐统一，充分体现了地域文</w:t>
      </w:r>
      <w:r>
        <w:rPr>
          <w:rFonts w:hint="eastAsia" w:ascii="宋体" w:hAnsi="宋体" w:eastAsia="宋体" w:cs="宋体"/>
          <w:sz w:val="28"/>
          <w:szCs w:val="28"/>
          <w:lang w:eastAsia="zh-CN"/>
        </w:rPr>
        <w:t>化，对形象展示及区域影响力提升等方面有重要的意义</w:t>
      </w:r>
      <w:r>
        <w:rPr>
          <w:rFonts w:hint="eastAsia" w:asciiTheme="minorEastAsia" w:hAnsiTheme="minorEastAsia" w:eastAsiaTheme="minorEastAsia" w:cstheme="minorEastAsia"/>
          <w:b w:val="0"/>
          <w:bCs w:val="0"/>
          <w:sz w:val="28"/>
          <w:szCs w:val="28"/>
          <w:lang w:eastAsia="zh-CN"/>
        </w:rPr>
        <w:t>，对于改善城市景观环境、提高人民群众生活质量、促进城市的可持续发展具有重要作用。</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自2020年以来，我单位对全部项目实施和整体社会效益及满意度等各项指标调查，基本情况是群众对项目实施满意度达94%。项目社会效益和经济效益明显，达到了预期效果。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盐池县古城墙带状运动公园建设项目（西三标段）资金2020年度目标全部完成实施，均达到了绩效目标。</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下一步改进措施：1、严格依照《宁夏回族自治区招标投标管理办法》招标范围的相关要求，进行公开、公平、公正的招投标程序，给予各承包方同等竞争机会，选取具有资质的中标单位开展项目，实行市场化运作，规范政府采购程序，统一管理。2、加强档案管理，通过对档案资料按照文件类、合同类、施工资料等分类、统一管理，进一步完善管理制度并严格执行。3、</w:t>
      </w:r>
      <w:r>
        <w:rPr>
          <w:rFonts w:hint="eastAsia" w:ascii="宋体" w:hAnsi="宋体" w:eastAsia="宋体" w:cs="宋体"/>
          <w:sz w:val="28"/>
          <w:szCs w:val="28"/>
          <w:lang w:val="en-US" w:eastAsia="zh-CN"/>
        </w:rPr>
        <w:t>积极协作、提请政府和有关部门尽快落实</w:t>
      </w:r>
      <w:r>
        <w:rPr>
          <w:rFonts w:hint="eastAsia" w:ascii="宋体" w:hAnsi="宋体" w:cs="宋体"/>
          <w:sz w:val="28"/>
          <w:szCs w:val="28"/>
          <w:lang w:val="en-US" w:eastAsia="zh-CN"/>
        </w:rPr>
        <w:t>施工</w:t>
      </w:r>
      <w:r>
        <w:rPr>
          <w:rFonts w:hint="eastAsia" w:ascii="宋体" w:hAnsi="宋体" w:eastAsia="宋体" w:cs="宋体"/>
          <w:sz w:val="28"/>
          <w:szCs w:val="28"/>
          <w:lang w:val="en-US" w:eastAsia="zh-CN"/>
        </w:rPr>
        <w:t>后的长效管理。强化舆论宣传，使广大市民自觉爱护公共设施设备，维护好</w:t>
      </w:r>
      <w:r>
        <w:rPr>
          <w:rFonts w:hint="eastAsia" w:ascii="宋体" w:hAnsi="宋体" w:cs="宋体"/>
          <w:sz w:val="28"/>
          <w:szCs w:val="28"/>
          <w:lang w:val="en-US" w:eastAsia="zh-CN"/>
        </w:rPr>
        <w:t>续建</w:t>
      </w:r>
      <w:r>
        <w:rPr>
          <w:rFonts w:hint="eastAsia" w:ascii="宋体" w:hAnsi="宋体" w:eastAsia="宋体" w:cs="宋体"/>
          <w:sz w:val="28"/>
          <w:szCs w:val="28"/>
          <w:lang w:val="en-US" w:eastAsia="zh-CN"/>
        </w:rPr>
        <w:t>后的</w:t>
      </w:r>
      <w:r>
        <w:rPr>
          <w:rFonts w:hint="eastAsia" w:ascii="宋体" w:hAnsi="宋体" w:cs="宋体"/>
          <w:sz w:val="28"/>
          <w:szCs w:val="28"/>
          <w:lang w:val="en-US" w:eastAsia="zh-CN"/>
        </w:rPr>
        <w:t>公园</w:t>
      </w:r>
      <w:r>
        <w:rPr>
          <w:rFonts w:hint="eastAsia" w:ascii="宋体" w:hAnsi="宋体" w:eastAsia="宋体" w:cs="宋体"/>
          <w:sz w:val="28"/>
          <w:szCs w:val="28"/>
          <w:lang w:val="en-US" w:eastAsia="zh-CN"/>
        </w:rPr>
        <w:t>环境和秩序。</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（一）我单位根据项目绩效评价指标对各项目量化评价，自评指标得分93分。</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1476709"/>
    <w:rsid w:val="014F2DB1"/>
    <w:rsid w:val="01705F30"/>
    <w:rsid w:val="01DD0C0E"/>
    <w:rsid w:val="02BA29A2"/>
    <w:rsid w:val="041E24E3"/>
    <w:rsid w:val="056B0532"/>
    <w:rsid w:val="05EE1582"/>
    <w:rsid w:val="061037B9"/>
    <w:rsid w:val="072C6FDB"/>
    <w:rsid w:val="072E3447"/>
    <w:rsid w:val="082B10F4"/>
    <w:rsid w:val="08AD444C"/>
    <w:rsid w:val="09015EAD"/>
    <w:rsid w:val="095A2880"/>
    <w:rsid w:val="09723454"/>
    <w:rsid w:val="09A02799"/>
    <w:rsid w:val="09AC3916"/>
    <w:rsid w:val="0A355FD4"/>
    <w:rsid w:val="0A8C2CA0"/>
    <w:rsid w:val="0B383E79"/>
    <w:rsid w:val="0B3C7EEC"/>
    <w:rsid w:val="0E331EC0"/>
    <w:rsid w:val="0E754B96"/>
    <w:rsid w:val="0FEB48FF"/>
    <w:rsid w:val="105A1505"/>
    <w:rsid w:val="10641859"/>
    <w:rsid w:val="1066393F"/>
    <w:rsid w:val="117166C7"/>
    <w:rsid w:val="1274516D"/>
    <w:rsid w:val="13840F71"/>
    <w:rsid w:val="139E6535"/>
    <w:rsid w:val="13D52562"/>
    <w:rsid w:val="13F26608"/>
    <w:rsid w:val="13FC1F08"/>
    <w:rsid w:val="146F7312"/>
    <w:rsid w:val="14896E79"/>
    <w:rsid w:val="14C4499C"/>
    <w:rsid w:val="14EF42C1"/>
    <w:rsid w:val="152B6E66"/>
    <w:rsid w:val="16E54694"/>
    <w:rsid w:val="16F76538"/>
    <w:rsid w:val="174D447C"/>
    <w:rsid w:val="175D6B9B"/>
    <w:rsid w:val="17875CC4"/>
    <w:rsid w:val="17CF40C9"/>
    <w:rsid w:val="17F16EEA"/>
    <w:rsid w:val="18B13BC8"/>
    <w:rsid w:val="18EE211E"/>
    <w:rsid w:val="19217FBE"/>
    <w:rsid w:val="19951733"/>
    <w:rsid w:val="19AE5285"/>
    <w:rsid w:val="1A3E3AF7"/>
    <w:rsid w:val="1B965EE2"/>
    <w:rsid w:val="1C612191"/>
    <w:rsid w:val="1CAA3CD9"/>
    <w:rsid w:val="1CE76BFD"/>
    <w:rsid w:val="1D2B521C"/>
    <w:rsid w:val="1DC274D0"/>
    <w:rsid w:val="1DF25307"/>
    <w:rsid w:val="1E4A4593"/>
    <w:rsid w:val="1E4E7908"/>
    <w:rsid w:val="1EAD6EE0"/>
    <w:rsid w:val="1EC3648C"/>
    <w:rsid w:val="1F515D9B"/>
    <w:rsid w:val="1F721788"/>
    <w:rsid w:val="1F890B97"/>
    <w:rsid w:val="201E4E88"/>
    <w:rsid w:val="20AE2A00"/>
    <w:rsid w:val="227D3758"/>
    <w:rsid w:val="22C2273E"/>
    <w:rsid w:val="238713AA"/>
    <w:rsid w:val="242376F2"/>
    <w:rsid w:val="246B0D04"/>
    <w:rsid w:val="24BF4EBC"/>
    <w:rsid w:val="24C12C08"/>
    <w:rsid w:val="2649746F"/>
    <w:rsid w:val="265C75B0"/>
    <w:rsid w:val="26BF2C26"/>
    <w:rsid w:val="288B19F1"/>
    <w:rsid w:val="28A54230"/>
    <w:rsid w:val="2CB22384"/>
    <w:rsid w:val="2D0B38EE"/>
    <w:rsid w:val="2D7D57E2"/>
    <w:rsid w:val="2E0C6550"/>
    <w:rsid w:val="2E7B0BF5"/>
    <w:rsid w:val="2F6418C4"/>
    <w:rsid w:val="30A55281"/>
    <w:rsid w:val="31ED334A"/>
    <w:rsid w:val="31FB1041"/>
    <w:rsid w:val="324003E3"/>
    <w:rsid w:val="325A0656"/>
    <w:rsid w:val="329A0EE5"/>
    <w:rsid w:val="329B6B7E"/>
    <w:rsid w:val="32BB4376"/>
    <w:rsid w:val="32D5170C"/>
    <w:rsid w:val="336852E5"/>
    <w:rsid w:val="3393405B"/>
    <w:rsid w:val="33BA12DA"/>
    <w:rsid w:val="34BD6234"/>
    <w:rsid w:val="35396BE6"/>
    <w:rsid w:val="353F27FF"/>
    <w:rsid w:val="37131E19"/>
    <w:rsid w:val="389F61F0"/>
    <w:rsid w:val="398165A3"/>
    <w:rsid w:val="39B57A61"/>
    <w:rsid w:val="3A1F160B"/>
    <w:rsid w:val="3A534962"/>
    <w:rsid w:val="3A571945"/>
    <w:rsid w:val="3AC3625D"/>
    <w:rsid w:val="3B813BCA"/>
    <w:rsid w:val="3BE935A3"/>
    <w:rsid w:val="3C150741"/>
    <w:rsid w:val="3C686E8F"/>
    <w:rsid w:val="3CE01B09"/>
    <w:rsid w:val="3D7F0A50"/>
    <w:rsid w:val="3E0F6840"/>
    <w:rsid w:val="3EA12676"/>
    <w:rsid w:val="3F4473EE"/>
    <w:rsid w:val="40C275C9"/>
    <w:rsid w:val="410A71DB"/>
    <w:rsid w:val="41466C72"/>
    <w:rsid w:val="4157436B"/>
    <w:rsid w:val="432D1938"/>
    <w:rsid w:val="436F57BE"/>
    <w:rsid w:val="44105FA0"/>
    <w:rsid w:val="444B087F"/>
    <w:rsid w:val="44A83F9D"/>
    <w:rsid w:val="45C77840"/>
    <w:rsid w:val="462677A8"/>
    <w:rsid w:val="46CC4A7E"/>
    <w:rsid w:val="474403C6"/>
    <w:rsid w:val="47A36D22"/>
    <w:rsid w:val="489F4B4F"/>
    <w:rsid w:val="48B64AC7"/>
    <w:rsid w:val="49C84231"/>
    <w:rsid w:val="4A107EE4"/>
    <w:rsid w:val="4A330450"/>
    <w:rsid w:val="4A9851F2"/>
    <w:rsid w:val="4B123432"/>
    <w:rsid w:val="4C6D1EC8"/>
    <w:rsid w:val="4E0114A6"/>
    <w:rsid w:val="4E134FEE"/>
    <w:rsid w:val="4E1877EB"/>
    <w:rsid w:val="4E377B00"/>
    <w:rsid w:val="4E3B3335"/>
    <w:rsid w:val="4E772EBB"/>
    <w:rsid w:val="4F025ADA"/>
    <w:rsid w:val="4FA60C94"/>
    <w:rsid w:val="4FB10340"/>
    <w:rsid w:val="4FFB1A68"/>
    <w:rsid w:val="50E56349"/>
    <w:rsid w:val="52246021"/>
    <w:rsid w:val="522C7AD0"/>
    <w:rsid w:val="532F2C5C"/>
    <w:rsid w:val="534907B9"/>
    <w:rsid w:val="54BF5D2B"/>
    <w:rsid w:val="556D5C05"/>
    <w:rsid w:val="55B65745"/>
    <w:rsid w:val="55C837CF"/>
    <w:rsid w:val="56E228E8"/>
    <w:rsid w:val="572B3EB7"/>
    <w:rsid w:val="57972EE6"/>
    <w:rsid w:val="58356923"/>
    <w:rsid w:val="584074D7"/>
    <w:rsid w:val="58F55F6D"/>
    <w:rsid w:val="59A16E69"/>
    <w:rsid w:val="5A142F27"/>
    <w:rsid w:val="5A4D3213"/>
    <w:rsid w:val="5BDB767F"/>
    <w:rsid w:val="5F45758F"/>
    <w:rsid w:val="602A5BE3"/>
    <w:rsid w:val="60F278B2"/>
    <w:rsid w:val="62147E68"/>
    <w:rsid w:val="6259189D"/>
    <w:rsid w:val="62D52BBE"/>
    <w:rsid w:val="63054880"/>
    <w:rsid w:val="630C299B"/>
    <w:rsid w:val="63611007"/>
    <w:rsid w:val="63DD291B"/>
    <w:rsid w:val="641262FC"/>
    <w:rsid w:val="667565AD"/>
    <w:rsid w:val="66A00D88"/>
    <w:rsid w:val="69502CFB"/>
    <w:rsid w:val="69801B41"/>
    <w:rsid w:val="6A5C369C"/>
    <w:rsid w:val="6AC71C05"/>
    <w:rsid w:val="6AFD0058"/>
    <w:rsid w:val="6B60424A"/>
    <w:rsid w:val="6C8D215F"/>
    <w:rsid w:val="6D9A67DE"/>
    <w:rsid w:val="701E7C21"/>
    <w:rsid w:val="70BD037D"/>
    <w:rsid w:val="71106B5A"/>
    <w:rsid w:val="713D3C53"/>
    <w:rsid w:val="71E15476"/>
    <w:rsid w:val="71F0656A"/>
    <w:rsid w:val="7237430B"/>
    <w:rsid w:val="738D438B"/>
    <w:rsid w:val="740E217D"/>
    <w:rsid w:val="743F6CEA"/>
    <w:rsid w:val="744C155B"/>
    <w:rsid w:val="760468BE"/>
    <w:rsid w:val="765F3C2F"/>
    <w:rsid w:val="76936052"/>
    <w:rsid w:val="792F515C"/>
    <w:rsid w:val="79833DC3"/>
    <w:rsid w:val="79CA5CBF"/>
    <w:rsid w:val="7B1F54FC"/>
    <w:rsid w:val="7B3548A8"/>
    <w:rsid w:val="7DF35727"/>
    <w:rsid w:val="7E753248"/>
    <w:rsid w:val="7E801F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2021-03-18T06:31:07Z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