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cs="宋体"/>
          <w:b/>
          <w:bCs/>
          <w:sz w:val="32"/>
          <w:szCs w:val="32"/>
        </w:rPr>
      </w:pPr>
      <w:r>
        <w:rPr>
          <w:rFonts w:hint="eastAsia" w:ascii="宋体" w:hAnsi="宋体" w:cs="宋体"/>
          <w:b/>
          <w:bCs/>
          <w:sz w:val="32"/>
          <w:szCs w:val="32"/>
        </w:rPr>
        <w:t>创建国家全域旅游示范区基础设施配套经费</w:t>
      </w:r>
    </w:p>
    <w:p>
      <w:pPr>
        <w:spacing w:line="600" w:lineRule="exact"/>
        <w:jc w:val="center"/>
        <w:rPr>
          <w:rFonts w:ascii="宋体" w:hAnsi="宋体" w:cs="宋体"/>
          <w:b/>
          <w:bCs/>
          <w:sz w:val="32"/>
          <w:szCs w:val="32"/>
        </w:rPr>
      </w:pPr>
      <w:r>
        <w:rPr>
          <w:rFonts w:hint="eastAsia" w:ascii="宋体" w:hAnsi="宋体" w:cs="宋体"/>
          <w:b/>
          <w:bCs/>
          <w:sz w:val="32"/>
          <w:szCs w:val="32"/>
        </w:rPr>
        <w:t>2020年度绩效自评报告</w:t>
      </w:r>
    </w:p>
    <w:p>
      <w:pPr>
        <w:pStyle w:val="2"/>
        <w:spacing w:before="156" w:line="20" w:lineRule="exact"/>
        <w:ind w:firstLine="643"/>
      </w:pPr>
    </w:p>
    <w:p>
      <w:pPr>
        <w:spacing w:line="560" w:lineRule="exact"/>
        <w:ind w:firstLine="636"/>
        <w:rPr>
          <w:rFonts w:ascii="宋体" w:hAnsi="宋体" w:cs="宋体"/>
          <w:sz w:val="28"/>
          <w:szCs w:val="28"/>
        </w:rPr>
      </w:pPr>
      <w:r>
        <w:rPr>
          <w:rFonts w:hint="eastAsia" w:ascii="宋体" w:hAnsi="宋体" w:cs="宋体"/>
          <w:sz w:val="28"/>
          <w:szCs w:val="28"/>
        </w:rPr>
        <w:t>一、绩效目标批复下达情况</w:t>
      </w:r>
    </w:p>
    <w:p>
      <w:pPr>
        <w:spacing w:line="560" w:lineRule="exact"/>
        <w:ind w:firstLine="636"/>
        <w:rPr>
          <w:rFonts w:ascii="宋体" w:hAnsi="宋体" w:cs="宋体"/>
          <w:sz w:val="28"/>
          <w:szCs w:val="28"/>
        </w:rPr>
      </w:pPr>
      <w:r>
        <w:rPr>
          <w:rFonts w:hint="eastAsia" w:ascii="宋体" w:hAnsi="宋体" w:cs="宋体"/>
          <w:sz w:val="28"/>
          <w:szCs w:val="28"/>
        </w:rPr>
        <w:t>（一）年初</w:t>
      </w:r>
      <w:r>
        <w:rPr>
          <w:rFonts w:hint="eastAsia" w:ascii="宋体" w:hAnsi="宋体" w:cs="宋体"/>
          <w:sz w:val="28"/>
          <w:szCs w:val="28"/>
          <w:lang w:eastAsia="zh-CN"/>
        </w:rPr>
        <w:t>批复</w:t>
      </w:r>
      <w:r>
        <w:rPr>
          <w:rFonts w:hint="eastAsia" w:ascii="宋体" w:hAnsi="宋体" w:cs="宋体"/>
          <w:sz w:val="28"/>
          <w:szCs w:val="28"/>
        </w:rPr>
        <w:t>下达创建国家全域旅游示范区基础设施配套经费预算和绩效目标情况。</w:t>
      </w:r>
    </w:p>
    <w:p>
      <w:pPr>
        <w:spacing w:line="560" w:lineRule="exact"/>
        <w:ind w:firstLine="560" w:firstLineChars="200"/>
        <w:rPr>
          <w:rFonts w:ascii="宋体" w:hAnsi="宋体" w:cs="宋体"/>
          <w:sz w:val="28"/>
          <w:szCs w:val="28"/>
        </w:rPr>
      </w:pPr>
      <w:r>
        <w:rPr>
          <w:rFonts w:hint="eastAsia" w:ascii="宋体" w:hAnsi="宋体" w:cs="宋体"/>
          <w:sz w:val="28"/>
          <w:szCs w:val="28"/>
        </w:rPr>
        <w:t>2020年下达我局创建国家全域旅游示范区基础设施配套经费共50万元。主要绩效目标：完成盐池县县城公园和广场设施的修建。</w:t>
      </w:r>
    </w:p>
    <w:p>
      <w:pPr>
        <w:spacing w:line="560" w:lineRule="exact"/>
        <w:ind w:firstLine="560" w:firstLineChars="200"/>
        <w:rPr>
          <w:rFonts w:ascii="宋体" w:hAnsi="宋体" w:cs="宋体"/>
          <w:sz w:val="28"/>
          <w:szCs w:val="28"/>
        </w:rPr>
      </w:pPr>
      <w:r>
        <w:rPr>
          <w:rFonts w:hint="eastAsia" w:ascii="宋体" w:hAnsi="宋体" w:cs="宋体"/>
          <w:sz w:val="28"/>
          <w:szCs w:val="28"/>
        </w:rPr>
        <w:t>（二）年度中由县级资金安排下达创建国家全域旅游示范区基础设施配套经费预算和绩效目标情况。</w:t>
      </w:r>
    </w:p>
    <w:p>
      <w:pPr>
        <w:spacing w:line="560" w:lineRule="exact"/>
        <w:ind w:firstLine="636"/>
        <w:rPr>
          <w:rFonts w:ascii="宋体" w:hAnsi="宋体" w:cs="宋体"/>
          <w:sz w:val="28"/>
          <w:szCs w:val="28"/>
        </w:rPr>
      </w:pPr>
      <w:r>
        <w:rPr>
          <w:rFonts w:hint="eastAsia" w:ascii="宋体" w:hAnsi="宋体" w:cs="宋体"/>
          <w:sz w:val="28"/>
          <w:szCs w:val="28"/>
        </w:rPr>
        <w:t>根据《盐池县2020年财政预算划转通知书》（盐财预（公共预算）</w:t>
      </w:r>
      <w:r>
        <w:rPr>
          <w:rFonts w:hint="eastAsia" w:ascii="宋体" w:hAnsi="宋体" w:eastAsia="宋体" w:cs="宋体"/>
          <w:sz w:val="28"/>
          <w:szCs w:val="28"/>
        </w:rPr>
        <w:t>[</w:t>
      </w:r>
      <w:r>
        <w:rPr>
          <w:rFonts w:hint="eastAsia" w:ascii="宋体" w:hAnsi="宋体" w:cs="宋体"/>
          <w:sz w:val="28"/>
          <w:szCs w:val="28"/>
        </w:rPr>
        <w:t>2020</w:t>
      </w:r>
      <w:r>
        <w:rPr>
          <w:rFonts w:hint="eastAsia" w:ascii="宋体" w:hAnsi="宋体" w:eastAsia="宋体" w:cs="宋体"/>
          <w:sz w:val="28"/>
          <w:szCs w:val="28"/>
        </w:rPr>
        <w:t>]</w:t>
      </w:r>
      <w:r>
        <w:rPr>
          <w:rFonts w:hint="eastAsia" w:ascii="宋体" w:hAnsi="宋体" w:cs="宋体"/>
          <w:sz w:val="28"/>
          <w:szCs w:val="28"/>
        </w:rPr>
        <w:t>第212号）</w:t>
      </w:r>
      <w:r>
        <w:rPr>
          <w:rFonts w:hint="eastAsia" w:ascii="宋体" w:hAnsi="宋体" w:cs="宋体"/>
          <w:sz w:val="28"/>
          <w:szCs w:val="28"/>
          <w:lang w:eastAsia="zh-CN"/>
        </w:rPr>
        <w:t>文件要求，</w:t>
      </w:r>
      <w:bookmarkStart w:id="0" w:name="_GoBack"/>
      <w:bookmarkEnd w:id="0"/>
      <w:r>
        <w:rPr>
          <w:rFonts w:hint="eastAsia" w:ascii="宋体" w:hAnsi="宋体" w:cs="宋体"/>
          <w:sz w:val="28"/>
          <w:szCs w:val="28"/>
        </w:rPr>
        <w:t>创建国家全域旅游示范区基础设施配套经费50万元，用于盐池县县城公园和广场设施的修建。</w:t>
      </w:r>
    </w:p>
    <w:p>
      <w:pPr>
        <w:spacing w:line="560" w:lineRule="exact"/>
        <w:ind w:firstLine="636"/>
        <w:rPr>
          <w:rFonts w:ascii="宋体" w:hAnsi="宋体" w:cs="宋体"/>
          <w:sz w:val="28"/>
          <w:szCs w:val="28"/>
        </w:rPr>
      </w:pPr>
      <w:r>
        <w:rPr>
          <w:rFonts w:hint="eastAsia" w:ascii="宋体" w:hAnsi="宋体" w:cs="宋体"/>
          <w:sz w:val="28"/>
          <w:szCs w:val="28"/>
        </w:rPr>
        <w:t>二、绩效目标完成情况分析</w:t>
      </w:r>
    </w:p>
    <w:p>
      <w:pPr>
        <w:spacing w:line="560" w:lineRule="exact"/>
        <w:ind w:firstLine="636"/>
        <w:rPr>
          <w:rFonts w:ascii="宋体" w:hAnsi="宋体" w:cs="宋体"/>
          <w:sz w:val="28"/>
          <w:szCs w:val="28"/>
        </w:rPr>
      </w:pPr>
      <w:r>
        <w:rPr>
          <w:rFonts w:hint="eastAsia" w:ascii="宋体" w:hAnsi="宋体" w:cs="宋体"/>
          <w:sz w:val="28"/>
          <w:szCs w:val="28"/>
        </w:rPr>
        <w:t>（一）项目资金投入情况分析</w:t>
      </w:r>
    </w:p>
    <w:p>
      <w:pPr>
        <w:spacing w:line="560" w:lineRule="exact"/>
        <w:ind w:firstLine="636"/>
        <w:rPr>
          <w:rFonts w:ascii="宋体" w:hAnsi="宋体" w:cs="宋体"/>
          <w:sz w:val="28"/>
          <w:szCs w:val="28"/>
        </w:rPr>
      </w:pPr>
      <w:r>
        <w:rPr>
          <w:rFonts w:hint="eastAsia" w:ascii="宋体" w:hAnsi="宋体" w:cs="宋体"/>
          <w:sz w:val="28"/>
          <w:szCs w:val="28"/>
        </w:rPr>
        <w:t>1.项目资金到位情况分析</w:t>
      </w:r>
    </w:p>
    <w:p>
      <w:pPr>
        <w:spacing w:line="560" w:lineRule="exact"/>
        <w:ind w:firstLine="636"/>
        <w:rPr>
          <w:rFonts w:ascii="宋体" w:hAnsi="宋体" w:cs="宋体"/>
          <w:sz w:val="28"/>
          <w:szCs w:val="28"/>
        </w:rPr>
      </w:pPr>
      <w:r>
        <w:rPr>
          <w:rFonts w:hint="eastAsia" w:ascii="宋体" w:hAnsi="宋体" w:cs="宋体"/>
          <w:sz w:val="28"/>
          <w:szCs w:val="28"/>
        </w:rPr>
        <w:t>2020年创建国家全域旅游示范区基础设施配套经费50万元，到位资金50万元，资金到位率100%。</w:t>
      </w:r>
    </w:p>
    <w:p>
      <w:pPr>
        <w:spacing w:line="560" w:lineRule="exact"/>
        <w:ind w:firstLine="636"/>
        <w:rPr>
          <w:rFonts w:ascii="宋体" w:hAnsi="宋体" w:cs="宋体"/>
          <w:sz w:val="28"/>
          <w:szCs w:val="28"/>
        </w:rPr>
      </w:pPr>
      <w:r>
        <w:rPr>
          <w:rFonts w:hint="eastAsia" w:ascii="宋体" w:hAnsi="宋体" w:cs="宋体"/>
          <w:sz w:val="28"/>
          <w:szCs w:val="28"/>
        </w:rPr>
        <w:t>2.项目资金执行情况分析</w:t>
      </w:r>
    </w:p>
    <w:p>
      <w:pPr>
        <w:spacing w:line="560" w:lineRule="exact"/>
        <w:ind w:firstLine="560" w:firstLineChars="200"/>
        <w:rPr>
          <w:rFonts w:ascii="宋体" w:hAnsi="宋体" w:cs="宋体"/>
          <w:sz w:val="28"/>
          <w:szCs w:val="28"/>
        </w:rPr>
      </w:pPr>
      <w:r>
        <w:rPr>
          <w:rFonts w:hint="eastAsia" w:ascii="宋体" w:hAnsi="宋体" w:cs="宋体"/>
          <w:sz w:val="28"/>
          <w:szCs w:val="28"/>
        </w:rPr>
        <w:t>2020创建国家全域旅游示范区基础设施配套经费已全部安排，并按项目建设要求和进度全部落实到位。2020实际总支出为50万元，结余0万元，资金执行率100%.</w:t>
      </w:r>
    </w:p>
    <w:p>
      <w:pPr>
        <w:spacing w:line="560" w:lineRule="exact"/>
        <w:ind w:firstLine="560" w:firstLineChars="200"/>
        <w:rPr>
          <w:rFonts w:ascii="宋体" w:hAnsi="宋体" w:cs="宋体"/>
          <w:sz w:val="28"/>
          <w:szCs w:val="28"/>
        </w:rPr>
      </w:pPr>
      <w:r>
        <w:rPr>
          <w:rFonts w:hint="eastAsia" w:ascii="宋体" w:hAnsi="宋体" w:cs="宋体"/>
          <w:sz w:val="28"/>
          <w:szCs w:val="28"/>
        </w:rPr>
        <w:t>3.项目资金管理情况。</w:t>
      </w:r>
    </w:p>
    <w:p>
      <w:pPr>
        <w:spacing w:line="560" w:lineRule="exact"/>
        <w:ind w:firstLine="560" w:firstLineChars="200"/>
        <w:rPr>
          <w:rFonts w:hint="eastAsia" w:ascii="宋体" w:hAnsi="宋体" w:cs="宋体"/>
          <w:b w:val="0"/>
          <w:bCs w:val="0"/>
          <w:sz w:val="28"/>
          <w:szCs w:val="28"/>
        </w:rPr>
      </w:pPr>
      <w:r>
        <w:rPr>
          <w:rFonts w:hint="eastAsia" w:ascii="宋体" w:hAnsi="宋体" w:cs="宋体"/>
          <w:sz w:val="28"/>
          <w:szCs w:val="28"/>
        </w:rPr>
        <w:t>创建国家全域旅游示范区基础设施配套经费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560" w:lineRule="exact"/>
        <w:ind w:firstLine="636"/>
        <w:rPr>
          <w:rFonts w:ascii="宋体" w:hAnsi="宋体" w:cs="宋体"/>
          <w:sz w:val="28"/>
          <w:szCs w:val="28"/>
        </w:rPr>
      </w:pPr>
      <w:r>
        <w:rPr>
          <w:rFonts w:hint="eastAsia" w:ascii="宋体" w:hAnsi="宋体" w:cs="宋体"/>
          <w:sz w:val="28"/>
          <w:szCs w:val="28"/>
        </w:rPr>
        <w:t>（</w:t>
      </w:r>
      <w:r>
        <w:rPr>
          <w:rFonts w:hint="eastAsia" w:ascii="宋体" w:hAnsi="宋体" w:cs="宋体"/>
          <w:sz w:val="28"/>
          <w:szCs w:val="28"/>
          <w:lang w:eastAsia="zh-CN"/>
        </w:rPr>
        <w:t>二</w:t>
      </w:r>
      <w:r>
        <w:rPr>
          <w:rFonts w:hint="eastAsia" w:ascii="宋体" w:hAnsi="宋体" w:cs="宋体"/>
          <w:sz w:val="28"/>
          <w:szCs w:val="28"/>
        </w:rPr>
        <w:t>）项目绩效指标完成情况分析</w:t>
      </w:r>
    </w:p>
    <w:p>
      <w:pPr>
        <w:spacing w:line="560" w:lineRule="exact"/>
        <w:ind w:firstLine="636"/>
        <w:rPr>
          <w:rFonts w:ascii="宋体" w:hAnsi="宋体" w:cs="宋体"/>
          <w:sz w:val="28"/>
          <w:szCs w:val="28"/>
        </w:rPr>
      </w:pPr>
      <w:r>
        <w:rPr>
          <w:rFonts w:hint="eastAsia" w:ascii="宋体" w:hAnsi="宋体" w:cs="宋体"/>
          <w:sz w:val="28"/>
          <w:szCs w:val="28"/>
        </w:rPr>
        <w:t>1.产出指标完成情况分析</w:t>
      </w:r>
    </w:p>
    <w:p>
      <w:pPr>
        <w:spacing w:line="560" w:lineRule="exact"/>
        <w:ind w:firstLine="636"/>
        <w:rPr>
          <w:rFonts w:hint="eastAsia" w:ascii="宋体" w:hAnsi="宋体" w:eastAsia="宋体" w:cs="宋体"/>
          <w:sz w:val="28"/>
          <w:szCs w:val="28"/>
          <w:lang w:eastAsia="zh-CN"/>
        </w:rPr>
      </w:pPr>
      <w:r>
        <w:rPr>
          <w:rFonts w:hint="eastAsia" w:ascii="宋体" w:hAnsi="宋体" w:cs="宋体"/>
          <w:sz w:val="28"/>
          <w:szCs w:val="28"/>
        </w:rPr>
        <w:t>（1）项目完成数量：完成盐池县万人广场、体育馆等公共设施的修建</w:t>
      </w:r>
      <w:r>
        <w:rPr>
          <w:rFonts w:hint="eastAsia" w:ascii="宋体" w:hAnsi="宋体" w:cs="宋体"/>
          <w:sz w:val="28"/>
          <w:szCs w:val="28"/>
          <w:lang w:eastAsia="zh-CN"/>
        </w:rPr>
        <w:t>。</w:t>
      </w:r>
    </w:p>
    <w:p>
      <w:pPr>
        <w:spacing w:line="560" w:lineRule="exact"/>
        <w:ind w:firstLine="636"/>
        <w:rPr>
          <w:rFonts w:ascii="宋体" w:hAnsi="宋体" w:cs="宋体"/>
          <w:b/>
          <w:bCs/>
          <w:sz w:val="28"/>
          <w:szCs w:val="28"/>
        </w:rPr>
      </w:pPr>
      <w:r>
        <w:rPr>
          <w:rFonts w:hint="eastAsia" w:ascii="宋体" w:hAnsi="宋体" w:cs="宋体"/>
          <w:sz w:val="28"/>
          <w:szCs w:val="28"/>
        </w:rPr>
        <w:t>（2）项目完成质量：项目从前期准备到后期施工，严格执行，工程完成质量均达到设计标准。</w:t>
      </w:r>
      <w:r>
        <w:rPr>
          <w:rFonts w:hint="eastAsia" w:asciiTheme="minorEastAsia" w:hAnsiTheme="minorEastAsia" w:eastAsiaTheme="minorEastAsia" w:cstheme="minorEastAsia"/>
          <w:b w:val="0"/>
          <w:bCs w:val="0"/>
          <w:sz w:val="28"/>
          <w:szCs w:val="28"/>
          <w:lang w:val="en-US" w:eastAsia="zh-CN"/>
        </w:rPr>
        <w:t>评价认为，该项目各项工程安排较合理，按照计划进度执行较及时</w:t>
      </w:r>
      <w:r>
        <w:rPr>
          <w:rFonts w:hint="eastAsia" w:asciiTheme="minorEastAsia" w:hAnsiTheme="minorEastAsia" w:eastAsiaTheme="minorEastAsia" w:cstheme="minorEastAsia"/>
          <w:b w:val="0"/>
          <w:bCs w:val="0"/>
          <w:sz w:val="28"/>
          <w:szCs w:val="28"/>
        </w:rPr>
        <w:t>。</w:t>
      </w:r>
    </w:p>
    <w:p>
      <w:pPr>
        <w:spacing w:line="560" w:lineRule="exact"/>
        <w:ind w:firstLine="636"/>
        <w:rPr>
          <w:rFonts w:ascii="宋体" w:hAnsi="宋体" w:cs="宋体"/>
          <w:sz w:val="28"/>
          <w:szCs w:val="28"/>
        </w:rPr>
      </w:pPr>
      <w:r>
        <w:rPr>
          <w:rFonts w:hint="eastAsia" w:ascii="宋体" w:hAnsi="宋体" w:cs="宋体"/>
          <w:sz w:val="28"/>
          <w:szCs w:val="28"/>
        </w:rPr>
        <w:t>（3）项目实施进度：创建国家全域旅游示范区基础设施配套</w:t>
      </w:r>
    </w:p>
    <w:p>
      <w:pPr>
        <w:spacing w:line="560" w:lineRule="exact"/>
        <w:rPr>
          <w:rFonts w:ascii="宋体" w:hAnsi="宋体" w:cs="宋体"/>
          <w:sz w:val="28"/>
          <w:szCs w:val="28"/>
        </w:rPr>
      </w:pPr>
      <w:r>
        <w:rPr>
          <w:rFonts w:hint="eastAsia" w:ascii="宋体" w:hAnsi="宋体" w:cs="宋体"/>
          <w:sz w:val="28"/>
          <w:szCs w:val="28"/>
        </w:rPr>
        <w:t>已完工。</w:t>
      </w:r>
    </w:p>
    <w:p>
      <w:pPr>
        <w:spacing w:line="560" w:lineRule="exact"/>
        <w:ind w:firstLine="636"/>
        <w:rPr>
          <w:rFonts w:ascii="宋体" w:hAnsi="宋体" w:cs="宋体"/>
          <w:sz w:val="28"/>
          <w:szCs w:val="28"/>
        </w:rPr>
      </w:pPr>
      <w:r>
        <w:rPr>
          <w:rFonts w:hint="eastAsia" w:ascii="宋体" w:hAnsi="宋体" w:cs="宋体"/>
          <w:sz w:val="28"/>
          <w:szCs w:val="28"/>
        </w:rPr>
        <w:t>（4）项目成本节约情况：一是控制成本是关系减少无用消耗，提高有效投入能力，取得经济效益和社会效益的综合平衡。二是项目从开工建设到完工，正确合理指导施工，施工流程合理，通过加强工程质量管理减少返工损失。三是建立健全成本分析制度，及时进行成本分析，加强对材料、人工的管理。四是在确保工程质量和安全生产的前提下，合理缩短工期，减少施工管理费用的支出，做到“集中、快速、文明”施工，提高工程效益及节约项目建设成本。</w:t>
      </w:r>
    </w:p>
    <w:p>
      <w:pPr>
        <w:spacing w:line="560" w:lineRule="exact"/>
        <w:ind w:firstLine="636"/>
        <w:rPr>
          <w:rFonts w:ascii="宋体" w:hAnsi="宋体" w:cs="宋体"/>
          <w:sz w:val="28"/>
          <w:szCs w:val="28"/>
        </w:rPr>
      </w:pPr>
      <w:r>
        <w:rPr>
          <w:rFonts w:hint="eastAsia" w:ascii="宋体" w:hAnsi="宋体" w:cs="宋体"/>
          <w:sz w:val="28"/>
          <w:szCs w:val="28"/>
        </w:rPr>
        <w:t>2.效益指标完成情况分析</w:t>
      </w:r>
    </w:p>
    <w:p>
      <w:pPr>
        <w:pStyle w:val="7"/>
        <w:spacing w:line="560" w:lineRule="exact"/>
        <w:ind w:firstLine="560"/>
        <w:rPr>
          <w:rFonts w:ascii="宋体" w:hAnsi="宋体" w:cs="宋体"/>
          <w:sz w:val="28"/>
          <w:szCs w:val="28"/>
        </w:rPr>
      </w:pPr>
      <w:r>
        <w:rPr>
          <w:rFonts w:hint="eastAsia" w:ascii="宋体" w:hAnsi="宋体" w:cs="宋体"/>
          <w:sz w:val="28"/>
          <w:szCs w:val="28"/>
        </w:rPr>
        <w:t>（1）项目实施的经济效益：公共设施推动了全民健身活动，宣扬和弘扬了奥林匹克精神。提供了社会就业机会，提高了城市综合素质，市场运营不仅对消费需求具有刺激作用，而且对城市体育产业和其他产业具有拉动作用。注重完善基础设施建设、构建标准化服务体系，提升旅游业服务水平，有效的增加旅游业的综合收入。提升旅游资源品质、推进经济社会转型升级，增加旅游产业链关联性，缩短地区间发展差距。进一步增强居民出游积极性，丰富旅游活动空间和消费业态，促进消费，促进旅游业良性可持续发展。</w:t>
      </w:r>
    </w:p>
    <w:p>
      <w:pPr>
        <w:pStyle w:val="7"/>
        <w:spacing w:line="560" w:lineRule="exact"/>
        <w:ind w:firstLine="560"/>
        <w:rPr>
          <w:rFonts w:ascii="宋体" w:hAnsi="宋体" w:cs="宋体"/>
          <w:kern w:val="2"/>
          <w:sz w:val="28"/>
          <w:szCs w:val="28"/>
        </w:rPr>
      </w:pPr>
      <w:r>
        <w:rPr>
          <w:rFonts w:hint="eastAsia" w:ascii="宋体" w:hAnsi="宋体" w:cs="宋体"/>
          <w:kern w:val="2"/>
          <w:sz w:val="28"/>
          <w:szCs w:val="28"/>
        </w:rPr>
        <w:t>（2）项目实施的生态效益：本项目建成后，应拟定一系列环境保护宣传措施和标识指示系统，促使游客、工作人员置身其中，能够充分认识到生态环境的重要性，从而提高其环境保护意识。</w:t>
      </w:r>
    </w:p>
    <w:p>
      <w:pPr>
        <w:pStyle w:val="7"/>
        <w:spacing w:line="560" w:lineRule="exact"/>
        <w:ind w:firstLine="560"/>
        <w:rPr>
          <w:rFonts w:ascii="宋体" w:hAnsi="宋体" w:cs="宋体"/>
          <w:kern w:val="2"/>
          <w:sz w:val="28"/>
          <w:szCs w:val="28"/>
        </w:rPr>
      </w:pPr>
      <w:r>
        <w:rPr>
          <w:rFonts w:hint="eastAsia" w:ascii="宋体" w:hAnsi="宋体" w:cs="宋体"/>
          <w:sz w:val="28"/>
          <w:szCs w:val="28"/>
        </w:rPr>
        <w:t>（3）</w:t>
      </w:r>
      <w:r>
        <w:rPr>
          <w:rFonts w:hint="eastAsia" w:ascii="宋体" w:hAnsi="宋体" w:cs="宋体"/>
          <w:kern w:val="2"/>
          <w:sz w:val="28"/>
          <w:szCs w:val="28"/>
        </w:rPr>
        <w:t>项目实施的社会效益：修建配套设施，构建成开放公园，成为市民的文化活动中心，成为城市广场文化活动的主阵地和早晚、节假日市民休闲的好去处，百姓的精神家园。</w:t>
      </w:r>
    </w:p>
    <w:p>
      <w:pPr>
        <w:pStyle w:val="7"/>
        <w:spacing w:line="560" w:lineRule="exact"/>
        <w:ind w:firstLine="560"/>
        <w:rPr>
          <w:rFonts w:ascii="宋体" w:hAnsi="宋体" w:cs="宋体"/>
          <w:sz w:val="28"/>
          <w:szCs w:val="28"/>
        </w:rPr>
      </w:pPr>
      <w:r>
        <w:rPr>
          <w:rFonts w:hint="eastAsia" w:ascii="宋体" w:hAnsi="宋体" w:cs="宋体"/>
          <w:sz w:val="28"/>
          <w:szCs w:val="28"/>
        </w:rPr>
        <w:t>项目实施的可持续影响：该项目建成后，附近居民能经常开展群众性文化活动，为全县人民提供娱乐场所，丰富人民群众的文化生活，促进社会各项事业繁荣、健康、稳定的发展。</w:t>
      </w:r>
      <w:r>
        <w:rPr>
          <w:rFonts w:ascii="宋体" w:hAnsi="宋体" w:cs="宋体"/>
          <w:sz w:val="28"/>
          <w:szCs w:val="28"/>
        </w:rPr>
        <w:t xml:space="preserve"> </w:t>
      </w:r>
    </w:p>
    <w:p>
      <w:pPr>
        <w:spacing w:line="560" w:lineRule="exact"/>
        <w:ind w:left="636"/>
        <w:rPr>
          <w:rFonts w:ascii="宋体" w:hAnsi="宋体" w:cs="宋体"/>
          <w:sz w:val="28"/>
          <w:szCs w:val="28"/>
        </w:rPr>
      </w:pPr>
      <w:r>
        <w:rPr>
          <w:rFonts w:hint="eastAsia" w:ascii="宋体" w:hAnsi="宋体" w:cs="宋体"/>
          <w:sz w:val="28"/>
          <w:szCs w:val="28"/>
        </w:rPr>
        <w:t>3.满意度指标完成情况分析</w:t>
      </w:r>
    </w:p>
    <w:p>
      <w:pPr>
        <w:spacing w:line="560" w:lineRule="exact"/>
        <w:ind w:firstLine="560" w:firstLineChars="200"/>
        <w:rPr>
          <w:rFonts w:ascii="宋体" w:hAnsi="宋体" w:cs="宋体"/>
          <w:sz w:val="28"/>
          <w:szCs w:val="28"/>
        </w:rPr>
      </w:pPr>
      <w:r>
        <w:rPr>
          <w:rFonts w:hint="eastAsia" w:ascii="宋体" w:hAnsi="宋体" w:cs="宋体"/>
          <w:sz w:val="28"/>
          <w:szCs w:val="28"/>
        </w:rPr>
        <w:t>自2020年以来，我单位对全部项目实施和整体社会效益及满意度等各项指标调查，基本情况是群众对项目实施满意度达92%。项目社会效益和经济效益明显，达到了预期效果。</w:t>
      </w:r>
    </w:p>
    <w:p>
      <w:pPr>
        <w:spacing w:line="560" w:lineRule="exact"/>
        <w:ind w:firstLine="636"/>
        <w:rPr>
          <w:rFonts w:ascii="宋体" w:hAnsi="宋体" w:cs="宋体"/>
          <w:sz w:val="28"/>
          <w:szCs w:val="28"/>
        </w:rPr>
      </w:pPr>
      <w:r>
        <w:rPr>
          <w:rFonts w:hint="eastAsia" w:ascii="宋体" w:hAnsi="宋体" w:cs="宋体"/>
          <w:sz w:val="28"/>
          <w:szCs w:val="28"/>
        </w:rPr>
        <w:t>三、偏离绩效目标的原因和下一步改进措施</w:t>
      </w:r>
    </w:p>
    <w:p>
      <w:pPr>
        <w:spacing w:line="560" w:lineRule="exact"/>
        <w:ind w:firstLine="560" w:firstLineChars="200"/>
        <w:rPr>
          <w:rFonts w:ascii="宋体" w:hAnsi="宋体" w:cs="宋体"/>
          <w:sz w:val="28"/>
          <w:szCs w:val="28"/>
        </w:rPr>
      </w:pPr>
      <w:r>
        <w:rPr>
          <w:rFonts w:hint="eastAsia" w:ascii="宋体" w:hAnsi="宋体" w:cs="宋体"/>
          <w:sz w:val="28"/>
          <w:szCs w:val="28"/>
        </w:rPr>
        <w:t>2020年度地方资金安排实施安排创建国家全域旅游示范区基础设施配套全部完成建设，均达到了绩效目标。</w:t>
      </w:r>
    </w:p>
    <w:p>
      <w:pPr>
        <w:pStyle w:val="2"/>
        <w:spacing w:before="156" w:line="560" w:lineRule="exact"/>
        <w:ind w:left="420" w:leftChars="200" w:firstLine="0" w:firstLineChars="0"/>
        <w:jc w:val="both"/>
        <w:rPr>
          <w:rFonts w:ascii="宋体" w:hAnsi="宋体" w:cs="宋体"/>
          <w:b w:val="0"/>
          <w:bCs w:val="0"/>
          <w:sz w:val="28"/>
          <w:szCs w:val="28"/>
        </w:rPr>
      </w:pPr>
      <w:r>
        <w:rPr>
          <w:rFonts w:hint="eastAsia" w:ascii="宋体" w:hAnsi="宋体" w:cs="宋体"/>
          <w:b w:val="0"/>
          <w:bCs w:val="0"/>
          <w:sz w:val="28"/>
          <w:szCs w:val="28"/>
        </w:rPr>
        <w:t>四、绩效自评结果拟应用和公开情况</w:t>
      </w:r>
    </w:p>
    <w:p>
      <w:pPr>
        <w:spacing w:line="560" w:lineRule="exact"/>
        <w:ind w:firstLine="560" w:firstLineChars="200"/>
        <w:rPr>
          <w:rFonts w:ascii="宋体" w:hAnsi="宋体" w:cs="宋体"/>
          <w:sz w:val="28"/>
          <w:szCs w:val="28"/>
        </w:rPr>
      </w:pPr>
      <w:r>
        <w:rPr>
          <w:rFonts w:hint="eastAsia" w:ascii="宋体" w:hAnsi="宋体" w:cs="宋体"/>
          <w:sz w:val="28"/>
          <w:szCs w:val="28"/>
        </w:rPr>
        <w:t>（一）我单位根据项目绩效评价指标对各项目量化评价，自评指标得分</w:t>
      </w:r>
      <w:r>
        <w:rPr>
          <w:rFonts w:hint="eastAsia" w:ascii="宋体" w:hAnsi="宋体" w:cs="宋体"/>
          <w:sz w:val="28"/>
          <w:szCs w:val="28"/>
          <w:lang w:val="en-US" w:eastAsia="zh-CN"/>
        </w:rPr>
        <w:t>91.7</w:t>
      </w:r>
      <w:r>
        <w:rPr>
          <w:rFonts w:hint="eastAsia" w:ascii="宋体" w:hAnsi="宋体" w:cs="宋体"/>
          <w:sz w:val="28"/>
          <w:szCs w:val="28"/>
        </w:rPr>
        <w:t>分。</w:t>
      </w:r>
    </w:p>
    <w:p>
      <w:pPr>
        <w:spacing w:line="560" w:lineRule="exact"/>
        <w:ind w:firstLine="560" w:firstLineChars="200"/>
        <w:rPr>
          <w:rFonts w:ascii="宋体" w:hAnsi="宋体" w:cs="宋体"/>
          <w:sz w:val="28"/>
          <w:szCs w:val="28"/>
        </w:rPr>
      </w:pPr>
      <w:r>
        <w:rPr>
          <w:rFonts w:hint="eastAsia" w:ascii="宋体" w:hAnsi="宋体" w:cs="宋体"/>
          <w:sz w:val="28"/>
          <w:szCs w:val="28"/>
        </w:rPr>
        <w:t>（二）项目主管部门将对绩效自评结果进行抽查，将绩效自评结果与下一年度项目预算联系，作为以后年度项目立项和经费支持的重要依据。</w:t>
      </w:r>
    </w:p>
    <w:p>
      <w:pPr>
        <w:spacing w:line="560" w:lineRule="exact"/>
        <w:ind w:firstLine="560" w:firstLineChars="200"/>
        <w:rPr>
          <w:rFonts w:ascii="宋体" w:hAnsi="宋体" w:cs="宋体"/>
          <w:sz w:val="28"/>
          <w:szCs w:val="28"/>
        </w:rPr>
      </w:pPr>
      <w:r>
        <w:rPr>
          <w:rFonts w:hint="eastAsia" w:ascii="宋体" w:hAnsi="宋体" w:cs="宋体"/>
          <w:sz w:val="28"/>
          <w:szCs w:val="28"/>
        </w:rPr>
        <w:t>（三）项目主管部门将按照财政部门的统一要求，对绩效评价情况予以公开。</w:t>
      </w:r>
    </w:p>
    <w:p>
      <w:pPr>
        <w:spacing w:line="560" w:lineRule="exact"/>
        <w:ind w:firstLine="560" w:firstLineChars="200"/>
        <w:rPr>
          <w:rFonts w:ascii="宋体" w:hAnsi="宋体" w:cs="宋体"/>
          <w:sz w:val="28"/>
          <w:szCs w:val="28"/>
        </w:rPr>
      </w:pPr>
      <w:r>
        <w:rPr>
          <w:rFonts w:hint="eastAsia" w:ascii="宋体" w:hAnsi="宋体" w:cs="宋体"/>
          <w:sz w:val="28"/>
          <w:szCs w:val="28"/>
        </w:rPr>
        <w:t>五、其他需要说明的问题</w:t>
      </w:r>
    </w:p>
    <w:p>
      <w:pPr>
        <w:spacing w:line="560" w:lineRule="exact"/>
        <w:ind w:firstLine="560" w:firstLineChars="200"/>
        <w:rPr>
          <w:rFonts w:ascii="宋体" w:hAnsi="宋体" w:cs="宋体"/>
          <w:sz w:val="28"/>
          <w:szCs w:val="28"/>
        </w:rPr>
      </w:pPr>
      <w:r>
        <w:rPr>
          <w:rFonts w:hint="eastAsia" w:ascii="宋体" w:hAnsi="宋体" w:cs="宋体"/>
          <w:sz w:val="28"/>
          <w:szCs w:val="28"/>
        </w:rPr>
        <w:t>无</w:t>
      </w:r>
    </w:p>
    <w:p>
      <w:pPr>
        <w:rPr>
          <w:sz w:val="28"/>
          <w:szCs w:val="28"/>
        </w:rPr>
      </w:pPr>
    </w:p>
    <w:p>
      <w:pPr>
        <w:rPr>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B69"/>
    <w:rsid w:val="000B1B5D"/>
    <w:rsid w:val="00194364"/>
    <w:rsid w:val="002F6C73"/>
    <w:rsid w:val="007B610B"/>
    <w:rsid w:val="007C22B4"/>
    <w:rsid w:val="008A114C"/>
    <w:rsid w:val="00922827"/>
    <w:rsid w:val="0097699C"/>
    <w:rsid w:val="00C57B69"/>
    <w:rsid w:val="08942FDC"/>
    <w:rsid w:val="09782ED3"/>
    <w:rsid w:val="0AAA72B6"/>
    <w:rsid w:val="0AF904A2"/>
    <w:rsid w:val="0B0F51A9"/>
    <w:rsid w:val="0FE37F5B"/>
    <w:rsid w:val="11E95680"/>
    <w:rsid w:val="16D81861"/>
    <w:rsid w:val="198967C4"/>
    <w:rsid w:val="1FAC7873"/>
    <w:rsid w:val="225041DD"/>
    <w:rsid w:val="236C48A5"/>
    <w:rsid w:val="27606FD9"/>
    <w:rsid w:val="29DE515C"/>
    <w:rsid w:val="2A594910"/>
    <w:rsid w:val="2C1D4726"/>
    <w:rsid w:val="2CB829E2"/>
    <w:rsid w:val="326B3A7D"/>
    <w:rsid w:val="3B0A5D88"/>
    <w:rsid w:val="3F185757"/>
    <w:rsid w:val="43A62176"/>
    <w:rsid w:val="44673055"/>
    <w:rsid w:val="44871802"/>
    <w:rsid w:val="47F37DF0"/>
    <w:rsid w:val="4A3B2331"/>
    <w:rsid w:val="4AC83403"/>
    <w:rsid w:val="4C992820"/>
    <w:rsid w:val="4CCA1463"/>
    <w:rsid w:val="50C644B7"/>
    <w:rsid w:val="5A340560"/>
    <w:rsid w:val="5B685CFB"/>
    <w:rsid w:val="5D395DD4"/>
    <w:rsid w:val="5D791F33"/>
    <w:rsid w:val="5E0613C0"/>
    <w:rsid w:val="5F1F2C87"/>
    <w:rsid w:val="60DA2BFF"/>
    <w:rsid w:val="63C514A6"/>
    <w:rsid w:val="6A867BA9"/>
    <w:rsid w:val="6B6869BF"/>
    <w:rsid w:val="70BB57FE"/>
    <w:rsid w:val="70F60670"/>
    <w:rsid w:val="71F05C44"/>
    <w:rsid w:val="78F14748"/>
    <w:rsid w:val="7B59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99"/>
    <w:pPr>
      <w:spacing w:before="50"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278</Words>
  <Characters>1588</Characters>
  <Lines>13</Lines>
  <Paragraphs>3</Paragraphs>
  <TotalTime>2</TotalTime>
  <ScaleCrop>false</ScaleCrop>
  <LinksUpToDate>false</LinksUpToDate>
  <CharactersWithSpaces>1863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z</cp:lastModifiedBy>
  <dcterms:modified xsi:type="dcterms:W3CDTF">2021-03-19T01:40:43Z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