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2020年盐池县城区绿化工程盐州园箱变供电项目</w:t>
      </w:r>
    </w:p>
    <w:p>
      <w:pPr>
        <w:spacing w:line="600" w:lineRule="exact"/>
        <w:ind w:firstLine="643" w:firstLineChars="200"/>
        <w:jc w:val="center"/>
        <w:rPr>
          <w:rFonts w:asciiTheme="minorEastAsia" w:hAnsiTheme="minorEastAsia" w:eastAsiaTheme="minorEastAsia" w:cstheme="minorEastAsia"/>
          <w:b/>
          <w:bCs/>
          <w:sz w:val="32"/>
          <w:szCs w:val="32"/>
        </w:rPr>
      </w:pPr>
      <w:r>
        <w:rPr>
          <w:rFonts w:asciiTheme="minorEastAsia" w:hAnsiTheme="minorEastAsia" w:eastAsiaTheme="minorEastAsia" w:cstheme="minorEastAsia"/>
          <w:b/>
          <w:bCs/>
          <w:sz w:val="32"/>
          <w:szCs w:val="32"/>
        </w:rPr>
        <w:t>绩效自评报告</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一、绩效目标批复下达情况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（一）年初批复下达2020年盐池县城区绿化工程盐州园箱变供电项目预算和绩效目标情况。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2020年下达我局盐池县城区绿化工程盐州园箱变供电项目共</w:t>
      </w:r>
      <w:r>
        <w:rPr>
          <w:rFonts w:hint="eastAsia" w:asciiTheme="minorEastAsia" w:hAnsiTheme="minorEastAsia" w:eastAsiaTheme="minorEastAsia" w:cstheme="minorEastAsia"/>
          <w:sz w:val="28"/>
          <w:szCs w:val="28"/>
          <w:lang w:val="en-US" w:eastAsia="zh-CN"/>
        </w:rPr>
        <w:t>119.89</w:t>
      </w:r>
      <w:r>
        <w:rPr>
          <w:rFonts w:hint="eastAsia" w:asciiTheme="minorEastAsia" w:hAnsiTheme="minorEastAsia" w:eastAsiaTheme="minorEastAsia" w:cstheme="minorEastAsia"/>
          <w:sz w:val="28"/>
          <w:szCs w:val="28"/>
        </w:rPr>
        <w:t>万元。主要绩效目标：盐池县古城墙北段景观绿化工程位于鼓楼北路三清阁西侧，占地面积约为50亩，根据该园建设项目亮化照明、绿化喷淋等配套设施用电容量，安装箱式变站台、箱式变压器，敷设电力电缆、电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（二）年度中由县级资金安排下达2020年盐池县城区绿化工程盐州园箱变供电项目预算和绩效目标情况。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根据盐池县审批服务管理局关于批准&lt;&lt;盐池县城区绿化工程、盐州园箱变供电项目建设方案&gt;&gt;的批复文件要求，盐池县城区绿化工程盐州园箱变供电项目预算安排</w:t>
      </w:r>
      <w:r>
        <w:rPr>
          <w:rFonts w:hint="eastAsia" w:asciiTheme="minorEastAsia" w:hAnsiTheme="minorEastAsia" w:eastAsiaTheme="minorEastAsia" w:cstheme="minorEastAsia"/>
          <w:sz w:val="28"/>
          <w:szCs w:val="28"/>
          <w:lang w:val="en-US" w:eastAsia="zh-CN"/>
        </w:rPr>
        <w:t>119.89</w:t>
      </w:r>
      <w:r>
        <w:rPr>
          <w:rFonts w:hint="eastAsia" w:asciiTheme="minorEastAsia" w:hAnsiTheme="minorEastAsia" w:eastAsiaTheme="minorEastAsia" w:cstheme="minorEastAsia"/>
          <w:sz w:val="28"/>
          <w:szCs w:val="28"/>
        </w:rPr>
        <w:t>万元，全部为财政拨款，盐池县城区绿化工程盐州园箱变供电项目2020年资金已全部到位。</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（一）资金投入情况分析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盐池县城区绿化工程盐州园箱变供电项目</w:t>
      </w:r>
      <w:r>
        <w:rPr>
          <w:rFonts w:hint="eastAsia" w:asciiTheme="minorEastAsia" w:hAnsiTheme="minorEastAsia" w:eastAsiaTheme="minorEastAsia" w:cstheme="minorEastAsia"/>
          <w:sz w:val="28"/>
          <w:szCs w:val="28"/>
          <w:lang w:val="en-US" w:eastAsia="zh-CN"/>
        </w:rPr>
        <w:t>119.89</w:t>
      </w:r>
      <w:r>
        <w:rPr>
          <w:rFonts w:hint="eastAsia" w:asciiTheme="minorEastAsia" w:hAnsiTheme="minorEastAsia" w:eastAsiaTheme="minorEastAsia" w:cstheme="minorEastAsia"/>
          <w:sz w:val="28"/>
          <w:szCs w:val="28"/>
        </w:rPr>
        <w:t>万元，到位资金</w:t>
      </w:r>
      <w:r>
        <w:rPr>
          <w:rFonts w:hint="eastAsia" w:asciiTheme="minorEastAsia" w:hAnsiTheme="minorEastAsia" w:eastAsiaTheme="minorEastAsia" w:cstheme="minorEastAsia"/>
          <w:sz w:val="28"/>
          <w:szCs w:val="28"/>
          <w:lang w:val="en-US" w:eastAsia="zh-CN"/>
        </w:rPr>
        <w:t>119.89</w:t>
      </w:r>
      <w:r>
        <w:rPr>
          <w:rFonts w:hint="eastAsia" w:asciiTheme="minorEastAsia" w:hAnsiTheme="minorEastAsia" w:eastAsiaTheme="minorEastAsia" w:cstheme="minorEastAsia"/>
          <w:sz w:val="28"/>
          <w:szCs w:val="28"/>
        </w:rPr>
        <w:t>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2020年盐池县城区绿化工程盐州园箱变供电项目预算资金已全部安排，并按项目建设要求和进度全部落实到位。2020实际总支出为</w:t>
      </w:r>
      <w:r>
        <w:rPr>
          <w:rFonts w:hint="eastAsia" w:asciiTheme="minorEastAsia" w:hAnsiTheme="minorEastAsia" w:eastAsiaTheme="minorEastAsia" w:cstheme="minorEastAsia"/>
          <w:sz w:val="28"/>
          <w:szCs w:val="28"/>
          <w:lang w:val="en-US" w:eastAsia="zh-CN"/>
        </w:rPr>
        <w:t>109.56</w:t>
      </w:r>
      <w:r>
        <w:rPr>
          <w:rFonts w:hint="eastAsia" w:asciiTheme="minorEastAsia" w:hAnsiTheme="minorEastAsia" w:eastAsiaTheme="minorEastAsia" w:cstheme="minorEastAsia"/>
          <w:sz w:val="28"/>
          <w:szCs w:val="28"/>
        </w:rPr>
        <w:t>万元，资金执行率</w:t>
      </w:r>
      <w:r>
        <w:rPr>
          <w:rFonts w:hint="eastAsia" w:asciiTheme="minorEastAsia" w:hAnsiTheme="minorEastAsia" w:eastAsiaTheme="minorEastAsia" w:cstheme="minorEastAsia"/>
          <w:sz w:val="28"/>
          <w:szCs w:val="28"/>
          <w:lang w:val="en-US" w:eastAsia="zh-CN"/>
        </w:rPr>
        <w:t>91.38</w:t>
      </w:r>
      <w:r>
        <w:rPr>
          <w:rFonts w:hint="eastAsia" w:asciiTheme="minorEastAsia" w:hAnsiTheme="minorEastAsia" w:eastAsiaTheme="minorEastAsia" w:cstheme="minorEastAsia"/>
          <w:sz w:val="28"/>
          <w:szCs w:val="28"/>
        </w:rPr>
        <w:t>%。（项目正在施工）</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盐池县城区绿化工程盐州园箱变供电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（二）</w:t>
      </w:r>
      <w:r>
        <w:rPr>
          <w:rFonts w:hint="eastAsia" w:asciiTheme="minorEastAsia" w:hAnsiTheme="minorEastAsia" w:eastAsiaTheme="minorEastAsia" w:cstheme="minorEastAsia"/>
          <w:sz w:val="28"/>
          <w:szCs w:val="28"/>
        </w:rPr>
        <w:t>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1.产出指标完成情况分析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（1）项目完成数量：安装250</w:t>
      </w:r>
      <w:r>
        <w:rPr>
          <w:rFonts w:asciiTheme="minorEastAsia" w:hAnsiTheme="minorEastAsia" w:eastAsiaTheme="minorEastAsia" w:cstheme="minorEastAsia"/>
          <w:sz w:val="28"/>
          <w:szCs w:val="28"/>
        </w:rPr>
        <w:t>KVA</w:t>
      </w:r>
      <w:r>
        <w:rPr>
          <w:rFonts w:hint="eastAsia" w:asciiTheme="minorEastAsia" w:hAnsiTheme="minorEastAsia" w:eastAsiaTheme="minorEastAsia" w:cstheme="minorEastAsia"/>
          <w:sz w:val="28"/>
          <w:szCs w:val="28"/>
        </w:rPr>
        <w:t>箱式变电站1台，安装变压器4台、敷设电力电缆630米（其中顶管50米）、电杆5基。</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（2）项目完成质量：盐池县城区绿化工程盐州园箱变供电项目正在施工。</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（3）项目实施进度：项目单位按照2020年度绩效目标制定了项目工作计划，并按照工作计划开展了安装变压器、变电站、电力电缆工作。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（4）项目成本节约情况：根据年度预算计划，分解并制定了相应的月度预算使用计划，严格落实。</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（1）项目实施的经济效益：载运行时间长，年空载损耗占变压器总损耗比重较大，所以变压器适合居民小区的用电特点，变压器适合居民小区用电特点，节能效果显著。</w:t>
      </w:r>
      <w:r>
        <w:rPr>
          <w:rFonts w:asciiTheme="minorEastAsia" w:hAnsiTheme="minorEastAsia" w:eastAsiaTheme="minorEastAsia" w:cstheme="minorEastAsia"/>
          <w:sz w:val="28"/>
          <w:szCs w:val="28"/>
        </w:rPr>
        <w:t xml:space="preserve">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（2）项目实施的社会效益：生活水平的提高人们的消费对很多都是有很大的要求，根据该园建设亮化照明、绿化喷淋配套设施用电容量较大，人们开始倡导绿色、低碳、安全的生活方式</w:t>
      </w:r>
      <w:r>
        <w:rPr>
          <w:rFonts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，所以安装变电站，变压器更加安全，节能。</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（2）项目实施的生态效益：箱变供电项目注重环境保护及节能降耗，在建设过程中采用行之有效的环境综合治理措施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可持续影响：随着人们发展要求新型箱式变电器加快提升品质。随着人们消费水平、环保意识及建筑工业化水平、建筑节能要求等日益提高，要求箱变供电向安全、环保、节能、防水、优质、美观方向发展，加快升级步伐。</w:t>
      </w:r>
      <w:r>
        <w:rPr>
          <w:rFonts w:asciiTheme="minorEastAsia" w:hAnsiTheme="minorEastAsia" w:eastAsiaTheme="minorEastAsia" w:cstheme="minorEastAsia"/>
          <w:sz w:val="28"/>
          <w:szCs w:val="28"/>
        </w:rPr>
        <w:t xml:space="preserve">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自2020年以来，我单位对全部项目实施和整体社会效益及满意度等各项指标调查，基本情况是群众对项目实施满意度达9</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盐池县城区绿化工程盐州园箱变供电项目2020年度目标全部完成实施，均达到了绩效目标。</w:t>
      </w:r>
    </w:p>
    <w:p>
      <w:pPr>
        <w:spacing w:line="600" w:lineRule="exact"/>
        <w:ind w:firstLine="420" w:firstLineChars="200"/>
        <w:rPr>
          <w:rFonts w:hint="eastAsia" w:asciiTheme="minorEastAsia" w:hAnsiTheme="minorEastAsia" w:eastAsiaTheme="minorEastAsia" w:cstheme="minorEastAsia"/>
          <w:b/>
          <w:bCs/>
          <w:sz w:val="28"/>
          <w:szCs w:val="28"/>
        </w:rPr>
      </w:pPr>
      <w:r>
        <w:rPr>
          <w:rFonts w:hint="eastAsia"/>
        </w:rPr>
        <w:t xml:space="preserve"> 1、</w:t>
      </w:r>
      <w:r>
        <w:rPr>
          <w:rFonts w:hint="eastAsia" w:asciiTheme="minorEastAsia" w:hAnsiTheme="minorEastAsia" w:eastAsiaTheme="minorEastAsia" w:cstheme="minorEastAsia"/>
          <w:sz w:val="28"/>
          <w:szCs w:val="28"/>
        </w:rPr>
        <w:t>箱变使用地点不允许有强烈震动和冲击，不允许有较大的电磁感应强度，对于箱变地埋线路，应布置好各回路出线的敷设路径，并满足对地下设施的安全距离，且不影响供电区长远发展；</w:t>
      </w:r>
    </w:p>
    <w:p>
      <w:pPr>
        <w:pStyle w:val="2"/>
        <w:spacing w:before="156"/>
        <w:ind w:firstLine="453" w:firstLineChars="162"/>
        <w:jc w:val="both"/>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2、使用地点不得有爆炸危险的物质，周围介质中不能含有腐蚀金属与破坏绝缘的气体及导电介质；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（一）自评结果。绩效评价中，经过对评价资料、财务资料和统计数据的认真分析和核查，盐池县城区绿化工程盐州园箱变供电项目2020年度绩效自评指标得分8</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分。</w:t>
      </w:r>
      <w:bookmarkStart w:id="0" w:name="_GoBack"/>
      <w:bookmarkEnd w:id="0"/>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对评价结果应用和公开情况。通过我县2020年盐池县城区绿化工程盐州园箱变供电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（三）项目主管部门将按照财政部门的统一要求，对绩效评价情况予以公开。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216EF7"/>
    <w:rsid w:val="00221B87"/>
    <w:rsid w:val="004D2AA7"/>
    <w:rsid w:val="0051199F"/>
    <w:rsid w:val="00820CB4"/>
    <w:rsid w:val="00D913F3"/>
    <w:rsid w:val="00D95ED8"/>
    <w:rsid w:val="00FB74C5"/>
    <w:rsid w:val="01476709"/>
    <w:rsid w:val="014F2DB1"/>
    <w:rsid w:val="01DD0C0E"/>
    <w:rsid w:val="03936D70"/>
    <w:rsid w:val="072C6FDB"/>
    <w:rsid w:val="09723454"/>
    <w:rsid w:val="0A8C2CA0"/>
    <w:rsid w:val="0E0E4356"/>
    <w:rsid w:val="0FEB48FF"/>
    <w:rsid w:val="14C4499C"/>
    <w:rsid w:val="14EF42C1"/>
    <w:rsid w:val="16E54694"/>
    <w:rsid w:val="16F76538"/>
    <w:rsid w:val="17CF40C9"/>
    <w:rsid w:val="1B086F9E"/>
    <w:rsid w:val="1B965EE2"/>
    <w:rsid w:val="1C612191"/>
    <w:rsid w:val="1CE76BFD"/>
    <w:rsid w:val="1DF25307"/>
    <w:rsid w:val="1E4E7908"/>
    <w:rsid w:val="1EAD6EE0"/>
    <w:rsid w:val="1F890B97"/>
    <w:rsid w:val="227D3758"/>
    <w:rsid w:val="22C2273E"/>
    <w:rsid w:val="233C75D4"/>
    <w:rsid w:val="234F7672"/>
    <w:rsid w:val="246B0D04"/>
    <w:rsid w:val="24BF4EBC"/>
    <w:rsid w:val="317C03DA"/>
    <w:rsid w:val="324003E3"/>
    <w:rsid w:val="329A0EE5"/>
    <w:rsid w:val="329B6B7E"/>
    <w:rsid w:val="33BA12DA"/>
    <w:rsid w:val="34BD6234"/>
    <w:rsid w:val="38856122"/>
    <w:rsid w:val="389F61F0"/>
    <w:rsid w:val="3A571945"/>
    <w:rsid w:val="3C150741"/>
    <w:rsid w:val="3C686E8F"/>
    <w:rsid w:val="3D7F0A50"/>
    <w:rsid w:val="3ED3583D"/>
    <w:rsid w:val="40C275C9"/>
    <w:rsid w:val="444B087F"/>
    <w:rsid w:val="44A83F9D"/>
    <w:rsid w:val="4B123432"/>
    <w:rsid w:val="4C580BE1"/>
    <w:rsid w:val="4E0114A6"/>
    <w:rsid w:val="4E772EBB"/>
    <w:rsid w:val="4F025ADA"/>
    <w:rsid w:val="4FA60C94"/>
    <w:rsid w:val="4FB10340"/>
    <w:rsid w:val="4FFB1A68"/>
    <w:rsid w:val="56E228E8"/>
    <w:rsid w:val="5A142F27"/>
    <w:rsid w:val="5F625847"/>
    <w:rsid w:val="62C6352E"/>
    <w:rsid w:val="632E1656"/>
    <w:rsid w:val="633F2218"/>
    <w:rsid w:val="63611007"/>
    <w:rsid w:val="6B60424A"/>
    <w:rsid w:val="6D9A67DE"/>
    <w:rsid w:val="6EDF14F8"/>
    <w:rsid w:val="70567368"/>
    <w:rsid w:val="70B401A1"/>
    <w:rsid w:val="713D3C53"/>
    <w:rsid w:val="724F78F2"/>
    <w:rsid w:val="76515F59"/>
    <w:rsid w:val="765F3C2F"/>
    <w:rsid w:val="76936052"/>
    <w:rsid w:val="7772403C"/>
    <w:rsid w:val="792F515C"/>
    <w:rsid w:val="7D374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99"/>
    <w:pPr>
      <w:spacing w:before="50"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285</Words>
  <Characters>1627</Characters>
  <Lines>13</Lines>
  <Paragraphs>3</Paragraphs>
  <TotalTime>46</TotalTime>
  <ScaleCrop>false</ScaleCrop>
  <LinksUpToDate>false</LinksUpToDate>
  <CharactersWithSpaces>1909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z</cp:lastModifiedBy>
  <cp:lastPrinted>2020-07-17T01:52:00Z</cp:lastPrinted>
  <dcterms:modified xsi:type="dcterms:W3CDTF">2021-03-17T09:14:42Z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