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hAnsi="宋体" w:cs="宋体"/>
          <w:b/>
          <w:bCs/>
          <w:sz w:val="32"/>
          <w:szCs w:val="32"/>
        </w:rPr>
      </w:pPr>
      <w:r>
        <w:rPr>
          <w:rFonts w:hint="eastAsia" w:ascii="宋体" w:hAnsi="宋体" w:cs="宋体"/>
          <w:b/>
          <w:bCs/>
          <w:sz w:val="32"/>
          <w:szCs w:val="32"/>
        </w:rPr>
        <w:t>2020年自治区财政城镇保障性安居工程专项资金（第一批）绩效自评报告</w:t>
      </w:r>
    </w:p>
    <w:p>
      <w:pPr>
        <w:numPr>
          <w:ilvl w:val="0"/>
          <w:numId w:val="1"/>
        </w:numPr>
        <w:spacing w:line="560" w:lineRule="exact"/>
        <w:ind w:firstLine="636"/>
        <w:rPr>
          <w:rFonts w:ascii="宋体" w:hAnsi="宋体" w:cs="宋体"/>
          <w:sz w:val="28"/>
          <w:szCs w:val="28"/>
        </w:rPr>
      </w:pPr>
      <w:r>
        <w:rPr>
          <w:rFonts w:hint="eastAsia" w:ascii="宋体" w:hAnsi="宋体" w:cs="宋体"/>
          <w:sz w:val="28"/>
          <w:szCs w:val="28"/>
        </w:rPr>
        <w:t>绩效目标批复下达情况</w:t>
      </w:r>
    </w:p>
    <w:p>
      <w:pPr>
        <w:spacing w:line="560" w:lineRule="exact"/>
        <w:ind w:firstLine="636"/>
        <w:rPr>
          <w:rFonts w:ascii="宋体" w:hAnsi="宋体" w:cs="宋体"/>
          <w:sz w:val="28"/>
          <w:szCs w:val="28"/>
        </w:rPr>
      </w:pPr>
      <w:r>
        <w:rPr>
          <w:rFonts w:hint="eastAsia" w:ascii="宋体" w:hAnsi="宋体" w:cs="宋体"/>
          <w:sz w:val="28"/>
          <w:szCs w:val="28"/>
        </w:rPr>
        <w:t>(一)年初</w:t>
      </w:r>
      <w:r>
        <w:rPr>
          <w:rFonts w:hint="eastAsia" w:ascii="宋体" w:hAnsi="宋体" w:cs="宋体"/>
          <w:sz w:val="28"/>
          <w:szCs w:val="28"/>
          <w:lang w:eastAsia="zh-CN"/>
        </w:rPr>
        <w:t>批复</w:t>
      </w:r>
      <w:r>
        <w:rPr>
          <w:rFonts w:hint="eastAsia" w:ascii="宋体" w:hAnsi="宋体" w:cs="宋体"/>
          <w:sz w:val="28"/>
          <w:szCs w:val="28"/>
        </w:rPr>
        <w:t>下自治区财政城镇保障性安居工程专项资金（第一批）预算和绩效目标情况。</w:t>
      </w:r>
    </w:p>
    <w:p>
      <w:pPr>
        <w:spacing w:line="560" w:lineRule="exact"/>
        <w:ind w:firstLine="636"/>
        <w:rPr>
          <w:rFonts w:ascii="宋体" w:hAnsi="宋体" w:cs="宋体"/>
          <w:sz w:val="28"/>
          <w:szCs w:val="28"/>
        </w:rPr>
      </w:pPr>
      <w:r>
        <w:rPr>
          <w:rFonts w:hint="eastAsia" w:ascii="宋体" w:hAnsi="宋体" w:cs="宋体"/>
          <w:sz w:val="28"/>
          <w:szCs w:val="28"/>
        </w:rPr>
        <w:t>2020年下达我局自治区财政城镇保障性安居工程专项资金（第一批）共30万元。主要绩效目标：提高城镇保障性安居工程财政资金使用效益，更好实现城镇保障性安居工程建设目标。</w:t>
      </w:r>
    </w:p>
    <w:p>
      <w:pPr>
        <w:spacing w:line="560" w:lineRule="exact"/>
        <w:ind w:firstLine="636"/>
        <w:rPr>
          <w:rFonts w:ascii="宋体" w:hAnsi="宋体" w:cs="宋体"/>
          <w:sz w:val="28"/>
          <w:szCs w:val="28"/>
        </w:rPr>
      </w:pPr>
      <w:r>
        <w:rPr>
          <w:rFonts w:hint="eastAsia" w:ascii="宋体" w:hAnsi="宋体" w:cs="宋体"/>
          <w:sz w:val="28"/>
          <w:szCs w:val="28"/>
        </w:rPr>
        <w:t>(二)年度中由县级资金安排下达自治区财政城镇保障性安居工程专项资金（第一批）预算和绩效目标情况。</w:t>
      </w:r>
    </w:p>
    <w:p>
      <w:pPr>
        <w:spacing w:line="560" w:lineRule="exact"/>
        <w:ind w:firstLine="636"/>
        <w:rPr>
          <w:rFonts w:ascii="宋体" w:hAnsi="宋体" w:cs="宋体"/>
          <w:sz w:val="28"/>
          <w:szCs w:val="28"/>
        </w:rPr>
      </w:pPr>
      <w:r>
        <w:rPr>
          <w:rFonts w:hint="eastAsia" w:ascii="宋体" w:hAnsi="宋体" w:cs="宋体"/>
          <w:sz w:val="28"/>
          <w:szCs w:val="28"/>
        </w:rPr>
        <w:t>根据&lt;&lt;盐池县2020年财政预算划转通知书&gt;盐财（综）指标[2020]59号，2020年地方资金30万元，用于盐池县2020年棚户区改造项目，资金已全部到位。</w:t>
      </w:r>
    </w:p>
    <w:p>
      <w:pPr>
        <w:spacing w:line="560" w:lineRule="exact"/>
        <w:ind w:firstLine="636"/>
        <w:rPr>
          <w:rFonts w:ascii="宋体" w:hAnsi="宋体" w:cs="宋体"/>
          <w:sz w:val="28"/>
          <w:szCs w:val="28"/>
        </w:rPr>
      </w:pPr>
      <w:r>
        <w:rPr>
          <w:rFonts w:hint="eastAsia" w:ascii="宋体" w:hAnsi="宋体" w:cs="宋体"/>
          <w:sz w:val="28"/>
          <w:szCs w:val="28"/>
        </w:rPr>
        <w:t>二、绩效目标实现情况分析</w:t>
      </w:r>
    </w:p>
    <w:p>
      <w:pPr>
        <w:spacing w:line="560" w:lineRule="exact"/>
        <w:ind w:firstLine="636"/>
        <w:rPr>
          <w:rFonts w:ascii="宋体" w:hAnsi="宋体" w:cs="宋体"/>
          <w:sz w:val="28"/>
          <w:szCs w:val="28"/>
        </w:rPr>
      </w:pPr>
      <w:r>
        <w:rPr>
          <w:rFonts w:hint="eastAsia" w:ascii="宋体" w:hAnsi="宋体" w:cs="宋体"/>
          <w:sz w:val="28"/>
          <w:szCs w:val="28"/>
        </w:rPr>
        <w:t>（一）项目资金情况分析</w:t>
      </w:r>
    </w:p>
    <w:p>
      <w:pPr>
        <w:spacing w:line="560" w:lineRule="exact"/>
        <w:ind w:firstLine="636"/>
        <w:rPr>
          <w:rFonts w:ascii="宋体" w:hAnsi="宋体" w:cs="宋体"/>
          <w:sz w:val="28"/>
          <w:szCs w:val="28"/>
        </w:rPr>
      </w:pPr>
      <w:r>
        <w:rPr>
          <w:rFonts w:hint="eastAsia" w:ascii="宋体" w:hAnsi="宋体" w:cs="宋体"/>
          <w:sz w:val="28"/>
          <w:szCs w:val="28"/>
        </w:rPr>
        <w:t>1.项目资金到位情况</w:t>
      </w:r>
    </w:p>
    <w:p>
      <w:pPr>
        <w:spacing w:line="560" w:lineRule="exact"/>
        <w:ind w:firstLine="636"/>
        <w:rPr>
          <w:rFonts w:ascii="宋体" w:hAnsi="宋体" w:cs="宋体"/>
          <w:sz w:val="28"/>
          <w:szCs w:val="28"/>
        </w:rPr>
      </w:pPr>
      <w:r>
        <w:rPr>
          <w:rFonts w:hint="eastAsia" w:ascii="宋体" w:hAnsi="宋体" w:cs="宋体"/>
          <w:sz w:val="28"/>
          <w:szCs w:val="28"/>
        </w:rPr>
        <w:t>2020盐池县自治区财政城镇保障性安居工程专项资金（第一批）30万元，截止2020年年末，到位资金30万元，资金到位率100%。</w:t>
      </w:r>
    </w:p>
    <w:p>
      <w:pPr>
        <w:spacing w:line="560" w:lineRule="exact"/>
        <w:ind w:firstLine="636"/>
        <w:rPr>
          <w:rFonts w:ascii="宋体" w:hAnsi="宋体" w:cs="宋体"/>
          <w:sz w:val="28"/>
          <w:szCs w:val="28"/>
        </w:rPr>
      </w:pPr>
      <w:r>
        <w:rPr>
          <w:rFonts w:hint="eastAsia" w:ascii="宋体" w:hAnsi="宋体" w:cs="宋体"/>
          <w:sz w:val="28"/>
          <w:szCs w:val="28"/>
        </w:rPr>
        <w:t>2.项目资金执行情况</w:t>
      </w:r>
    </w:p>
    <w:p>
      <w:pPr>
        <w:spacing w:line="560" w:lineRule="exact"/>
        <w:ind w:firstLine="636"/>
        <w:rPr>
          <w:rFonts w:ascii="宋体" w:hAnsi="宋体" w:cs="宋体"/>
          <w:sz w:val="28"/>
          <w:szCs w:val="28"/>
        </w:rPr>
      </w:pPr>
      <w:r>
        <w:rPr>
          <w:rFonts w:hint="eastAsia" w:ascii="宋体" w:hAnsi="宋体" w:cs="宋体"/>
          <w:sz w:val="28"/>
          <w:szCs w:val="28"/>
        </w:rPr>
        <w:t>2020自治区财政城镇保障性安居工程专项资金（第一批）已全部安排，并按项目建设要求和进度全部落实到位。2020实际总支出为30万元，结余0万元，资金执行率100%。</w:t>
      </w:r>
    </w:p>
    <w:p>
      <w:pPr>
        <w:spacing w:line="560" w:lineRule="exact"/>
        <w:ind w:firstLine="636"/>
        <w:rPr>
          <w:rFonts w:ascii="宋体" w:hAnsi="宋体" w:cs="宋体"/>
          <w:sz w:val="28"/>
          <w:szCs w:val="28"/>
        </w:rPr>
      </w:pPr>
      <w:r>
        <w:rPr>
          <w:rFonts w:hint="eastAsia" w:ascii="宋体" w:hAnsi="宋体" w:cs="宋体"/>
          <w:sz w:val="28"/>
          <w:szCs w:val="28"/>
        </w:rPr>
        <w:t>3.项目资金管理情况。</w:t>
      </w:r>
    </w:p>
    <w:p>
      <w:pPr>
        <w:spacing w:line="560" w:lineRule="exact"/>
        <w:ind w:firstLine="636"/>
        <w:rPr>
          <w:rFonts w:ascii="宋体" w:hAnsi="宋体" w:cs="宋体"/>
          <w:sz w:val="28"/>
          <w:szCs w:val="28"/>
        </w:rPr>
      </w:pPr>
      <w:r>
        <w:rPr>
          <w:rFonts w:hint="eastAsia" w:ascii="宋体" w:hAnsi="宋体" w:cs="宋体"/>
          <w:sz w:val="28"/>
          <w:szCs w:val="28"/>
        </w:rPr>
        <w:t>自治区财政城镇保障性安居工程专项资金（第一批）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numPr>
          <w:ilvl w:val="0"/>
          <w:numId w:val="2"/>
        </w:numPr>
        <w:spacing w:line="560" w:lineRule="exact"/>
        <w:ind w:firstLine="636"/>
        <w:rPr>
          <w:rFonts w:ascii="宋体" w:hAnsi="宋体" w:cs="宋体"/>
          <w:sz w:val="28"/>
          <w:szCs w:val="28"/>
        </w:rPr>
      </w:pPr>
      <w:r>
        <w:rPr>
          <w:rFonts w:hint="eastAsia" w:ascii="宋体" w:hAnsi="宋体" w:cs="宋体"/>
          <w:sz w:val="28"/>
          <w:szCs w:val="28"/>
        </w:rPr>
        <w:t>总体绩效目标完成情况分析</w:t>
      </w:r>
    </w:p>
    <w:p>
      <w:pPr>
        <w:spacing w:line="560" w:lineRule="exact"/>
        <w:ind w:firstLine="636"/>
        <w:rPr>
          <w:rFonts w:ascii="宋体" w:hAnsi="宋体" w:cs="宋体"/>
          <w:sz w:val="28"/>
          <w:szCs w:val="28"/>
        </w:rPr>
      </w:pPr>
      <w:r>
        <w:rPr>
          <w:rFonts w:hint="eastAsia" w:ascii="宋体" w:hAnsi="宋体" w:cs="宋体"/>
          <w:sz w:val="28"/>
          <w:szCs w:val="28"/>
        </w:rPr>
        <w:t>自治区财政城镇保障性安居工程专项资金（第一批）用来城市棚户区改造项目。本项目建设期一年。完成率100%。</w:t>
      </w:r>
    </w:p>
    <w:p>
      <w:pPr>
        <w:spacing w:line="560" w:lineRule="exact"/>
        <w:ind w:firstLine="636"/>
        <w:rPr>
          <w:rFonts w:ascii="宋体" w:hAnsi="宋体" w:cs="宋体"/>
          <w:bCs/>
          <w:sz w:val="28"/>
          <w:szCs w:val="28"/>
        </w:rPr>
      </w:pPr>
      <w:r>
        <w:rPr>
          <w:rFonts w:hint="eastAsia" w:ascii="宋体" w:hAnsi="宋体" w:cs="宋体"/>
          <w:bCs/>
          <w:sz w:val="28"/>
          <w:szCs w:val="28"/>
        </w:rPr>
        <w:t>（三）项目绩效指标完成情况分析</w:t>
      </w:r>
    </w:p>
    <w:p>
      <w:pPr>
        <w:spacing w:line="560" w:lineRule="exact"/>
        <w:ind w:firstLine="636"/>
        <w:rPr>
          <w:rFonts w:ascii="宋体" w:hAnsi="宋体" w:cs="宋体"/>
          <w:sz w:val="28"/>
          <w:szCs w:val="28"/>
        </w:rPr>
      </w:pPr>
      <w:r>
        <w:rPr>
          <w:rFonts w:hint="eastAsia" w:ascii="宋体" w:hAnsi="宋体" w:cs="宋体"/>
          <w:sz w:val="28"/>
          <w:szCs w:val="28"/>
        </w:rPr>
        <w:t xml:space="preserve">1.产出指标完成情况分析                                                                 </w:t>
      </w:r>
    </w:p>
    <w:p>
      <w:pPr>
        <w:spacing w:line="560" w:lineRule="exact"/>
        <w:ind w:firstLine="636"/>
        <w:rPr>
          <w:rFonts w:ascii="宋体" w:hAnsi="宋体" w:cs="宋体"/>
          <w:sz w:val="28"/>
          <w:szCs w:val="28"/>
        </w:rPr>
      </w:pPr>
      <w:r>
        <w:rPr>
          <w:rFonts w:hint="eastAsia" w:ascii="宋体" w:hAnsi="宋体" w:cs="宋体"/>
          <w:sz w:val="28"/>
          <w:szCs w:val="28"/>
        </w:rPr>
        <w:t>（1）项目完成数量：完成盐池县棚户区改造项目。</w:t>
      </w:r>
    </w:p>
    <w:p>
      <w:pPr>
        <w:spacing w:line="560" w:lineRule="exact"/>
        <w:ind w:firstLine="636"/>
        <w:rPr>
          <w:rFonts w:ascii="宋体" w:hAnsi="宋体" w:cs="宋体"/>
          <w:sz w:val="28"/>
          <w:szCs w:val="28"/>
        </w:rPr>
      </w:pPr>
      <w:r>
        <w:rPr>
          <w:rFonts w:hint="eastAsia" w:ascii="宋体" w:hAnsi="宋体" w:cs="宋体"/>
          <w:sz w:val="28"/>
          <w:szCs w:val="28"/>
        </w:rPr>
        <w:t>（2）项目完成质量：项目从前期准备到后期施工，严格按照施工图纸和技术规范进行施工，工程完成质量均达到设计标准，验收均为合格工程。</w:t>
      </w:r>
    </w:p>
    <w:p>
      <w:pPr>
        <w:spacing w:line="560" w:lineRule="exact"/>
        <w:ind w:firstLine="636"/>
        <w:rPr>
          <w:rFonts w:ascii="宋体" w:hAnsi="宋体" w:cs="宋体"/>
          <w:sz w:val="28"/>
          <w:szCs w:val="28"/>
        </w:rPr>
      </w:pPr>
      <w:r>
        <w:rPr>
          <w:rFonts w:hint="eastAsia" w:ascii="宋体" w:hAnsi="宋体" w:cs="宋体"/>
          <w:sz w:val="28"/>
          <w:szCs w:val="28"/>
        </w:rPr>
        <w:t>（3）项目实施进度：盐池县棚户区改造项目已完工，已验收。</w:t>
      </w:r>
    </w:p>
    <w:p>
      <w:pPr>
        <w:spacing w:line="560" w:lineRule="exact"/>
        <w:ind w:firstLine="636"/>
        <w:rPr>
          <w:rFonts w:ascii="宋体" w:hAnsi="宋体" w:cs="宋体"/>
          <w:sz w:val="28"/>
          <w:szCs w:val="28"/>
        </w:rPr>
      </w:pPr>
      <w:r>
        <w:rPr>
          <w:rFonts w:hint="eastAsia" w:ascii="宋体" w:hAnsi="宋体" w:cs="宋体"/>
          <w:sz w:val="28"/>
          <w:szCs w:val="28"/>
        </w:rPr>
        <w:t>（4）项目成本节约情况：项目建设总投资控制在30万元以内。</w:t>
      </w:r>
    </w:p>
    <w:p>
      <w:pPr>
        <w:spacing w:line="560" w:lineRule="exact"/>
        <w:ind w:firstLine="636"/>
        <w:rPr>
          <w:rFonts w:ascii="宋体" w:hAnsi="宋体" w:cs="宋体"/>
          <w:sz w:val="28"/>
          <w:szCs w:val="28"/>
        </w:rPr>
      </w:pPr>
      <w:r>
        <w:rPr>
          <w:rFonts w:hint="eastAsia" w:ascii="宋体" w:hAnsi="宋体" w:cs="宋体"/>
          <w:sz w:val="28"/>
          <w:szCs w:val="28"/>
        </w:rPr>
        <w:t>2.效益指标完成情况分析</w:t>
      </w:r>
    </w:p>
    <w:p>
      <w:pPr>
        <w:pStyle w:val="8"/>
        <w:spacing w:line="560" w:lineRule="exact"/>
        <w:ind w:firstLine="560"/>
        <w:rPr>
          <w:rFonts w:ascii="宋体" w:hAnsi="宋体" w:cs="宋体"/>
          <w:sz w:val="28"/>
          <w:szCs w:val="28"/>
          <w:highlight w:val="yellow"/>
        </w:rPr>
      </w:pPr>
      <w:r>
        <w:rPr>
          <w:rFonts w:hint="eastAsia" w:ascii="宋体" w:hAnsi="宋体" w:cs="宋体"/>
          <w:sz w:val="28"/>
          <w:szCs w:val="28"/>
        </w:rPr>
        <w:t>（1）项目实施的经济效益：盐池县棚户区改造项目的建设对促进就业、减轻盐池县的社会就业压力，保持社会和谐稳定具有重大的影响和作用。项目建设将促进片区土地的合理开发，科学化，集约化的综合利用好宝贵的土地资源。项目促进地方增收、确保项目区域的稳定投资与可持续发展。</w:t>
      </w:r>
    </w:p>
    <w:p>
      <w:pPr>
        <w:spacing w:line="560" w:lineRule="exact"/>
        <w:ind w:firstLine="636"/>
        <w:rPr>
          <w:rFonts w:ascii="宋体" w:hAnsi="宋体" w:cs="宋体"/>
          <w:b/>
          <w:bCs/>
          <w:color w:val="000000"/>
          <w:sz w:val="28"/>
          <w:szCs w:val="28"/>
        </w:rPr>
      </w:pPr>
      <w:r>
        <w:rPr>
          <w:rFonts w:hint="eastAsia" w:ascii="宋体" w:hAnsi="宋体" w:cs="宋体"/>
          <w:sz w:val="28"/>
          <w:szCs w:val="28"/>
        </w:rPr>
        <w:t>（2）项目实施的社会效益</w:t>
      </w:r>
      <w:r>
        <w:rPr>
          <w:rFonts w:hint="eastAsia" w:ascii="宋体" w:hAnsi="宋体" w:cs="宋体"/>
          <w:sz w:val="28"/>
          <w:szCs w:val="28"/>
          <w:lang w:eastAsia="zh-CN"/>
        </w:rPr>
        <w:t>：</w:t>
      </w:r>
      <w:r>
        <w:rPr>
          <w:rFonts w:hint="eastAsia" w:ascii="宋体" w:hAnsi="宋体" w:cs="宋体"/>
          <w:sz w:val="28"/>
          <w:szCs w:val="28"/>
        </w:rPr>
        <w:t>盐池县棚户区改造项目</w:t>
      </w:r>
      <w:r>
        <w:rPr>
          <w:rFonts w:hint="eastAsia" w:ascii="宋体" w:hAnsi="宋体" w:cs="宋体"/>
          <w:color w:val="000000"/>
          <w:sz w:val="28"/>
          <w:szCs w:val="28"/>
        </w:rPr>
        <w:t>建设有利于改善当地群众的居住条件和环境，提高该片区居民生活质量，从而产生良好的社会效益。</w:t>
      </w:r>
      <w:r>
        <w:rPr>
          <w:rFonts w:hint="eastAsia" w:ascii="宋体" w:hAnsi="宋体" w:cs="宋体"/>
          <w:sz w:val="28"/>
          <w:szCs w:val="28"/>
        </w:rPr>
        <w:t>项目建设有利于构建和谐社会，维护社会稳定。项目建设有利于促进社会稳定繁荣。项目建设有利于建设新型城镇化发展</w:t>
      </w:r>
      <w:r>
        <w:rPr>
          <w:rFonts w:hint="eastAsia" w:ascii="宋体" w:hAnsi="宋体" w:cs="宋体"/>
          <w:b/>
          <w:bCs/>
          <w:sz w:val="28"/>
          <w:szCs w:val="28"/>
        </w:rPr>
        <w:t>。</w:t>
      </w:r>
    </w:p>
    <w:p>
      <w:pPr>
        <w:pStyle w:val="8"/>
        <w:spacing w:line="560" w:lineRule="exact"/>
        <w:ind w:firstLine="560"/>
        <w:rPr>
          <w:rFonts w:ascii="宋体" w:hAnsi="宋体" w:cs="宋体"/>
          <w:color w:val="FF0000"/>
          <w:kern w:val="2"/>
          <w:sz w:val="28"/>
          <w:szCs w:val="28"/>
        </w:rPr>
      </w:pPr>
      <w:r>
        <w:rPr>
          <w:rFonts w:hint="eastAsia" w:ascii="宋体" w:hAnsi="宋体" w:cs="宋体"/>
          <w:kern w:val="2"/>
          <w:sz w:val="28"/>
          <w:szCs w:val="28"/>
        </w:rPr>
        <w:t>（3）项目实施的生态效益：</w:t>
      </w:r>
      <w:r>
        <w:rPr>
          <w:rFonts w:hint="eastAsia" w:ascii="宋体" w:hAnsi="宋体" w:cs="宋体"/>
          <w:sz w:val="28"/>
          <w:szCs w:val="28"/>
        </w:rPr>
        <w:t>盐池县棚户区改造项目</w:t>
      </w:r>
      <w:r>
        <w:rPr>
          <w:rFonts w:hint="eastAsia" w:ascii="宋体" w:hAnsi="宋体" w:cs="宋体"/>
          <w:color w:val="000000"/>
          <w:kern w:val="2"/>
          <w:sz w:val="28"/>
          <w:szCs w:val="28"/>
        </w:rPr>
        <w:t>从一定程度上减轻生态环境破坏，维持区域生态平衡。工程通过绿化和水土保持治理，可以涵养水源、稳固土壤、净化空气、降温増湿、降低噪音，净化大气污染物等作用，同时最重要的是可以防止水土流失，大大提升生态环境质量。</w:t>
      </w:r>
    </w:p>
    <w:p>
      <w:pPr>
        <w:numPr>
          <w:ilvl w:val="0"/>
          <w:numId w:val="3"/>
        </w:numPr>
        <w:spacing w:line="560" w:lineRule="exact"/>
        <w:ind w:firstLine="560" w:firstLineChars="200"/>
        <w:rPr>
          <w:rFonts w:ascii="宋体" w:hAnsi="宋体" w:cs="宋体"/>
          <w:sz w:val="28"/>
          <w:szCs w:val="28"/>
        </w:rPr>
      </w:pPr>
      <w:r>
        <w:rPr>
          <w:rFonts w:hint="eastAsia" w:ascii="宋体" w:hAnsi="宋体" w:cs="宋体"/>
          <w:sz w:val="28"/>
          <w:szCs w:val="28"/>
        </w:rPr>
        <w:t>项目实施的可持续影响：保障地方经济可持续发展，加速城市扩张与对外开放，改善当地群众的居住条件环境。</w:t>
      </w:r>
    </w:p>
    <w:p>
      <w:pPr>
        <w:pStyle w:val="8"/>
        <w:spacing w:line="560" w:lineRule="exact"/>
        <w:ind w:firstLine="560"/>
        <w:rPr>
          <w:rFonts w:ascii="宋体" w:hAnsi="宋体" w:cs="宋体"/>
          <w:kern w:val="2"/>
          <w:sz w:val="28"/>
          <w:szCs w:val="28"/>
        </w:rPr>
      </w:pPr>
      <w:r>
        <w:rPr>
          <w:rFonts w:hint="eastAsia" w:ascii="宋体" w:hAnsi="宋体" w:cs="宋体"/>
          <w:kern w:val="2"/>
          <w:sz w:val="28"/>
          <w:szCs w:val="28"/>
        </w:rPr>
        <w:t>3.满意度指标完成情况分析</w:t>
      </w:r>
    </w:p>
    <w:p>
      <w:pPr>
        <w:spacing w:line="560" w:lineRule="exact"/>
        <w:ind w:firstLine="560" w:firstLineChars="200"/>
        <w:rPr>
          <w:rFonts w:ascii="宋体" w:hAnsi="宋体" w:cs="宋体"/>
          <w:sz w:val="28"/>
          <w:szCs w:val="28"/>
        </w:rPr>
      </w:pPr>
      <w:r>
        <w:rPr>
          <w:rFonts w:hint="eastAsia" w:ascii="宋体" w:hAnsi="宋体" w:cs="宋体"/>
          <w:sz w:val="28"/>
          <w:szCs w:val="28"/>
        </w:rPr>
        <w:t>自2020年以来，我单位对全部项目实施和整体社会效益及满意度等各项指标调查，基本情况是群众对项目实施满意度达9</w:t>
      </w:r>
      <w:r>
        <w:rPr>
          <w:rFonts w:hint="eastAsia" w:ascii="宋体" w:hAnsi="宋体" w:cs="宋体"/>
          <w:sz w:val="28"/>
          <w:szCs w:val="28"/>
          <w:lang w:val="en-US" w:eastAsia="zh-CN"/>
        </w:rPr>
        <w:t>3</w:t>
      </w:r>
      <w:r>
        <w:rPr>
          <w:rFonts w:hint="eastAsia" w:ascii="宋体" w:hAnsi="宋体" w:cs="宋体"/>
          <w:sz w:val="28"/>
          <w:szCs w:val="28"/>
        </w:rPr>
        <w:t>%。项目社会效益和经济效益明显，达到了预期效果。</w:t>
      </w:r>
    </w:p>
    <w:p>
      <w:pPr>
        <w:spacing w:line="560" w:lineRule="exact"/>
        <w:ind w:firstLine="636"/>
        <w:rPr>
          <w:rFonts w:ascii="宋体" w:hAnsi="宋体" w:cs="宋体"/>
          <w:sz w:val="28"/>
          <w:szCs w:val="28"/>
        </w:rPr>
      </w:pPr>
      <w:r>
        <w:rPr>
          <w:rFonts w:hint="eastAsia" w:ascii="宋体" w:hAnsi="宋体" w:cs="宋体"/>
          <w:sz w:val="28"/>
          <w:szCs w:val="28"/>
        </w:rPr>
        <w:t>三、偏离绩效目标的原因</w:t>
      </w:r>
    </w:p>
    <w:p>
      <w:pPr>
        <w:spacing w:line="560" w:lineRule="exact"/>
        <w:ind w:firstLine="560" w:firstLineChars="200"/>
        <w:rPr>
          <w:rFonts w:ascii="宋体" w:hAnsi="宋体" w:cs="宋体"/>
          <w:sz w:val="28"/>
          <w:szCs w:val="28"/>
        </w:rPr>
      </w:pPr>
      <w:r>
        <w:rPr>
          <w:rFonts w:hint="eastAsia" w:ascii="宋体" w:hAnsi="宋体" w:cs="宋体"/>
          <w:sz w:val="28"/>
          <w:szCs w:val="28"/>
        </w:rPr>
        <w:t>2020年度地方政府资金安排实施的盐池县棚户区改造项目按照年度目标全部完成建设，均达到了绩效目标。</w:t>
      </w:r>
    </w:p>
    <w:p>
      <w:pPr>
        <w:pStyle w:val="2"/>
        <w:spacing w:before="156" w:line="560" w:lineRule="exact"/>
        <w:ind w:left="420" w:leftChars="200" w:firstLine="0" w:firstLineChars="0"/>
        <w:jc w:val="both"/>
        <w:rPr>
          <w:rFonts w:ascii="宋体" w:hAnsi="宋体" w:cs="宋体"/>
          <w:b w:val="0"/>
          <w:bCs w:val="0"/>
          <w:sz w:val="28"/>
          <w:szCs w:val="28"/>
        </w:rPr>
      </w:pPr>
      <w:r>
        <w:rPr>
          <w:rFonts w:hint="eastAsia" w:ascii="宋体" w:hAnsi="宋体" w:cs="宋体"/>
          <w:b w:val="0"/>
          <w:bCs w:val="0"/>
          <w:sz w:val="28"/>
          <w:szCs w:val="28"/>
        </w:rPr>
        <w:t>四、绩效自评结果拟应用和公开情况</w:t>
      </w:r>
    </w:p>
    <w:p>
      <w:pPr>
        <w:spacing w:line="560" w:lineRule="exact"/>
        <w:ind w:firstLine="560" w:firstLineChars="200"/>
        <w:rPr>
          <w:rFonts w:ascii="宋体" w:hAnsi="宋体" w:cs="宋体"/>
          <w:sz w:val="28"/>
          <w:szCs w:val="28"/>
        </w:rPr>
      </w:pPr>
      <w:r>
        <w:rPr>
          <w:rFonts w:hint="eastAsia" w:ascii="宋体" w:hAnsi="宋体" w:cs="宋体"/>
          <w:sz w:val="28"/>
          <w:szCs w:val="28"/>
        </w:rPr>
        <w:t>（一）我单位根据项目绩效评价指标对各项目量化评价，自评指标得分</w:t>
      </w:r>
      <w:r>
        <w:rPr>
          <w:rFonts w:hint="eastAsia" w:ascii="宋体" w:hAnsi="宋体" w:cs="宋体"/>
          <w:sz w:val="28"/>
          <w:szCs w:val="28"/>
          <w:lang w:val="en-US" w:eastAsia="zh-CN"/>
        </w:rPr>
        <w:t>91.2</w:t>
      </w:r>
      <w:r>
        <w:rPr>
          <w:rFonts w:hint="eastAsia" w:ascii="宋体" w:hAnsi="宋体" w:cs="宋体"/>
          <w:sz w:val="28"/>
          <w:szCs w:val="28"/>
        </w:rPr>
        <w:t>分。</w:t>
      </w:r>
      <w:bookmarkStart w:id="0" w:name="_GoBack"/>
      <w:bookmarkEnd w:id="0"/>
    </w:p>
    <w:p>
      <w:pPr>
        <w:spacing w:line="560" w:lineRule="exact"/>
        <w:ind w:firstLine="560" w:firstLineChars="200"/>
        <w:rPr>
          <w:rFonts w:ascii="宋体" w:hAnsi="宋体" w:cs="宋体"/>
          <w:sz w:val="28"/>
          <w:szCs w:val="28"/>
        </w:rPr>
      </w:pPr>
      <w:r>
        <w:rPr>
          <w:rFonts w:hint="eastAsia" w:ascii="宋体" w:hAnsi="宋体" w:cs="宋体"/>
          <w:sz w:val="28"/>
          <w:szCs w:val="28"/>
        </w:rPr>
        <w:t>（二）项目主管部门将对绩效自评结果进行抽查，将绩效自评结果与下一年度项目预算联系，作为以后年度项目立项和经费支持的重要依据。</w:t>
      </w:r>
    </w:p>
    <w:p>
      <w:pPr>
        <w:spacing w:line="560" w:lineRule="exact"/>
        <w:ind w:firstLine="560" w:firstLineChars="200"/>
        <w:rPr>
          <w:rFonts w:ascii="宋体" w:hAnsi="宋体" w:cs="宋体"/>
          <w:sz w:val="28"/>
          <w:szCs w:val="28"/>
        </w:rPr>
      </w:pPr>
      <w:r>
        <w:rPr>
          <w:rFonts w:hint="eastAsia" w:ascii="宋体" w:hAnsi="宋体" w:cs="宋体"/>
          <w:sz w:val="28"/>
          <w:szCs w:val="28"/>
        </w:rPr>
        <w:t>（三）项目主管部门将按照财政部门的统一要求，对绩效评价情况予以公开。</w:t>
      </w:r>
    </w:p>
    <w:p>
      <w:pPr>
        <w:spacing w:line="560" w:lineRule="exact"/>
        <w:ind w:firstLine="560" w:firstLineChars="200"/>
        <w:rPr>
          <w:rFonts w:ascii="宋体" w:hAnsi="宋体" w:cs="宋体"/>
          <w:sz w:val="28"/>
          <w:szCs w:val="28"/>
        </w:rPr>
      </w:pPr>
      <w:r>
        <w:rPr>
          <w:rFonts w:hint="eastAsia" w:ascii="宋体" w:hAnsi="宋体" w:cs="宋体"/>
          <w:sz w:val="28"/>
          <w:szCs w:val="28"/>
        </w:rPr>
        <w:t xml:space="preserve"> </w:t>
      </w:r>
    </w:p>
    <w:p>
      <w:pPr>
        <w:spacing w:line="560" w:lineRule="exact"/>
        <w:ind w:firstLine="560" w:firstLineChars="200"/>
        <w:rPr>
          <w:rFonts w:ascii="宋体" w:hAnsi="宋体" w:cs="宋体"/>
          <w:sz w:val="28"/>
          <w:szCs w:val="28"/>
        </w:rPr>
      </w:pPr>
      <w:r>
        <w:rPr>
          <w:rFonts w:hint="eastAsia" w:ascii="宋体" w:hAnsi="宋体" w:cs="宋体"/>
          <w:sz w:val="28"/>
          <w:szCs w:val="28"/>
        </w:rPr>
        <w:t>五、其他需要说明的问题</w:t>
      </w:r>
    </w:p>
    <w:p>
      <w:pPr>
        <w:spacing w:line="560" w:lineRule="exact"/>
        <w:ind w:firstLine="560" w:firstLineChars="200"/>
        <w:rPr>
          <w:rFonts w:ascii="宋体" w:hAnsi="宋体" w:cs="宋体"/>
          <w:sz w:val="28"/>
          <w:szCs w:val="28"/>
        </w:rPr>
      </w:pPr>
      <w:r>
        <w:rPr>
          <w:rFonts w:hint="eastAsia" w:ascii="宋体" w:hAnsi="宋体" w:cs="宋体"/>
          <w:sz w:val="28"/>
          <w:szCs w:val="28"/>
        </w:rPr>
        <w:t>无</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B8E70D"/>
    <w:multiLevelType w:val="singleLevel"/>
    <w:tmpl w:val="D7B8E70D"/>
    <w:lvl w:ilvl="0" w:tentative="0">
      <w:start w:val="2"/>
      <w:numFmt w:val="chineseCounting"/>
      <w:suff w:val="nothing"/>
      <w:lvlText w:val="（%1）"/>
      <w:lvlJc w:val="left"/>
      <w:rPr>
        <w:rFonts w:hint="eastAsia"/>
      </w:rPr>
    </w:lvl>
  </w:abstractNum>
  <w:abstractNum w:abstractNumId="1">
    <w:nsid w:val="FFB2DB77"/>
    <w:multiLevelType w:val="singleLevel"/>
    <w:tmpl w:val="FFB2DB77"/>
    <w:lvl w:ilvl="0" w:tentative="0">
      <w:start w:val="1"/>
      <w:numFmt w:val="chineseCounting"/>
      <w:suff w:val="nothing"/>
      <w:lvlText w:val="%1、"/>
      <w:lvlJc w:val="left"/>
      <w:rPr>
        <w:rFonts w:hint="eastAsia"/>
      </w:rPr>
    </w:lvl>
  </w:abstractNum>
  <w:abstractNum w:abstractNumId="2">
    <w:nsid w:val="5629E426"/>
    <w:multiLevelType w:val="singleLevel"/>
    <w:tmpl w:val="5629E426"/>
    <w:lvl w:ilvl="0" w:tentative="0">
      <w:start w:val="4"/>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C1CC4"/>
    <w:rsid w:val="004D2AA7"/>
    <w:rsid w:val="00566C2F"/>
    <w:rsid w:val="00A5249E"/>
    <w:rsid w:val="00E95421"/>
    <w:rsid w:val="01476709"/>
    <w:rsid w:val="014F2DB1"/>
    <w:rsid w:val="01DD0C0E"/>
    <w:rsid w:val="03303DE7"/>
    <w:rsid w:val="03616FEA"/>
    <w:rsid w:val="060B69F0"/>
    <w:rsid w:val="072C6FDB"/>
    <w:rsid w:val="09723454"/>
    <w:rsid w:val="0A8C2CA0"/>
    <w:rsid w:val="0B4550B1"/>
    <w:rsid w:val="0B6C584A"/>
    <w:rsid w:val="0C6E70C7"/>
    <w:rsid w:val="0D41739D"/>
    <w:rsid w:val="0D774488"/>
    <w:rsid w:val="0E0234C3"/>
    <w:rsid w:val="0FEB48FF"/>
    <w:rsid w:val="14EF42C1"/>
    <w:rsid w:val="16E54694"/>
    <w:rsid w:val="16F76538"/>
    <w:rsid w:val="17CF40C9"/>
    <w:rsid w:val="189F3026"/>
    <w:rsid w:val="1B4A6C1D"/>
    <w:rsid w:val="1B965EE2"/>
    <w:rsid w:val="1BE94058"/>
    <w:rsid w:val="1C612191"/>
    <w:rsid w:val="1CE76BFD"/>
    <w:rsid w:val="1D425AF6"/>
    <w:rsid w:val="1DF25307"/>
    <w:rsid w:val="1E4E7908"/>
    <w:rsid w:val="1EAD6EE0"/>
    <w:rsid w:val="1F890B97"/>
    <w:rsid w:val="1FFF5674"/>
    <w:rsid w:val="227D3758"/>
    <w:rsid w:val="22B223F0"/>
    <w:rsid w:val="22C2273E"/>
    <w:rsid w:val="235B2954"/>
    <w:rsid w:val="246B0D04"/>
    <w:rsid w:val="24BF4EBC"/>
    <w:rsid w:val="2822577D"/>
    <w:rsid w:val="2BD02207"/>
    <w:rsid w:val="2E924233"/>
    <w:rsid w:val="30EE7BE8"/>
    <w:rsid w:val="324003E3"/>
    <w:rsid w:val="329A0EE5"/>
    <w:rsid w:val="329B6B7E"/>
    <w:rsid w:val="32D41ADF"/>
    <w:rsid w:val="34BD6234"/>
    <w:rsid w:val="37111CF1"/>
    <w:rsid w:val="38C733C3"/>
    <w:rsid w:val="39CF6D4A"/>
    <w:rsid w:val="3A571945"/>
    <w:rsid w:val="3A603178"/>
    <w:rsid w:val="3C150741"/>
    <w:rsid w:val="3C686E8F"/>
    <w:rsid w:val="3D11009C"/>
    <w:rsid w:val="3D7F0A50"/>
    <w:rsid w:val="3E214B99"/>
    <w:rsid w:val="40C275C9"/>
    <w:rsid w:val="41304827"/>
    <w:rsid w:val="414F5D18"/>
    <w:rsid w:val="444B087F"/>
    <w:rsid w:val="44A83F9D"/>
    <w:rsid w:val="4531355E"/>
    <w:rsid w:val="46AE0788"/>
    <w:rsid w:val="49F96A6F"/>
    <w:rsid w:val="4B123432"/>
    <w:rsid w:val="4D3C3279"/>
    <w:rsid w:val="4D685F4C"/>
    <w:rsid w:val="4E0114A6"/>
    <w:rsid w:val="4E772EBB"/>
    <w:rsid w:val="4F025ADA"/>
    <w:rsid w:val="4F8E770F"/>
    <w:rsid w:val="4FA60C94"/>
    <w:rsid w:val="4FB10340"/>
    <w:rsid w:val="4FFB1A68"/>
    <w:rsid w:val="51937C3E"/>
    <w:rsid w:val="56E228E8"/>
    <w:rsid w:val="57920A74"/>
    <w:rsid w:val="58A1345A"/>
    <w:rsid w:val="58AE22C8"/>
    <w:rsid w:val="58B57BFE"/>
    <w:rsid w:val="5A142F27"/>
    <w:rsid w:val="5A653485"/>
    <w:rsid w:val="5ED442A2"/>
    <w:rsid w:val="5F1B2D41"/>
    <w:rsid w:val="5F74551C"/>
    <w:rsid w:val="629939A2"/>
    <w:rsid w:val="63596326"/>
    <w:rsid w:val="646776E5"/>
    <w:rsid w:val="65D27DAC"/>
    <w:rsid w:val="66303F20"/>
    <w:rsid w:val="67F85C8E"/>
    <w:rsid w:val="6A2137D8"/>
    <w:rsid w:val="6B60424A"/>
    <w:rsid w:val="6D9A67DE"/>
    <w:rsid w:val="713D3C53"/>
    <w:rsid w:val="719F2167"/>
    <w:rsid w:val="73671FC3"/>
    <w:rsid w:val="74102693"/>
    <w:rsid w:val="74D120B7"/>
    <w:rsid w:val="765F3C2F"/>
    <w:rsid w:val="76936052"/>
    <w:rsid w:val="792F515C"/>
    <w:rsid w:val="7A4E1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50" w:beforeLines="50" w:after="60"/>
      <w:ind w:firstLine="200" w:firstLineChars="200"/>
      <w:jc w:val="center"/>
      <w:outlineLvl w:val="0"/>
    </w:pPr>
    <w:rPr>
      <w:rFonts w:ascii="Cambria" w:hAnsi="Cambria"/>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semiHidden/>
    <w:unhideWhenUsed/>
    <w:qFormat/>
    <w:uiPriority w:val="99"/>
    <w:pPr>
      <w:spacing w:beforeAutospacing="1" w:afterAutospacing="1"/>
      <w:jc w:val="left"/>
    </w:pPr>
    <w:rPr>
      <w:kern w:val="0"/>
      <w:sz w:val="24"/>
    </w:rPr>
  </w:style>
  <w:style w:type="paragraph" w:customStyle="1" w:styleId="8">
    <w:name w:val="报告正文"/>
    <w:basedOn w:val="1"/>
    <w:qFormat/>
    <w:uiPriority w:val="0"/>
    <w:pPr>
      <w:ind w:firstLine="200" w:firstLineChars="200"/>
    </w:pPr>
    <w:rPr>
      <w:rFonts w:ascii="Times New Roman" w:hAnsi="Times New Roman"/>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266</Words>
  <Characters>1522</Characters>
  <Lines>12</Lines>
  <Paragraphs>3</Paragraphs>
  <TotalTime>13</TotalTime>
  <ScaleCrop>false</ScaleCrop>
  <LinksUpToDate>false</LinksUpToDate>
  <CharactersWithSpaces>1785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z</cp:lastModifiedBy>
  <cp:lastPrinted>2020-07-17T01:52:00Z</cp:lastPrinted>
  <dcterms:modified xsi:type="dcterms:W3CDTF">2021-03-17T09:24:38Z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