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盐池县宗源畜产品市场室外排水工程进度资金</w:t>
      </w:r>
    </w:p>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2020年度绩效自评报告</w:t>
      </w:r>
    </w:p>
    <w:p>
      <w:pPr>
        <w:ind w:firstLine="643" w:firstLineChars="200"/>
        <w:jc w:val="left"/>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一、绩效目标批复下达情况</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（一）年初批复下达盐池县宗源畜产品市场室外排水工程进度资金预算和绩效目标情况。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下达我局盐池县宗源畜产品市场室外排水工程进度资金共40万元。主要绩效目标：新修建排水管道360m，商铺门前硬化3200㎡，是为农民进行羊的屠宰的交易提供了一个开放、自由的场地，满足了农民进行羊交易的需求。</w:t>
      </w:r>
    </w:p>
    <w:p>
      <w:pPr>
        <w:ind w:firstLine="560" w:firstLineChars="200"/>
        <w:rPr>
          <w:rFonts w:asciiTheme="minorEastAsia" w:hAnsiTheme="minorEastAsia" w:cstheme="minorEastAsia"/>
          <w:b/>
          <w:bCs/>
          <w:sz w:val="28"/>
          <w:szCs w:val="28"/>
        </w:rPr>
      </w:pPr>
      <w:r>
        <w:rPr>
          <w:rFonts w:hint="eastAsia" w:asciiTheme="minorEastAsia" w:hAnsiTheme="minorEastAsia" w:cstheme="minorEastAsia"/>
          <w:sz w:val="28"/>
          <w:szCs w:val="28"/>
        </w:rPr>
        <w:t>（二）年度中由县级资金安排下达盐池县宗源畜产品市场室外排水工程进度资金预算和绩效目标情况。</w:t>
      </w:r>
    </w:p>
    <w:p>
      <w:pPr>
        <w:pStyle w:val="5"/>
        <w:spacing w:before="156"/>
        <w:ind w:firstLine="56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kern w:val="2"/>
          <w:sz w:val="28"/>
          <w:szCs w:val="28"/>
          <w:lang w:val="en-US" w:eastAsia="zh-CN" w:bidi="ar-SA"/>
        </w:rPr>
        <w:t>根据《关于批准盐池县富盐南路道路及排水工程建设方案》盐财(预)指标[2020]396号文件要求，盐池县宗源畜产品市场室外排水工程进度资金预算安排40万元，全部为财政拨款，资</w:t>
      </w:r>
      <w:r>
        <w:rPr>
          <w:rFonts w:hint="eastAsia" w:asciiTheme="minorEastAsia" w:hAnsiTheme="minorEastAsia" w:eastAsiaTheme="minorEastAsia" w:cstheme="minorEastAsia"/>
          <w:b w:val="0"/>
          <w:bCs w:val="0"/>
          <w:sz w:val="28"/>
          <w:szCs w:val="28"/>
        </w:rPr>
        <w:t>金已全部到位。</w:t>
      </w:r>
    </w:p>
    <w:p>
      <w:pPr>
        <w:ind w:firstLine="643" w:firstLineChars="200"/>
        <w:jc w:val="left"/>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二、绩效目标完成情况分析</w:t>
      </w:r>
    </w:p>
    <w:p>
      <w:pPr>
        <w:tabs>
          <w:tab w:val="left" w:pos="334"/>
        </w:tabs>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（一）资金投入情况分析</w:t>
      </w:r>
    </w:p>
    <w:p>
      <w:pPr>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1、项目资金到位情况分析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盐池县宗源畜产品市场室外排水工程项目40万元，资金到位40万元，资金到位率100%。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2、项目资金执行情况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2020年盐池县宗源畜产品市场室外排水工程项目资金已全部安排，并按项目建设要求和进度全部落实到位。2020实际总支出为40万元，结余0万元，资金执行率100%。</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3、项目资金管理情况</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盐池县宗源畜产品市场室外排水工程进度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绩效目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（二）绩效目标完成情况分析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1、产出指标完成情况分析</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（1）</w:t>
      </w:r>
      <w:r>
        <w:rPr>
          <w:rFonts w:hint="eastAsia" w:asciiTheme="minorEastAsia" w:hAnsiTheme="minorEastAsia" w:eastAsiaTheme="minorEastAsia" w:cstheme="minorEastAsia"/>
          <w:b w:val="0"/>
          <w:bCs w:val="0"/>
          <w:sz w:val="28"/>
          <w:szCs w:val="28"/>
          <w:highlight w:val="none"/>
        </w:rPr>
        <w:t>项目完成数量</w:t>
      </w:r>
      <w:r>
        <w:rPr>
          <w:rFonts w:hint="eastAsia" w:asciiTheme="minorEastAsia" w:hAnsiTheme="minorEastAsia" w:cstheme="minorEastAsia"/>
          <w:sz w:val="28"/>
          <w:szCs w:val="28"/>
        </w:rPr>
        <w:t>：</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新修建排水管道360m，商铺门前硬化3200㎡.</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（2）项目完成质量</w:t>
      </w:r>
      <w:r>
        <w:rPr>
          <w:rFonts w:hint="eastAsia" w:asciiTheme="minorEastAsia" w:hAnsiTheme="minorEastAsia" w:cstheme="minorEastAsia"/>
          <w:sz w:val="28"/>
          <w:szCs w:val="28"/>
        </w:rPr>
        <w:t>：项目从实施到完工，严格按照施工图纸和技术规范进行施工，验收均为合格工程。</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highlight w:val="none"/>
        </w:rPr>
        <w:t>项目实施进度</w:t>
      </w:r>
      <w:r>
        <w:rPr>
          <w:rFonts w:hint="eastAsia" w:asciiTheme="minorEastAsia" w:hAnsiTheme="minorEastAsia" w:cstheme="minorEastAsia"/>
          <w:sz w:val="28"/>
          <w:szCs w:val="28"/>
        </w:rPr>
        <w:t>：盐池县宗源畜产品市场室外排水工程项目已按时完工，工程已验收。</w:t>
      </w:r>
    </w:p>
    <w:p>
      <w:pPr>
        <w:ind w:firstLine="560" w:firstLineChars="200"/>
        <w:rPr>
          <w:rFonts w:asciiTheme="minorEastAsia" w:hAnsiTheme="minorEastAsia" w:cstheme="minorEastAsia"/>
          <w:sz w:val="28"/>
          <w:szCs w:val="28"/>
        </w:rPr>
      </w:pPr>
      <w:r>
        <w:rPr>
          <w:rFonts w:hint="eastAsia" w:asciiTheme="minorEastAsia" w:hAnsiTheme="minorEastAsia" w:eastAsiaTheme="minorEastAsia" w:cstheme="minorEastAsia"/>
          <w:b w:val="0"/>
          <w:bCs w:val="0"/>
          <w:sz w:val="28"/>
          <w:szCs w:val="28"/>
        </w:rPr>
        <w:t>（4）</w:t>
      </w:r>
      <w:r>
        <w:rPr>
          <w:rFonts w:hint="eastAsia" w:asciiTheme="minorEastAsia" w:hAnsiTheme="minorEastAsia" w:eastAsiaTheme="minorEastAsia" w:cstheme="minorEastAsia"/>
          <w:b w:val="0"/>
          <w:bCs w:val="0"/>
          <w:sz w:val="28"/>
          <w:szCs w:val="28"/>
          <w:highlight w:val="none"/>
        </w:rPr>
        <w:t>项目成本节约情况</w:t>
      </w:r>
      <w:r>
        <w:rPr>
          <w:rFonts w:hint="eastAsia" w:asciiTheme="minorEastAsia" w:hAnsiTheme="minorEastAsia" w:cstheme="minorEastAsia"/>
          <w:sz w:val="28"/>
          <w:szCs w:val="28"/>
        </w:rPr>
        <w:t>：盐池县宗源畜产品市场室外排水工程进度资金新修建排水管道360m，商铺门前硬化3200㎡项目投资资金控制在财政下达批复范围内。</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2、效益指标完成情况分析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（1）经济效益:</w:t>
      </w:r>
      <w:r>
        <w:rPr>
          <w:rFonts w:hint="eastAsia"/>
        </w:rPr>
        <w:t xml:space="preserve"> </w:t>
      </w:r>
      <w:r>
        <w:rPr>
          <w:rFonts w:hint="eastAsia" w:asciiTheme="minorEastAsia" w:hAnsiTheme="minorEastAsia" w:cstheme="minorEastAsia"/>
          <w:sz w:val="28"/>
          <w:szCs w:val="28"/>
        </w:rPr>
        <w:t>盐池县宗源畜产品市场排水工程给进行屠宰的人创造一个方便快捷、安全舒适的交通环境，改善周边环境，急需对其进行改造。配合盐池县宗源畜产品市场的实施及解决道路两侧居民的排水问题，避免出现雨季雨水四处漫流的现象，该路段排水的建成使得城市基础建设进一步完善，加快城市发展，带动经济发展。</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（2）社会效益：本工程的建设为屠宰居民提供一个优良的环境，提高人民群众交易质量、改善人民交易环境，因此，为农民进行羊的屠宰的交易提供了一个开放、自由的场地，满足了农民进行羊交易的需求。</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生态效益：本工程从一定程度上减轻生态环境的破坏，维持城市生态平衡，工程通过修道路、安装排水管可以稳固土壤、降低雨水对道路的破坏、防止交通事故的发生，对于污水的排放处理可以提高环境和空气的质量。</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（4）可持续影响：对于修建盐池县宗源畜产品市场的排水管道以及商铺门前硬化可以加快城市发展。</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3、满意度指标完成情况分析</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自2020年以来，我单位对全部项目实施和整体社会效益及满意度等各项指标调查，基本情况是群众对项目实施满意度达82%。项目社会效益和经济效益明显，达到了预期效果。</w:t>
      </w:r>
    </w:p>
    <w:p>
      <w:pPr>
        <w:ind w:firstLine="643" w:firstLineChars="200"/>
        <w:rPr>
          <w:rFonts w:asciiTheme="minorEastAsia" w:hAnsiTheme="minorEastAsia" w:cstheme="minorEastAsia"/>
          <w:b/>
          <w:bCs/>
          <w:sz w:val="32"/>
          <w:szCs w:val="32"/>
        </w:rPr>
      </w:pPr>
      <w:r>
        <w:rPr>
          <w:rFonts w:hint="eastAsia" w:asciiTheme="minorEastAsia" w:hAnsiTheme="minorEastAsia" w:cstheme="minorEastAsia"/>
          <w:b/>
          <w:bCs/>
          <w:sz w:val="32"/>
          <w:szCs w:val="32"/>
        </w:rPr>
        <w:t>三、偏离绩效目标的原因和下一步改进措施</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1、建议环保部门严格控制污水排放，特别是对排入城市下水道的工业废水加强监测和控制，未达标的不应排入城市污水管道。</w:t>
      </w:r>
    </w:p>
    <w:p>
      <w:pPr>
        <w:ind w:firstLine="643" w:firstLineChars="200"/>
        <w:rPr>
          <w:rFonts w:asciiTheme="minorEastAsia" w:hAnsiTheme="minorEastAsia" w:cstheme="minorEastAsia"/>
          <w:b/>
          <w:bCs/>
          <w:sz w:val="32"/>
          <w:szCs w:val="32"/>
        </w:rPr>
      </w:pPr>
      <w:r>
        <w:rPr>
          <w:rFonts w:hint="eastAsia" w:asciiTheme="minorEastAsia" w:hAnsiTheme="minorEastAsia" w:cstheme="minorEastAsia"/>
          <w:b/>
          <w:bCs/>
          <w:sz w:val="32"/>
          <w:szCs w:val="32"/>
        </w:rPr>
        <w:t>四、绩效自评结果拟应用和公开情况</w:t>
      </w:r>
    </w:p>
    <w:p>
      <w:pPr>
        <w:pStyle w:val="4"/>
        <w:widowControl/>
        <w:spacing w:beforeAutospacing="0" w:afterAutospacing="0"/>
        <w:ind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（一）我单位根据项目绩效评价</w:t>
      </w:r>
      <w:bookmarkStart w:id="0" w:name="_GoBack"/>
      <w:bookmarkEnd w:id="0"/>
      <w:r>
        <w:rPr>
          <w:rFonts w:hint="eastAsia" w:asciiTheme="minorEastAsia" w:hAnsiTheme="minorEastAsia" w:eastAsiaTheme="minorEastAsia" w:cstheme="minorEastAsia"/>
          <w:kern w:val="2"/>
          <w:sz w:val="28"/>
          <w:szCs w:val="28"/>
          <w:lang w:val="en-US" w:eastAsia="zh-CN" w:bidi="ar-SA"/>
        </w:rPr>
        <w:t>指标对各项目量化评价，自评指标得分89分。</w:t>
      </w:r>
    </w:p>
    <w:p>
      <w:pPr>
        <w:pStyle w:val="4"/>
        <w:widowControl/>
        <w:spacing w:beforeAutospacing="0" w:afterAutospacing="0"/>
        <w:ind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（二）项目主管部门将对绩效自评结果进行抽查，将绩效自评结果与下一年度项目预算联系，作为以后年度项目立项和经费支持的重要依据。</w:t>
      </w:r>
    </w:p>
    <w:p>
      <w:pPr>
        <w:pStyle w:val="4"/>
        <w:widowControl/>
        <w:spacing w:beforeAutospacing="0" w:afterAutospacing="0"/>
        <w:ind w:firstLine="560" w:firstLineChars="200"/>
        <w:jc w:val="both"/>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（三）项目主管部门将按照财政部门的统一要求，对绩效评价情况予以公开。</w:t>
      </w:r>
    </w:p>
    <w:p>
      <w:pPr>
        <w:ind w:firstLine="643" w:firstLineChars="200"/>
        <w:rPr>
          <w:rFonts w:asciiTheme="minorEastAsia" w:hAnsiTheme="minorEastAsia" w:cstheme="minorEastAsia"/>
          <w:b/>
          <w:bCs/>
          <w:sz w:val="32"/>
          <w:szCs w:val="32"/>
        </w:rPr>
      </w:pPr>
      <w:r>
        <w:rPr>
          <w:rFonts w:hint="eastAsia" w:asciiTheme="minorEastAsia" w:hAnsiTheme="minorEastAsia" w:cstheme="minorEastAsia"/>
          <w:b/>
          <w:bCs/>
          <w:sz w:val="32"/>
          <w:szCs w:val="32"/>
        </w:rPr>
        <w:t>五、其他需要说明的问题</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无</w:t>
      </w:r>
    </w:p>
    <w:p>
      <w:pPr>
        <w:ind w:firstLine="640" w:firstLineChars="200"/>
        <w:rPr>
          <w:sz w:val="32"/>
          <w:szCs w:val="32"/>
        </w:rPr>
      </w:pPr>
    </w:p>
    <w:p>
      <w:pPr>
        <w:ind w:firstLine="640" w:firstLineChars="200"/>
        <w:rPr>
          <w:sz w:val="32"/>
          <w:szCs w:val="32"/>
        </w:rPr>
      </w:pPr>
    </w:p>
    <w:p>
      <w:pPr>
        <w:ind w:left="300" w:firstLine="640" w:firstLineChars="200"/>
        <w:rPr>
          <w:sz w:val="32"/>
          <w:szCs w:val="32"/>
        </w:rPr>
      </w:pPr>
    </w:p>
    <w:p>
      <w:pPr>
        <w:ind w:left="160" w:firstLine="640" w:firstLineChars="200"/>
        <w:rPr>
          <w:sz w:val="32"/>
          <w:szCs w:val="32"/>
        </w:rPr>
      </w:pPr>
    </w:p>
    <w:p>
      <w:pPr>
        <w:ind w:firstLine="640" w:firstLineChars="200"/>
        <w:jc w:val="left"/>
        <w:rPr>
          <w:sz w:val="32"/>
          <w:szCs w:val="32"/>
        </w:rPr>
      </w:pPr>
    </w:p>
    <w:p>
      <w:pPr>
        <w:ind w:firstLine="640" w:firstLineChars="200"/>
        <w:jc w:val="left"/>
        <w:rPr>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D9A"/>
    <w:rsid w:val="00414368"/>
    <w:rsid w:val="00535D9A"/>
    <w:rsid w:val="00B12514"/>
    <w:rsid w:val="00B7388B"/>
    <w:rsid w:val="00F926B9"/>
    <w:rsid w:val="01995503"/>
    <w:rsid w:val="02AE3977"/>
    <w:rsid w:val="03CC5E02"/>
    <w:rsid w:val="073B6509"/>
    <w:rsid w:val="09F87D4F"/>
    <w:rsid w:val="0BD42BDF"/>
    <w:rsid w:val="0BEE7527"/>
    <w:rsid w:val="0C092D18"/>
    <w:rsid w:val="0CEA7D81"/>
    <w:rsid w:val="0E1F0B6A"/>
    <w:rsid w:val="0EDD3330"/>
    <w:rsid w:val="0F5B6209"/>
    <w:rsid w:val="15504D7E"/>
    <w:rsid w:val="185B5BD5"/>
    <w:rsid w:val="18F41343"/>
    <w:rsid w:val="19B257C1"/>
    <w:rsid w:val="1CC90C56"/>
    <w:rsid w:val="1D507EC8"/>
    <w:rsid w:val="1E61759F"/>
    <w:rsid w:val="20E07904"/>
    <w:rsid w:val="217B0351"/>
    <w:rsid w:val="220D52D2"/>
    <w:rsid w:val="22B437E6"/>
    <w:rsid w:val="22F929B8"/>
    <w:rsid w:val="23063061"/>
    <w:rsid w:val="239478A7"/>
    <w:rsid w:val="23EE5800"/>
    <w:rsid w:val="25A57746"/>
    <w:rsid w:val="27FA474B"/>
    <w:rsid w:val="28994A81"/>
    <w:rsid w:val="28F879FD"/>
    <w:rsid w:val="29AC0718"/>
    <w:rsid w:val="29ED4039"/>
    <w:rsid w:val="2BFA06B7"/>
    <w:rsid w:val="2C870B5B"/>
    <w:rsid w:val="2CE314C6"/>
    <w:rsid w:val="31742262"/>
    <w:rsid w:val="329660A4"/>
    <w:rsid w:val="348224AA"/>
    <w:rsid w:val="34A305CA"/>
    <w:rsid w:val="36187FC8"/>
    <w:rsid w:val="366A17D3"/>
    <w:rsid w:val="370A50E6"/>
    <w:rsid w:val="371C6C62"/>
    <w:rsid w:val="392437D7"/>
    <w:rsid w:val="392526ED"/>
    <w:rsid w:val="393D6B2E"/>
    <w:rsid w:val="3AEC1697"/>
    <w:rsid w:val="3CA64DEA"/>
    <w:rsid w:val="3FBB3CC6"/>
    <w:rsid w:val="423E5FC7"/>
    <w:rsid w:val="432F41C8"/>
    <w:rsid w:val="43626686"/>
    <w:rsid w:val="44792B5F"/>
    <w:rsid w:val="48360FDE"/>
    <w:rsid w:val="493E58C2"/>
    <w:rsid w:val="4BC62582"/>
    <w:rsid w:val="4C414B8F"/>
    <w:rsid w:val="4D666C78"/>
    <w:rsid w:val="4E2B574B"/>
    <w:rsid w:val="4E73426A"/>
    <w:rsid w:val="4E9852DC"/>
    <w:rsid w:val="4EA36A91"/>
    <w:rsid w:val="4FC30110"/>
    <w:rsid w:val="511F18CD"/>
    <w:rsid w:val="518C548C"/>
    <w:rsid w:val="524644E5"/>
    <w:rsid w:val="54D32725"/>
    <w:rsid w:val="57257FF8"/>
    <w:rsid w:val="574C0B30"/>
    <w:rsid w:val="5844193B"/>
    <w:rsid w:val="5A3C0B16"/>
    <w:rsid w:val="5AE60891"/>
    <w:rsid w:val="5BEC0418"/>
    <w:rsid w:val="5C3672E0"/>
    <w:rsid w:val="5DA20778"/>
    <w:rsid w:val="5EB566B9"/>
    <w:rsid w:val="61B75CEB"/>
    <w:rsid w:val="61C87100"/>
    <w:rsid w:val="628E434B"/>
    <w:rsid w:val="62B7363B"/>
    <w:rsid w:val="6405035E"/>
    <w:rsid w:val="659F0A2B"/>
    <w:rsid w:val="65B5225E"/>
    <w:rsid w:val="67D504BC"/>
    <w:rsid w:val="67DB5C88"/>
    <w:rsid w:val="691F3EEB"/>
    <w:rsid w:val="6A533247"/>
    <w:rsid w:val="6CB4601C"/>
    <w:rsid w:val="6DC348BF"/>
    <w:rsid w:val="6ED71FB4"/>
    <w:rsid w:val="6F083A5D"/>
    <w:rsid w:val="704C27A4"/>
    <w:rsid w:val="7090530B"/>
    <w:rsid w:val="724961B2"/>
    <w:rsid w:val="72A0539C"/>
    <w:rsid w:val="732E32A3"/>
    <w:rsid w:val="777717E2"/>
    <w:rsid w:val="77F91CE6"/>
    <w:rsid w:val="79664C81"/>
    <w:rsid w:val="7E57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Title"/>
    <w:basedOn w:val="1"/>
    <w:next w:val="1"/>
    <w:qFormat/>
    <w:uiPriority w:val="99"/>
    <w:pPr>
      <w:spacing w:before="50" w:beforeLines="50" w:after="60"/>
      <w:ind w:firstLine="200" w:firstLineChars="200"/>
      <w:jc w:val="center"/>
      <w:outlineLvl w:val="0"/>
    </w:pPr>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252</Words>
  <Characters>1441</Characters>
  <Lines>12</Lines>
  <Paragraphs>3</Paragraphs>
  <TotalTime>1</TotalTime>
  <ScaleCrop>false</ScaleCrop>
  <LinksUpToDate>false</LinksUpToDate>
  <CharactersWithSpaces>1690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2020-09-12T03:45:00Z</dcterms:created>
  <dc:creator>Administrator</dc:creator>
  <cp:lastModifiedBy>z</cp:lastModifiedBy>
  <dcterms:modified xsi:type="dcterms:W3CDTF">2021-03-17T09:43:04Z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