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盐池县住房和城乡建设局本级/城市防汛、街道除雪及公厕中转站病媒防治消杀费项目2020年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（一）年初批复下达盐池县住房和城乡建设局本级/城市防汛、街道除雪及公厕中转站病媒防治消杀费项目资金预算和绩效目标情况。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住房和城乡建设局本级/城市防汛、街道除雪及公厕中转站病媒防治消杀费项目共10万元。主要绩效目标：完善盐池县防汛救灾、群众出行安全及预防病煤疾病传播管理体系，着力解决当前防汛、街道除雪及公厕中转站病媒防治消杀面临的问题，进一步提升城市管理水平，做好预警、防御、抗灾工作，最大限度的减少自然灾害造成的损失，最大限度的保护人民的生命财产安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（二）年度中由县级资金安排下达盐池县住房和城乡建设局本级/城市防汛、街道除雪及公厕中转站病媒防治消杀费项目资金预算和绩效目标情况。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根据《关于批复</w:t>
      </w:r>
      <w:r>
        <w:rPr>
          <w:rFonts w:hint="eastAsia" w:asciiTheme="minorEastAsia" w:hAnsiTheme="minorEastAsia" w:eastAsiaTheme="minorEastAsia" w:cstheme="minorEastAsia"/>
          <w:b w:val="0"/>
          <w:bCs w:val="0"/>
          <w:sz w:val="28"/>
          <w:szCs w:val="28"/>
          <w:lang w:val="en-US" w:eastAsia="zh-CN"/>
        </w:rPr>
        <w:t>2020年部门预算的通知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住房和城乡建设局本级/城市防汛、街道除雪及公厕中转站病媒防治消杀费项目资金预算安排10万元，全部为财政拨款，盐池县住房和城乡建设局本级/城市防汛、街道除雪及公厕中转站病媒防治消杀费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内容为冬季应急除雪、排水疏通及维护和公厕病媒防治消杀费等内容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盐池县住房和城乡建设局本级/城市防汛、街道除雪及公厕中转站病媒防治消杀费项目资金10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10万元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盐池县住房和城乡建设局本级/城市防汛、街道除雪及公厕中转站病媒防治消杀费项目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10</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住房和城乡建设局本级/城市防汛、街道除雪及公厕中转站病媒防治消杀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sz w:val="28"/>
          <w:szCs w:val="28"/>
          <w:highlight w:val="none"/>
          <w:lang w:eastAsia="zh-CN"/>
        </w:rPr>
        <w:t>完</w:t>
      </w:r>
      <w:r>
        <w:rPr>
          <w:rFonts w:hint="eastAsia" w:asciiTheme="minorEastAsia" w:hAnsiTheme="minorEastAsia" w:eastAsiaTheme="minorEastAsia" w:cstheme="minorEastAsia"/>
          <w:b w:val="0"/>
          <w:bCs w:val="0"/>
          <w:sz w:val="28"/>
          <w:szCs w:val="28"/>
          <w:lang w:eastAsia="zh-CN"/>
        </w:rPr>
        <w:t>成</w:t>
      </w:r>
      <w:r>
        <w:rPr>
          <w:rFonts w:hint="eastAsia" w:asciiTheme="minorEastAsia" w:hAnsiTheme="minorEastAsia" w:eastAsiaTheme="minorEastAsia" w:cstheme="minorEastAsia"/>
          <w:b w:val="0"/>
          <w:bCs w:val="0"/>
          <w:sz w:val="28"/>
          <w:szCs w:val="28"/>
          <w:lang w:val="en-US" w:eastAsia="zh-CN"/>
        </w:rPr>
        <w:t>夏季防汛、冬季除雪应急抢险工作要求、公厕病媒防治消杀等，其中：</w:t>
      </w:r>
      <w:r>
        <w:rPr>
          <w:rFonts w:hint="eastAsia" w:asciiTheme="minorEastAsia" w:hAnsiTheme="minorEastAsia" w:eastAsiaTheme="minorEastAsia" w:cstheme="minorEastAsia"/>
          <w:b w:val="0"/>
          <w:bCs w:val="0"/>
          <w:sz w:val="28"/>
          <w:szCs w:val="28"/>
          <w:lang w:eastAsia="zh-CN"/>
        </w:rPr>
        <w:t>除雪公里数7.48公里</w:t>
      </w:r>
      <w:r>
        <w:rPr>
          <w:rFonts w:hint="eastAsia" w:asciiTheme="minorEastAsia" w:hAnsiTheme="minorEastAsia" w:eastAsiaTheme="minorEastAsia" w:cstheme="minorEastAsia"/>
          <w:b w:val="0"/>
          <w:bCs w:val="0"/>
          <w:sz w:val="28"/>
          <w:szCs w:val="28"/>
          <w:lang w:val="en-US" w:eastAsia="zh-CN"/>
        </w:rPr>
        <w:t>，防汛道路里程数14.15公里，公厕病媒防治消杀52座</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（2）项目完成质量：县城无汛情发生；在规定的时间内清除主干路积雪，做到无雪道、冰包，达到见路面、见道线、见边石；</w:t>
      </w:r>
      <w:r>
        <w:rPr>
          <w:rFonts w:hint="eastAsia" w:asciiTheme="minorEastAsia" w:hAnsiTheme="minorEastAsia" w:eastAsiaTheme="minorEastAsia" w:cstheme="minorEastAsia"/>
          <w:b w:val="0"/>
          <w:bCs w:val="0"/>
          <w:sz w:val="28"/>
          <w:szCs w:val="28"/>
          <w:lang w:val="en-US" w:eastAsia="zh-CN"/>
        </w:rPr>
        <w:t>组建消杀专业组，定期公厕中转站进行病媒防治消杀，建立消杀药品使用登记和消杀记录制度，确保消杀工作规范、有序进行。</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2020年度绩效目标制定了项目工作计划，并按照工作计划开展了城市防汛、街道除雪及公厕中转站病媒防治消杀费项目工作。评价认为，该项目各项工程安排较合理，按照计划进度执行较及时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盐池县住房和城乡建设局本级/城市防汛、街道除雪及公厕中转站病媒防治消杀费项目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color w:val="000000"/>
          <w:kern w:val="2"/>
          <w:sz w:val="28"/>
          <w:szCs w:val="28"/>
          <w:lang w:val="en-US" w:eastAsia="zh-CN" w:bidi="ar-SA"/>
        </w:rPr>
        <w:t>：该项目的实施减免了人口伤亡、洪水淹没损失、提高防洪、除雪标准、增加土地利用价值、减轻自然灾害造成的人力、财力、物力负担，经济效益显著</w:t>
      </w:r>
      <w:r>
        <w:rPr>
          <w:rFonts w:hint="eastAsia" w:asciiTheme="minorEastAsia" w:hAnsiTheme="minorEastAsia" w:eastAsiaTheme="minorEastAsia" w:cstheme="minorEastAsia"/>
          <w:b w:val="0"/>
          <w:bCs w:val="0"/>
          <w:color w:val="000000"/>
          <w:kern w:val="2"/>
          <w:sz w:val="28"/>
          <w:szCs w:val="28"/>
          <w:lang w:val="en-US" w:eastAsia="zh-CN" w:bidi="ar-SA"/>
        </w:rPr>
        <w:t>；厕所中转站的消杀，进一步切断病毒传播途径，也有利于疫情防控工作的开展，</w:t>
      </w:r>
      <w:r>
        <w:rPr>
          <w:rFonts w:hint="eastAsia" w:asciiTheme="minorEastAsia" w:hAnsiTheme="minorEastAsia" w:eastAsiaTheme="minorEastAsia" w:cstheme="minorEastAsia"/>
          <w:b w:val="0"/>
          <w:bCs w:val="0"/>
          <w:color w:val="000000"/>
          <w:kern w:val="2"/>
          <w:sz w:val="28"/>
          <w:szCs w:val="28"/>
          <w:lang w:val="en-US" w:eastAsia="zh-CN" w:bidi="ar-SA"/>
        </w:rPr>
        <w:t>能有效保护人民群众的健康财产安全，避免对人民财产造成的经济损失。</w:t>
      </w:r>
    </w:p>
    <w:p>
      <w:pPr>
        <w:keepNext w:val="0"/>
        <w:keepLines w:val="0"/>
        <w:pageBreakBefore w:val="0"/>
        <w:widowControl w:val="0"/>
        <w:kinsoku/>
        <w:wordWrap/>
        <w:overflowPunct/>
        <w:topLinePunct w:val="0"/>
        <w:autoSpaceDE/>
        <w:autoSpaceDN/>
        <w:bidi w:val="0"/>
        <w:adjustRightInd/>
        <w:snapToGrid/>
        <w:spacing w:line="600" w:lineRule="exact"/>
        <w:ind w:right="0" w:firstLine="560" w:firstLineChars="200"/>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（2）项目实施的社会效益：该项目实施后，保证了人民群众的生命财产安全，消除自然、病煤灾害的威胁，消除人民群众恐慌心理，稳定人心，促进了社会稳定，具有良好的社会效益。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重视对坏境质量的保护和改善已成为我国的一项基本国策，本项目的规划、设计、施工及运营过程中始终应把环境保护作为一个重要原则。该项目提高了城市生活垃圾无害化处理水平，对于改善城市环境，保障群众身体健康和自然生态环境，为市民营造一个“清爽、整洁、优美”的人居环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（4）项目实施的可持续影响：自然灾害、疾病预防作为一个长期发展的项目，该项目的实施持续有效的保障了人民群众的生存条件和环境，</w:t>
      </w:r>
      <w:r>
        <w:rPr>
          <w:rFonts w:hint="eastAsia" w:asciiTheme="minorEastAsia" w:hAnsiTheme="minorEastAsia" w:eastAsiaTheme="minorEastAsia" w:cstheme="minorEastAsia"/>
          <w:b w:val="0"/>
          <w:bCs w:val="0"/>
          <w:sz w:val="28"/>
          <w:szCs w:val="28"/>
          <w:lang w:eastAsia="zh-CN"/>
        </w:rPr>
        <w:t>提高人民群众生活质量、促进社会经济的可持续发展具有重要作用。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自2020年以来，我单位对全部项目实施和整体社会效益及满意度等各项指标调查，基本情况是群众对项目实施满意度达91%。项目社会效益和经济效益明显，达到了预期效果。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盐池县住房和城乡建设局本级/城市防汛、街道除雪及公厕中转站病媒防治消杀费项目2020年度目标全部完成实施，均达到了绩效目标。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加强巡查排险，强化隐患处置，制定完善的工作督查办法及值班制度。针对每位绿化人员的具体情况及应急情况，合理安排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（一）我单位根据项目绩效评价指标对各项目量化评价，自评指标得分91分。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w:t>
      </w:r>
      <w:bookmarkStart w:id="0" w:name="_GoBack"/>
      <w:bookmarkEnd w:id="0"/>
      <w:r>
        <w:rPr>
          <w:rFonts w:hint="eastAsia" w:asciiTheme="minorEastAsia" w:hAnsiTheme="minorEastAsia" w:eastAsiaTheme="minorEastAsia" w:cstheme="minorEastAsia"/>
          <w:b w:val="0"/>
          <w:bCs w:val="0"/>
          <w:sz w:val="28"/>
          <w:szCs w:val="28"/>
          <w:lang w:val="en-US" w:eastAsia="zh-CN"/>
        </w:rPr>
        <w:t>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BA29A2"/>
    <w:rsid w:val="041E24E3"/>
    <w:rsid w:val="056B0532"/>
    <w:rsid w:val="05EE1582"/>
    <w:rsid w:val="061037B9"/>
    <w:rsid w:val="072C6FDB"/>
    <w:rsid w:val="072E3447"/>
    <w:rsid w:val="082B10F4"/>
    <w:rsid w:val="08866BD1"/>
    <w:rsid w:val="08AD444C"/>
    <w:rsid w:val="09015EAD"/>
    <w:rsid w:val="095A2880"/>
    <w:rsid w:val="09723454"/>
    <w:rsid w:val="09A02799"/>
    <w:rsid w:val="09AC3916"/>
    <w:rsid w:val="0A355FD4"/>
    <w:rsid w:val="0A8C2CA0"/>
    <w:rsid w:val="0B3C7EEC"/>
    <w:rsid w:val="0E331EC0"/>
    <w:rsid w:val="0E754B96"/>
    <w:rsid w:val="0FEB48FF"/>
    <w:rsid w:val="105A1505"/>
    <w:rsid w:val="1066393F"/>
    <w:rsid w:val="117166C7"/>
    <w:rsid w:val="1274516D"/>
    <w:rsid w:val="12D21E08"/>
    <w:rsid w:val="13F26608"/>
    <w:rsid w:val="13FC1F08"/>
    <w:rsid w:val="146F7312"/>
    <w:rsid w:val="14896E79"/>
    <w:rsid w:val="14C4499C"/>
    <w:rsid w:val="14EF42C1"/>
    <w:rsid w:val="152B6E66"/>
    <w:rsid w:val="16835DE8"/>
    <w:rsid w:val="16E54694"/>
    <w:rsid w:val="16F76538"/>
    <w:rsid w:val="174D447C"/>
    <w:rsid w:val="175D6B9B"/>
    <w:rsid w:val="17A611F4"/>
    <w:rsid w:val="17CF40C9"/>
    <w:rsid w:val="18EE211E"/>
    <w:rsid w:val="19217FBE"/>
    <w:rsid w:val="19AE5285"/>
    <w:rsid w:val="1A3E3AF7"/>
    <w:rsid w:val="1B21575E"/>
    <w:rsid w:val="1B965EE2"/>
    <w:rsid w:val="1C612191"/>
    <w:rsid w:val="1CAA3CD9"/>
    <w:rsid w:val="1CE76BFD"/>
    <w:rsid w:val="1D047350"/>
    <w:rsid w:val="1D2B521C"/>
    <w:rsid w:val="1DC274D0"/>
    <w:rsid w:val="1DF25307"/>
    <w:rsid w:val="1E4A4593"/>
    <w:rsid w:val="1E4E7908"/>
    <w:rsid w:val="1EAD6EE0"/>
    <w:rsid w:val="1EC3648C"/>
    <w:rsid w:val="1F890B97"/>
    <w:rsid w:val="201E4E88"/>
    <w:rsid w:val="227D3758"/>
    <w:rsid w:val="22C2273E"/>
    <w:rsid w:val="238713AA"/>
    <w:rsid w:val="242376F2"/>
    <w:rsid w:val="246B0D04"/>
    <w:rsid w:val="24BF4EBC"/>
    <w:rsid w:val="26BF2C26"/>
    <w:rsid w:val="28A54230"/>
    <w:rsid w:val="2CB22384"/>
    <w:rsid w:val="2D0B38EE"/>
    <w:rsid w:val="2D7D57E2"/>
    <w:rsid w:val="2E0C6550"/>
    <w:rsid w:val="2E7B0BF5"/>
    <w:rsid w:val="2F3C6325"/>
    <w:rsid w:val="2F6418C4"/>
    <w:rsid w:val="31ED334A"/>
    <w:rsid w:val="31FB1041"/>
    <w:rsid w:val="324003E3"/>
    <w:rsid w:val="325A0656"/>
    <w:rsid w:val="329A0EE5"/>
    <w:rsid w:val="329B6B7E"/>
    <w:rsid w:val="32D5170C"/>
    <w:rsid w:val="33BA12DA"/>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157436B"/>
    <w:rsid w:val="432D1938"/>
    <w:rsid w:val="436F57BE"/>
    <w:rsid w:val="44105FA0"/>
    <w:rsid w:val="444B087F"/>
    <w:rsid w:val="44A83F9D"/>
    <w:rsid w:val="462677A8"/>
    <w:rsid w:val="474403C6"/>
    <w:rsid w:val="47A36D22"/>
    <w:rsid w:val="489F4B4F"/>
    <w:rsid w:val="48B64AC7"/>
    <w:rsid w:val="4A107EE4"/>
    <w:rsid w:val="4A9851F2"/>
    <w:rsid w:val="4B123432"/>
    <w:rsid w:val="4C6D1EC8"/>
    <w:rsid w:val="4D0D0F3A"/>
    <w:rsid w:val="4E0114A6"/>
    <w:rsid w:val="4E134FEE"/>
    <w:rsid w:val="4E1877EB"/>
    <w:rsid w:val="4E377B00"/>
    <w:rsid w:val="4E3B3335"/>
    <w:rsid w:val="4E772EBB"/>
    <w:rsid w:val="4F025ADA"/>
    <w:rsid w:val="4FA60C94"/>
    <w:rsid w:val="4FB10340"/>
    <w:rsid w:val="4FFB1A68"/>
    <w:rsid w:val="50E56349"/>
    <w:rsid w:val="522C7AD0"/>
    <w:rsid w:val="532F2C5C"/>
    <w:rsid w:val="534907B9"/>
    <w:rsid w:val="54BF5D2B"/>
    <w:rsid w:val="556D5C05"/>
    <w:rsid w:val="56E228E8"/>
    <w:rsid w:val="56F54D12"/>
    <w:rsid w:val="572B3EB7"/>
    <w:rsid w:val="57972EE6"/>
    <w:rsid w:val="584074D7"/>
    <w:rsid w:val="59A16E69"/>
    <w:rsid w:val="5A142F27"/>
    <w:rsid w:val="5BDB767F"/>
    <w:rsid w:val="5D9920EB"/>
    <w:rsid w:val="5F45758F"/>
    <w:rsid w:val="60F278B2"/>
    <w:rsid w:val="62147E68"/>
    <w:rsid w:val="6259189D"/>
    <w:rsid w:val="62A6123F"/>
    <w:rsid w:val="62D52BBE"/>
    <w:rsid w:val="63054880"/>
    <w:rsid w:val="630C299B"/>
    <w:rsid w:val="63611007"/>
    <w:rsid w:val="63DD291B"/>
    <w:rsid w:val="667565AD"/>
    <w:rsid w:val="69502CFB"/>
    <w:rsid w:val="69801B41"/>
    <w:rsid w:val="6A5C369C"/>
    <w:rsid w:val="6AFD0058"/>
    <w:rsid w:val="6B60424A"/>
    <w:rsid w:val="6C8D215F"/>
    <w:rsid w:val="6D9A67DE"/>
    <w:rsid w:val="701E7C21"/>
    <w:rsid w:val="70BD037D"/>
    <w:rsid w:val="713D3C53"/>
    <w:rsid w:val="71E15476"/>
    <w:rsid w:val="71F0656A"/>
    <w:rsid w:val="7237430B"/>
    <w:rsid w:val="738D438B"/>
    <w:rsid w:val="740E217D"/>
    <w:rsid w:val="743F6CEA"/>
    <w:rsid w:val="760468BE"/>
    <w:rsid w:val="765F3C2F"/>
    <w:rsid w:val="76936052"/>
    <w:rsid w:val="792F515C"/>
    <w:rsid w:val="79CA5CBF"/>
    <w:rsid w:val="7B1F54FC"/>
    <w:rsid w:val="7B3548A8"/>
    <w:rsid w:val="7D344E0E"/>
    <w:rsid w:val="7DF35727"/>
    <w:rsid w:val="7E753248"/>
    <w:rsid w:val="7ED31F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2021-03-19T10:21:54Z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