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cs="宋体"/>
          <w:b/>
          <w:bCs/>
          <w:sz w:val="32"/>
          <w:szCs w:val="32"/>
          <w:lang w:val="en-US" w:eastAsia="zh-CN"/>
        </w:rPr>
      </w:pPr>
      <w:r>
        <w:rPr>
          <w:rFonts w:hint="eastAsia" w:ascii="宋体" w:hAnsi="宋体" w:cs="宋体"/>
          <w:b/>
          <w:bCs/>
          <w:sz w:val="32"/>
          <w:szCs w:val="32"/>
          <w:lang w:eastAsia="zh-CN"/>
        </w:rPr>
        <w:t>债务资金</w:t>
      </w:r>
      <w:r>
        <w:rPr>
          <w:rFonts w:hint="eastAsia" w:ascii="宋体" w:hAnsi="宋体" w:cs="宋体"/>
          <w:b/>
          <w:bCs/>
          <w:sz w:val="32"/>
          <w:szCs w:val="32"/>
          <w:lang w:val="en-US" w:eastAsia="zh-CN"/>
        </w:rPr>
        <w:t>(盐池县2017年环城公园内侧景观工程</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cs="宋体"/>
          <w:b/>
          <w:bCs/>
          <w:sz w:val="32"/>
          <w:szCs w:val="32"/>
          <w:lang w:val="en-US" w:eastAsia="zh-CN"/>
        </w:rPr>
      </w:pPr>
      <w:r>
        <w:rPr>
          <w:rFonts w:hint="eastAsia" w:ascii="宋体" w:hAnsi="宋体" w:cs="宋体"/>
          <w:b/>
          <w:bCs/>
          <w:sz w:val="32"/>
          <w:szCs w:val="32"/>
          <w:lang w:val="en-US" w:eastAsia="zh-CN"/>
        </w:rPr>
        <w:t>二标段工程项目)2020年度绩效自评报告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w:t>
      </w:r>
      <w:r>
        <w:rPr>
          <w:rFonts w:hint="eastAsia" w:ascii="宋体" w:hAnsi="宋体" w:cs="宋体"/>
          <w:b w:val="0"/>
          <w:bCs w:val="0"/>
          <w:sz w:val="28"/>
          <w:szCs w:val="28"/>
          <w:lang w:val="en-US" w:eastAsia="zh-CN"/>
        </w:rPr>
        <w:t>债务</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outlineLvl w:val="9"/>
        <w:rPr>
          <w:rFonts w:hint="eastAsia" w:ascii="宋体" w:hAnsi="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cs="宋体"/>
          <w:b w:val="0"/>
          <w:bCs w:val="0"/>
          <w:sz w:val="28"/>
          <w:szCs w:val="28"/>
          <w:lang w:val="en-US" w:eastAsia="zh-CN"/>
        </w:rPr>
        <w:t>债务</w:t>
      </w:r>
      <w:r>
        <w:rPr>
          <w:rFonts w:hint="eastAsia" w:ascii="宋体" w:hAnsi="宋体" w:eastAsia="宋体" w:cs="宋体"/>
          <w:b w:val="0"/>
          <w:bCs w:val="0"/>
          <w:sz w:val="28"/>
          <w:szCs w:val="28"/>
          <w:lang w:val="en-US" w:eastAsia="zh-CN"/>
        </w:rPr>
        <w:t>资金共</w:t>
      </w:r>
      <w:r>
        <w:rPr>
          <w:rFonts w:hint="eastAsia" w:ascii="宋体" w:hAnsi="宋体" w:cs="宋体"/>
          <w:b w:val="0"/>
          <w:bCs w:val="0"/>
          <w:sz w:val="28"/>
          <w:szCs w:val="28"/>
          <w:lang w:val="en-US" w:eastAsia="zh-CN"/>
        </w:rPr>
        <w:t>196.67</w:t>
      </w:r>
      <w:r>
        <w:rPr>
          <w:rFonts w:hint="eastAsia" w:ascii="宋体" w:hAnsi="宋体" w:eastAsia="宋体" w:cs="宋体"/>
          <w:b w:val="0"/>
          <w:bCs w:val="0"/>
          <w:sz w:val="28"/>
          <w:szCs w:val="28"/>
          <w:lang w:val="en-US" w:eastAsia="zh-CN"/>
        </w:rPr>
        <w:t>万元。主要绩效目标：完成</w:t>
      </w:r>
      <w:r>
        <w:rPr>
          <w:rFonts w:hint="eastAsia" w:ascii="宋体" w:hAnsi="宋体" w:cs="宋体"/>
          <w:b w:val="0"/>
          <w:bCs w:val="0"/>
          <w:sz w:val="28"/>
          <w:szCs w:val="28"/>
          <w:lang w:val="en-US" w:eastAsia="zh-CN"/>
        </w:rPr>
        <w:t>债务资金（盐池县2017年环城公园内侧景观工程二标段工程项目）。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w:t>
      </w:r>
      <w:r>
        <w:rPr>
          <w:rFonts w:hint="eastAsia" w:ascii="宋体" w:hAnsi="宋体" w:cs="宋体"/>
          <w:b w:val="0"/>
          <w:bCs w:val="0"/>
          <w:sz w:val="28"/>
          <w:szCs w:val="28"/>
          <w:lang w:val="en-US" w:eastAsia="zh-CN"/>
        </w:rPr>
        <w:t>债务</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outlineLvl w:val="9"/>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cs="宋体"/>
          <w:b w:val="0"/>
          <w:bCs w:val="0"/>
          <w:color w:val="auto"/>
          <w:sz w:val="28"/>
          <w:szCs w:val="28"/>
          <w:lang w:eastAsia="zh-CN"/>
        </w:rPr>
        <w:t>盐池县</w:t>
      </w:r>
      <w:r>
        <w:rPr>
          <w:rFonts w:hint="eastAsia" w:ascii="宋体" w:hAnsi="宋体" w:cs="宋体"/>
          <w:b w:val="0"/>
          <w:bCs w:val="0"/>
          <w:color w:val="auto"/>
          <w:sz w:val="28"/>
          <w:szCs w:val="28"/>
          <w:lang w:val="en-US" w:eastAsia="zh-CN"/>
        </w:rPr>
        <w:t>2020年财政预算划转</w:t>
      </w:r>
      <w:r>
        <w:rPr>
          <w:rFonts w:hint="eastAsia" w:ascii="宋体" w:hAnsi="宋体" w:eastAsia="宋体" w:cs="宋体"/>
          <w:b w:val="0"/>
          <w:bCs w:val="0"/>
          <w:color w:val="auto"/>
          <w:sz w:val="28"/>
          <w:szCs w:val="28"/>
          <w:lang w:val="en-US" w:eastAsia="zh-CN"/>
        </w:rPr>
        <w:t>通知</w:t>
      </w:r>
      <w:r>
        <w:rPr>
          <w:rFonts w:hint="eastAsia" w:ascii="宋体" w:hAnsi="宋体" w:cs="宋体"/>
          <w:b w:val="0"/>
          <w:bCs w:val="0"/>
          <w:color w:val="auto"/>
          <w:sz w:val="28"/>
          <w:szCs w:val="28"/>
          <w:lang w:val="en-US" w:eastAsia="zh-CN"/>
        </w:rPr>
        <w:t>书</w:t>
      </w:r>
      <w:r>
        <w:rPr>
          <w:rFonts w:hint="eastAsia" w:ascii="宋体" w:hAnsi="宋体" w:eastAsia="宋体" w:cs="宋体"/>
          <w:b w:val="0"/>
          <w:bCs w:val="0"/>
          <w:color w:val="auto"/>
          <w:sz w:val="28"/>
          <w:szCs w:val="28"/>
        </w:rPr>
        <w:t>》</w:t>
      </w:r>
      <w:r>
        <w:rPr>
          <w:rFonts w:hint="eastAsia" w:ascii="宋体" w:hAnsi="宋体" w:cs="宋体"/>
          <w:b w:val="0"/>
          <w:bCs w:val="0"/>
          <w:color w:val="auto"/>
          <w:sz w:val="28"/>
          <w:szCs w:val="28"/>
          <w:lang w:eastAsia="zh-CN"/>
        </w:rPr>
        <w:t>（</w:t>
      </w:r>
      <w:r>
        <w:rPr>
          <w:rFonts w:hint="eastAsia" w:ascii="宋体" w:hAnsi="宋体" w:eastAsia="宋体" w:cs="宋体"/>
          <w:b w:val="0"/>
          <w:bCs w:val="0"/>
          <w:color w:val="auto"/>
          <w:sz w:val="28"/>
          <w:szCs w:val="28"/>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w:t>
      </w:r>
      <w:r>
        <w:rPr>
          <w:rFonts w:hint="eastAsia" w:ascii="宋体" w:hAnsi="宋体" w:cs="宋体"/>
          <w:b w:val="0"/>
          <w:bCs w:val="0"/>
          <w:color w:val="auto"/>
          <w:sz w:val="28"/>
          <w:szCs w:val="28"/>
          <w:lang w:eastAsia="zh-CN"/>
        </w:rPr>
        <w:t>（公共预算）字第</w:t>
      </w:r>
      <w:r>
        <w:rPr>
          <w:rFonts w:hint="eastAsia" w:ascii="宋体" w:hAnsi="宋体" w:cs="宋体"/>
          <w:b w:val="0"/>
          <w:bCs w:val="0"/>
          <w:color w:val="auto"/>
          <w:sz w:val="28"/>
          <w:szCs w:val="28"/>
          <w:lang w:val="en-US" w:eastAsia="zh-CN"/>
        </w:rPr>
        <w:t>075</w:t>
      </w:r>
      <w:r>
        <w:rPr>
          <w:rFonts w:hint="eastAsia" w:ascii="宋体" w:hAnsi="宋体" w:eastAsia="宋体" w:cs="宋体"/>
          <w:b w:val="0"/>
          <w:bCs w:val="0"/>
          <w:color w:val="auto"/>
          <w:sz w:val="28"/>
          <w:szCs w:val="28"/>
          <w:lang w:val="en-US" w:eastAsia="zh-CN"/>
        </w:rPr>
        <w:t>号</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下拨财政资金196.67</w:t>
      </w:r>
      <w:r>
        <w:rPr>
          <w:rFonts w:hint="eastAsia" w:ascii="宋体" w:hAnsi="宋体" w:eastAsia="宋体" w:cs="宋体"/>
          <w:b w:val="0"/>
          <w:bCs w:val="0"/>
          <w:sz w:val="28"/>
          <w:szCs w:val="28"/>
          <w:lang w:val="en-US" w:eastAsia="zh-CN"/>
        </w:rPr>
        <w:t>万元，用于</w:t>
      </w:r>
      <w:r>
        <w:rPr>
          <w:rFonts w:hint="eastAsia" w:ascii="宋体" w:hAnsi="宋体" w:cs="宋体"/>
          <w:b w:val="0"/>
          <w:bCs w:val="0"/>
          <w:sz w:val="28"/>
          <w:szCs w:val="28"/>
          <w:lang w:val="en-US" w:eastAsia="zh-CN"/>
        </w:rPr>
        <w:t>化解债务资金（盐池县</w:t>
      </w:r>
      <w:r>
        <w:rPr>
          <w:rFonts w:hint="eastAsia" w:ascii="宋体" w:hAnsi="宋体" w:eastAsia="宋体" w:cs="宋体"/>
          <w:b w:val="0"/>
          <w:bCs w:val="0"/>
          <w:color w:val="auto"/>
          <w:sz w:val="28"/>
          <w:szCs w:val="28"/>
          <w:lang w:val="en-US" w:eastAsia="zh-CN"/>
        </w:rPr>
        <w:t>2017年环城公园内侧景观工程二标段工程项目）。</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8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（盐池县2017年环城公园内侧景观工程二标段工程项目）安排计划财政下拨资金196.67万元，到位</w:t>
      </w:r>
      <w:r>
        <w:rPr>
          <w:rFonts w:hint="eastAsia" w:ascii="宋体" w:hAnsi="宋体" w:eastAsia="宋体" w:cs="宋体"/>
          <w:b w:val="0"/>
          <w:bCs w:val="0"/>
          <w:sz w:val="28"/>
          <w:szCs w:val="28"/>
        </w:rPr>
        <w:t>资金</w:t>
      </w:r>
      <w:r>
        <w:rPr>
          <w:rFonts w:hint="eastAsia" w:ascii="宋体" w:hAnsi="宋体" w:cs="宋体"/>
          <w:b w:val="0"/>
          <w:bCs w:val="0"/>
          <w:sz w:val="28"/>
          <w:szCs w:val="28"/>
          <w:lang w:val="en-US" w:eastAsia="zh-CN"/>
        </w:rPr>
        <w:t>196.67</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w:t>
      </w:r>
      <w:r>
        <w:rPr>
          <w:rFonts w:hint="eastAsia" w:ascii="宋体" w:hAnsi="宋体" w:eastAsia="宋体" w:cs="宋体"/>
          <w:b w:val="0"/>
          <w:bCs w:val="0"/>
          <w:sz w:val="28"/>
          <w:szCs w:val="28"/>
          <w:lang w:val="en-US" w:eastAsia="zh-CN"/>
        </w:rPr>
        <w:t>2017年环城公园内侧景观工程二标段工程项目）</w:t>
      </w:r>
      <w:r>
        <w:rPr>
          <w:rFonts w:hint="eastAsia" w:ascii="宋体" w:hAnsi="宋体" w:eastAsia="宋体" w:cs="宋体"/>
          <w:b w:val="0"/>
          <w:bCs w:val="0"/>
          <w:sz w:val="28"/>
          <w:szCs w:val="28"/>
        </w:rPr>
        <w:t>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196.67</w:t>
      </w:r>
      <w:r>
        <w:rPr>
          <w:rFonts w:hint="eastAsia" w:ascii="宋体" w:hAnsi="宋体" w:eastAsia="宋体" w:cs="宋体"/>
          <w:b w:val="0"/>
          <w:bCs w:val="0"/>
          <w:sz w:val="28"/>
          <w:szCs w:val="28"/>
        </w:rPr>
        <w:t>万元，</w:t>
      </w:r>
      <w:r>
        <w:rPr>
          <w:rFonts w:hint="eastAsia" w:ascii="宋体" w:hAnsi="宋体" w:cs="宋体"/>
          <w:b w:val="0"/>
          <w:bCs w:val="0"/>
          <w:sz w:val="28"/>
          <w:szCs w:val="28"/>
          <w:lang w:eastAsia="zh-CN"/>
        </w:rPr>
        <w:t>无结余资金</w:t>
      </w:r>
      <w:r>
        <w:rPr>
          <w:rFonts w:hint="eastAsia" w:ascii="宋体" w:hAnsi="宋体" w:eastAsia="宋体" w:cs="宋体"/>
          <w:b w:val="0"/>
          <w:bCs w:val="0"/>
          <w:sz w:val="28"/>
          <w:szCs w:val="28"/>
        </w:rPr>
        <w:t>，资金执行率</w:t>
      </w:r>
      <w:r>
        <w:rPr>
          <w:rFonts w:hint="eastAsia" w:ascii="宋体" w:hAnsi="宋体" w:cs="宋体"/>
          <w:b w:val="0"/>
          <w:bCs w:val="0"/>
          <w:sz w:val="28"/>
          <w:szCs w:val="28"/>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cs="宋体"/>
          <w:b w:val="0"/>
          <w:bCs w:val="0"/>
          <w:sz w:val="28"/>
          <w:szCs w:val="28"/>
          <w:lang w:val="en-US" w:eastAsia="zh-CN"/>
        </w:rPr>
        <w:t>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w:t>
      </w:r>
      <w:r>
        <w:rPr>
          <w:rFonts w:hint="eastAsia" w:ascii="宋体" w:hAnsi="宋体" w:eastAsia="宋体" w:cs="宋体"/>
          <w:b w:val="0"/>
          <w:bCs w:val="0"/>
          <w:sz w:val="28"/>
          <w:szCs w:val="28"/>
          <w:lang w:val="en-US" w:eastAsia="zh-CN"/>
        </w:rPr>
        <w:t>2017年环城公园内侧景观工程二标段工程项目）</w:t>
      </w:r>
      <w:r>
        <w:rPr>
          <w:rFonts w:hint="eastAsia" w:ascii="宋体" w:hAnsi="宋体" w:eastAsia="宋体" w:cs="宋体"/>
          <w:b w:val="0"/>
          <w:bCs w:val="0"/>
          <w:sz w:val="28"/>
          <w:szCs w:val="28"/>
        </w:rPr>
        <w:t>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w:t>
      </w:r>
      <w:r>
        <w:rPr>
          <w:rFonts w:hint="eastAsia" w:ascii="宋体" w:hAnsi="宋体" w:eastAsia="宋体" w:cs="宋体"/>
          <w:b w:val="0"/>
          <w:bCs w:val="0"/>
          <w:sz w:val="28"/>
          <w:szCs w:val="28"/>
          <w:highlight w:val="none"/>
          <w:lang w:val="en-US" w:eastAsia="zh-CN"/>
        </w:rPr>
        <w:t>效目标完成情</w:t>
      </w:r>
      <w:r>
        <w:rPr>
          <w:rFonts w:hint="eastAsia" w:ascii="宋体" w:hAnsi="宋体" w:eastAsia="宋体" w:cs="宋体"/>
          <w:b w:val="0"/>
          <w:bCs w:val="0"/>
          <w:sz w:val="28"/>
          <w:szCs w:val="28"/>
          <w:lang w:val="en-US" w:eastAsia="zh-CN"/>
        </w:rPr>
        <w:t>况分析</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80" w:lineRule="exact"/>
        <w:ind w:right="0" w:firstLine="560" w:firstLineChars="200"/>
        <w:jc w:val="both"/>
        <w:textAlignment w:val="auto"/>
        <w:outlineLvl w:val="9"/>
        <w:rPr>
          <w:rFonts w:hint="eastAsia" w:ascii="宋体" w:hAnsi="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cs="宋体"/>
          <w:b w:val="0"/>
          <w:bCs w:val="0"/>
          <w:sz w:val="28"/>
          <w:szCs w:val="28"/>
          <w:lang w:val="en-US" w:eastAsia="zh-CN"/>
        </w:rPr>
        <w:t>盐池县2016年既有居住建筑节能工程四标段工程项目有资金；盐池县2016年既有居住建筑节能工程五标段工程项目有资金；盐池县2016年既有居住建筑节能工程六标段工程项目有资金；盐池县2017年环城公园内侧景观工程二标段工程项目资金；化解债务资金（盐池县2017年环城公园内侧景观工程二标段）</w:t>
      </w:r>
    </w:p>
    <w:p>
      <w:pPr>
        <w:keepNext w:val="0"/>
        <w:keepLines w:val="0"/>
        <w:pageBreakBefore w:val="0"/>
        <w:kinsoku/>
        <w:wordWrap/>
        <w:overflowPunct/>
        <w:topLinePunct w:val="0"/>
        <w:autoSpaceDE/>
        <w:autoSpaceDN/>
        <w:bidi w:val="0"/>
        <w:adjustRightInd/>
        <w:snapToGrid/>
        <w:spacing w:line="580" w:lineRule="exact"/>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共5项。</w:t>
      </w:r>
    </w:p>
    <w:p>
      <w:pPr>
        <w:keepNext w:val="0"/>
        <w:keepLines w:val="0"/>
        <w:pageBreakBefore w:val="0"/>
        <w:widowControl w:val="0"/>
        <w:kinsoku/>
        <w:wordWrap/>
        <w:overflowPunct/>
        <w:topLinePunct w:val="0"/>
        <w:autoSpaceDE/>
        <w:autoSpaceDN/>
        <w:bidi w:val="0"/>
        <w:adjustRightInd/>
        <w:snapToGrid/>
        <w:spacing w:line="58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w:t>
      </w:r>
      <w:r>
        <w:rPr>
          <w:rFonts w:hint="eastAsia" w:ascii="宋体" w:hAnsi="宋体" w:cs="宋体"/>
          <w:b w:val="0"/>
          <w:bCs w:val="0"/>
          <w:sz w:val="28"/>
          <w:szCs w:val="28"/>
          <w:lang w:eastAsia="zh-CN"/>
        </w:rPr>
        <w:t>后期支付</w:t>
      </w:r>
      <w:r>
        <w:rPr>
          <w:rFonts w:hint="eastAsia" w:ascii="宋体" w:hAnsi="宋体" w:eastAsia="宋体" w:cs="宋体"/>
          <w:b w:val="0"/>
          <w:bCs w:val="0"/>
          <w:sz w:val="28"/>
          <w:szCs w:val="28"/>
        </w:rPr>
        <w:t>，严格按照</w:t>
      </w:r>
      <w:r>
        <w:rPr>
          <w:rFonts w:hint="eastAsia" w:ascii="宋体" w:hAnsi="宋体" w:cs="宋体"/>
          <w:b w:val="0"/>
          <w:bCs w:val="0"/>
          <w:sz w:val="28"/>
          <w:szCs w:val="28"/>
          <w:lang w:eastAsia="zh-CN"/>
        </w:rPr>
        <w:t>相关法律法规执行</w:t>
      </w:r>
      <w:r>
        <w:rPr>
          <w:rFonts w:hint="eastAsia" w:ascii="宋体" w:hAnsi="宋体" w:eastAsia="宋体" w:cs="宋体"/>
          <w:b w:val="0"/>
          <w:bCs w:val="0"/>
          <w:sz w:val="28"/>
          <w:szCs w:val="28"/>
        </w:rPr>
        <w:t>，</w:t>
      </w:r>
      <w:r>
        <w:rPr>
          <w:rFonts w:hint="eastAsia" w:ascii="宋体" w:hAnsi="宋体" w:cs="宋体"/>
          <w:b w:val="0"/>
          <w:bCs w:val="0"/>
          <w:sz w:val="28"/>
          <w:szCs w:val="28"/>
          <w:lang w:eastAsia="zh-CN"/>
        </w:rPr>
        <w:t>项目</w:t>
      </w:r>
      <w:r>
        <w:rPr>
          <w:rFonts w:hint="eastAsia" w:ascii="宋体" w:hAnsi="宋体" w:eastAsia="宋体" w:cs="宋体"/>
          <w:b w:val="0"/>
          <w:bCs w:val="0"/>
          <w:sz w:val="28"/>
          <w:szCs w:val="28"/>
        </w:rPr>
        <w:t>完成质量均达到标准。</w:t>
      </w:r>
    </w:p>
    <w:p>
      <w:pPr>
        <w:keepNext w:val="0"/>
        <w:keepLines w:val="0"/>
        <w:pageBreakBefore w:val="0"/>
        <w:kinsoku/>
        <w:wordWrap/>
        <w:overflowPunct/>
        <w:topLinePunct w:val="0"/>
        <w:autoSpaceDE/>
        <w:autoSpaceDN/>
        <w:bidi w:val="0"/>
        <w:adjustRightInd/>
        <w:snapToGrid/>
        <w:spacing w:line="580" w:lineRule="exact"/>
        <w:ind w:firstLine="560"/>
        <w:textAlignment w:val="auto"/>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cs="宋体"/>
          <w:b w:val="0"/>
          <w:bCs w:val="0"/>
          <w:sz w:val="28"/>
          <w:szCs w:val="28"/>
          <w:lang w:eastAsia="zh-CN"/>
        </w:rPr>
        <w:t>截止</w:t>
      </w:r>
      <w:r>
        <w:rPr>
          <w:rFonts w:hint="eastAsia" w:ascii="宋体" w:hAnsi="宋体" w:cs="宋体"/>
          <w:b w:val="0"/>
          <w:bCs w:val="0"/>
          <w:sz w:val="28"/>
          <w:szCs w:val="28"/>
          <w:lang w:val="en-US" w:eastAsia="zh-CN"/>
        </w:rPr>
        <w:t>2020年底，已完成化解债务资金（盐池县2017年环城公园内侧景观工程二标段）</w:t>
      </w:r>
      <w:r>
        <w:rPr>
          <w:rFonts w:hint="eastAsia" w:ascii="宋体" w:hAnsi="宋体" w:eastAsia="宋体" w:cs="宋体"/>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58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2"/>
        <w:keepNext w:val="0"/>
        <w:keepLines w:val="0"/>
        <w:pageBreakBefore w:val="0"/>
        <w:kinsoku/>
        <w:wordWrap/>
        <w:overflowPunct/>
        <w:topLinePunct w:val="0"/>
        <w:autoSpaceDE/>
        <w:autoSpaceDN/>
        <w:bidi w:val="0"/>
        <w:adjustRightInd/>
        <w:snapToGrid/>
        <w:spacing w:line="580" w:lineRule="exact"/>
        <w:jc w:val="both"/>
        <w:textAlignment w:val="auto"/>
        <w:rPr>
          <w:rFonts w:hint="eastAsia"/>
          <w:lang w:val="en-US" w:eastAsia="zh-CN"/>
        </w:rPr>
      </w:pPr>
      <w:r>
        <w:rPr>
          <w:rFonts w:hint="eastAsia" w:ascii="宋体" w:hAnsi="宋体" w:eastAsia="宋体" w:cs="宋体"/>
          <w:b w:val="0"/>
          <w:bCs w:val="0"/>
          <w:sz w:val="28"/>
          <w:szCs w:val="28"/>
          <w:lang w:val="en-US" w:eastAsia="zh-CN"/>
        </w:rPr>
        <w:t>（1）项目实施的经济效益：</w:t>
      </w:r>
      <w:r>
        <w:rPr>
          <w:rFonts w:hint="eastAsia" w:asciiTheme="minorEastAsia" w:hAnsiTheme="minorEastAsia" w:eastAsiaTheme="minorEastAsia" w:cstheme="minorEastAsia"/>
          <w:b w:val="0"/>
          <w:bCs w:val="0"/>
          <w:sz w:val="28"/>
          <w:szCs w:val="28"/>
          <w:lang w:val="en-US" w:eastAsia="zh-CN"/>
        </w:rPr>
        <w:t>建筑节能改造的实施，一方面降低了终端建筑物耗热量，另外一方面提高了供热系统运行效率。从而使得在供热面积不变、供热质量不下降的情况下，供热公司减少了对燃料、水、电的消耗，进而供热成本降低。</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优化投资环境，吸引项目投资，为城市的绿色发展和持续稳定发展奠定基础，来自国内外各地的投资商都会将景观绿化建设做的好的城市作为同等条件下更为理想的投资目标地。在城市建设进程中，环境与经济相互促进、协调发展，景观能够优化城市布局、优选城市景观汇总的植物配置以及不断提升城市绿化覆盖范围的方式实现环境和生态效益，而生态效益也会反过来对城市建设的经济效益起到促进作用，一次投资，终身受益。</w:t>
      </w:r>
    </w:p>
    <w:p>
      <w:pPr>
        <w:pStyle w:val="8"/>
        <w:keepNext w:val="0"/>
        <w:keepLines w:val="0"/>
        <w:pageBreakBefore w:val="0"/>
        <w:widowControl/>
        <w:numPr>
          <w:ilvl w:val="0"/>
          <w:numId w:val="0"/>
        </w:numPr>
        <w:kinsoku/>
        <w:wordWrap/>
        <w:overflowPunct/>
        <w:topLinePunct w:val="0"/>
        <w:autoSpaceDE/>
        <w:autoSpaceDN/>
        <w:bidi w:val="0"/>
        <w:adjustRightInd/>
        <w:snapToGrid/>
        <w:spacing w:line="580" w:lineRule="exact"/>
        <w:ind w:right="0" w:rightChars="0" w:firstLine="560" w:firstLineChars="200"/>
        <w:textAlignment w:val="auto"/>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宋体" w:hAnsi="宋体" w:eastAsia="宋体" w:cs="宋体"/>
          <w:b w:val="0"/>
          <w:bCs w:val="0"/>
          <w:kern w:val="2"/>
          <w:sz w:val="28"/>
          <w:szCs w:val="28"/>
          <w:lang w:val="en-US" w:eastAsia="zh-CN" w:bidi="ar-SA"/>
        </w:rPr>
        <w:t>（2）项目实施的社会效益：</w:t>
      </w:r>
      <w:r>
        <w:rPr>
          <w:rFonts w:hint="eastAsia" w:asciiTheme="minorEastAsia" w:hAnsiTheme="minorEastAsia" w:eastAsiaTheme="minorEastAsia" w:cstheme="minorEastAsia"/>
          <w:b w:val="0"/>
          <w:bCs w:val="0"/>
          <w:color w:val="000000"/>
          <w:kern w:val="2"/>
          <w:sz w:val="28"/>
          <w:szCs w:val="28"/>
          <w:lang w:val="en-US" w:eastAsia="zh-CN" w:bidi="ar-SA"/>
        </w:rPr>
        <w:t>净化空气、保护水质、消毒杀菌、养水源、吸收有害气体、滞尘、减弱噪音、改善空气温度和湿度、防风固沙等促进城区居民身心健康起到了积极的促进作用。</w:t>
      </w:r>
    </w:p>
    <w:p>
      <w:pPr>
        <w:pStyle w:val="8"/>
        <w:keepNext w:val="0"/>
        <w:keepLines w:val="0"/>
        <w:pageBreakBefore w:val="0"/>
        <w:widowControl/>
        <w:numPr>
          <w:ilvl w:val="0"/>
          <w:numId w:val="0"/>
        </w:numPr>
        <w:kinsoku/>
        <w:wordWrap/>
        <w:overflowPunct/>
        <w:topLinePunct w:val="0"/>
        <w:autoSpaceDE/>
        <w:autoSpaceDN/>
        <w:bidi w:val="0"/>
        <w:adjustRightInd/>
        <w:snapToGrid/>
        <w:spacing w:line="580" w:lineRule="exact"/>
        <w:ind w:right="0" w:rightChars="0" w:firstLine="560" w:firstLineChars="200"/>
        <w:textAlignment w:val="auto"/>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Theme="minorEastAsia" w:hAnsiTheme="minorEastAsia" w:eastAsiaTheme="minorEastAsia" w:cstheme="minorEastAsia"/>
          <w:b w:val="0"/>
          <w:bCs w:val="0"/>
          <w:color w:val="000000"/>
          <w:kern w:val="2"/>
          <w:sz w:val="28"/>
          <w:szCs w:val="28"/>
          <w:lang w:val="en-US" w:eastAsia="zh-CN" w:bidi="ar-SA"/>
        </w:rPr>
        <w:t>减少污染物的排放和能源资源消耗的减少，带来社会人居环境的提升、生活品质的提高、疾病死亡率的减少，同时拉动其他产业的增长。</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636"/>
        <w:jc w:val="both"/>
        <w:textAlignment w:val="auto"/>
        <w:outlineLvl w:val="9"/>
        <w:rPr>
          <w:rFonts w:hint="eastAsia"/>
          <w:lang w:val="en-US" w:eastAsia="zh-CN"/>
        </w:rPr>
      </w:pPr>
      <w:r>
        <w:rPr>
          <w:rFonts w:hint="eastAsia" w:ascii="宋体" w:hAnsi="宋体" w:eastAsia="宋体" w:cs="宋体"/>
          <w:b w:val="0"/>
          <w:bCs w:val="0"/>
          <w:kern w:val="2"/>
          <w:sz w:val="28"/>
          <w:szCs w:val="28"/>
          <w:lang w:val="en-US" w:eastAsia="zh-CN" w:bidi="ar-SA"/>
        </w:rPr>
        <w:t>（</w:t>
      </w:r>
      <w:r>
        <w:rPr>
          <w:rFonts w:hint="eastAsia" w:ascii="宋体" w:hAnsi="宋体" w:cs="宋体"/>
          <w:b w:val="0"/>
          <w:bCs w:val="0"/>
          <w:kern w:val="2"/>
          <w:sz w:val="28"/>
          <w:szCs w:val="28"/>
          <w:lang w:val="en-US" w:eastAsia="zh-CN" w:bidi="ar-SA"/>
        </w:rPr>
        <w:t>3</w:t>
      </w:r>
      <w:r>
        <w:rPr>
          <w:rFonts w:hint="eastAsia" w:ascii="宋体" w:hAnsi="宋体" w:eastAsia="宋体" w:cs="宋体"/>
          <w:b w:val="0"/>
          <w:bCs w:val="0"/>
          <w:kern w:val="2"/>
          <w:sz w:val="28"/>
          <w:szCs w:val="28"/>
          <w:lang w:val="en-US" w:eastAsia="zh-CN" w:bidi="ar-SA"/>
        </w:rPr>
        <w:t>）项目实施的生态效益：</w:t>
      </w:r>
      <w:r>
        <w:rPr>
          <w:rFonts w:hint="eastAsia" w:asciiTheme="minorEastAsia" w:hAnsiTheme="minorEastAsia" w:eastAsiaTheme="minorEastAsia" w:cstheme="minorEastAsia"/>
          <w:b w:val="0"/>
          <w:bCs w:val="0"/>
          <w:color w:val="000000"/>
          <w:kern w:val="2"/>
          <w:sz w:val="28"/>
          <w:szCs w:val="28"/>
          <w:lang w:val="en-US" w:eastAsia="zh-CN" w:bidi="ar-SA"/>
        </w:rPr>
        <w:t>在高度竞争的城市建设中开展景观绿化工作，能够从优化产业结构方面显著改善城市建设质量，提升城市建设和城市化水平。景观绿化能够改善城市范围内的小气候，调节温度、光照、水分等，为城市营造更为宜人的生活环境。景观绿化还能减少城市建设噪声，净化空气，有效避免水土流失。除此之外，在城市建设中进行景观绿化还能装饰建筑设施，改变城市面貌。</w:t>
      </w:r>
    </w:p>
    <w:p>
      <w:pPr>
        <w:pStyle w:val="2"/>
        <w:keepNext w:val="0"/>
        <w:keepLines w:val="0"/>
        <w:pageBreakBefore w:val="0"/>
        <w:kinsoku/>
        <w:wordWrap/>
        <w:overflowPunct/>
        <w:topLinePunct w:val="0"/>
        <w:autoSpaceDE/>
        <w:autoSpaceDN/>
        <w:bidi w:val="0"/>
        <w:adjustRightInd/>
        <w:snapToGrid/>
        <w:spacing w:before="0" w:beforeLines="0" w:after="0" w:line="580" w:lineRule="exact"/>
        <w:ind w:left="0" w:leftChars="0" w:firstLine="560" w:firstLineChars="200"/>
        <w:jc w:val="both"/>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（4）项目实施的可持续影响：</w:t>
      </w: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为盐池县国民经济产业的发展、社会经济结构的改变，以及县城的外延拓展提供了有力的基础条件，对于改善区域投资环境，发展区域社会经济结构均有着十分重要的意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w:t>
      </w:r>
      <w:r>
        <w:rPr>
          <w:rFonts w:hint="eastAsia" w:ascii="宋体" w:hAnsi="宋体" w:cs="宋体"/>
          <w:b w:val="0"/>
          <w:bCs w:val="0"/>
          <w:color w:val="auto"/>
          <w:sz w:val="28"/>
          <w:szCs w:val="28"/>
          <w:lang w:val="en-US" w:eastAsia="zh-CN"/>
        </w:rPr>
        <w:t>4</w:t>
      </w:r>
      <w:r>
        <w:rPr>
          <w:rFonts w:hint="eastAsia" w:ascii="宋体" w:hAnsi="宋体" w:eastAsia="宋体" w:cs="宋体"/>
          <w:b w:val="0"/>
          <w:bCs w:val="0"/>
          <w:color w:val="auto"/>
          <w:sz w:val="28"/>
          <w:szCs w:val="28"/>
          <w:lang w:val="en-US" w:eastAsia="zh-CN"/>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w:t>
      </w:r>
      <w:r>
        <w:rPr>
          <w:rFonts w:hint="eastAsia" w:ascii="宋体" w:hAnsi="宋体" w:cs="宋体"/>
          <w:b w:val="0"/>
          <w:bCs w:val="0"/>
          <w:sz w:val="28"/>
          <w:szCs w:val="28"/>
          <w:lang w:val="en-US" w:eastAsia="zh-CN"/>
        </w:rPr>
        <w:t>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（盐池县西花园沿街商业房设计费（西片区））</w:t>
      </w:r>
      <w:r>
        <w:rPr>
          <w:rFonts w:hint="eastAsia" w:ascii="宋体" w:hAnsi="宋体" w:eastAsia="宋体" w:cs="宋体"/>
          <w:b w:val="0"/>
          <w:bCs w:val="0"/>
          <w:sz w:val="28"/>
          <w:szCs w:val="28"/>
          <w:lang w:val="en-US" w:eastAsia="zh-CN"/>
        </w:rPr>
        <w:t>，均达到了绩效目标。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560" w:firstLineChars="20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w:t>
      </w:r>
      <w:r>
        <w:rPr>
          <w:rFonts w:hint="eastAsia" w:ascii="宋体" w:hAnsi="宋体" w:cs="宋体"/>
          <w:b w:val="0"/>
          <w:bCs w:val="0"/>
          <w:sz w:val="28"/>
          <w:szCs w:val="28"/>
          <w:lang w:val="en-US" w:eastAsia="zh-CN"/>
        </w:rPr>
        <w:t>88</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8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80" w:lineRule="exact"/>
        <w:ind w:left="0" w:right="0" w:firstLine="560" w:firstLineChars="200"/>
        <w:jc w:val="both"/>
        <w:textAlignment w:val="auto"/>
        <w:rPr>
          <w:rFonts w:hint="eastAsia" w:ascii="宋体" w:hAnsi="宋体" w:eastAsia="宋体" w:cs="宋体"/>
          <w:b w:val="0"/>
          <w:bCs w:val="0"/>
          <w:sz w:val="28"/>
          <w:szCs w:val="28"/>
        </w:rPr>
      </w:pPr>
      <w:r>
        <w:rPr>
          <w:rFonts w:hint="eastAsia" w:ascii="宋体" w:hAnsi="宋体" w:eastAsia="宋体" w:cs="宋体"/>
          <w:b w:val="0"/>
          <w:bCs w:val="0"/>
          <w:color w:val="auto"/>
          <w:sz w:val="28"/>
          <w:szCs w:val="28"/>
          <w:lang w:val="en-US" w:eastAsia="zh-CN"/>
        </w:rPr>
        <w:t>无</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3910"/>
    <w:rsid w:val="00A513E8"/>
    <w:rsid w:val="00C242B7"/>
    <w:rsid w:val="021C4C9B"/>
    <w:rsid w:val="021D79D6"/>
    <w:rsid w:val="0272584B"/>
    <w:rsid w:val="0295610F"/>
    <w:rsid w:val="032F2AB6"/>
    <w:rsid w:val="03362574"/>
    <w:rsid w:val="03BE779A"/>
    <w:rsid w:val="03D758B1"/>
    <w:rsid w:val="044365CA"/>
    <w:rsid w:val="04803CF6"/>
    <w:rsid w:val="04DB042D"/>
    <w:rsid w:val="06042420"/>
    <w:rsid w:val="063E3421"/>
    <w:rsid w:val="065D5EC5"/>
    <w:rsid w:val="0707464F"/>
    <w:rsid w:val="07346679"/>
    <w:rsid w:val="079159C0"/>
    <w:rsid w:val="08D026AB"/>
    <w:rsid w:val="09AB1BE2"/>
    <w:rsid w:val="0A562D2A"/>
    <w:rsid w:val="0B317868"/>
    <w:rsid w:val="0C281CBF"/>
    <w:rsid w:val="0C47719D"/>
    <w:rsid w:val="0C5E5569"/>
    <w:rsid w:val="0DCE16EE"/>
    <w:rsid w:val="0DD474B1"/>
    <w:rsid w:val="0E3C2567"/>
    <w:rsid w:val="0E8C6A8C"/>
    <w:rsid w:val="0F3F3FC2"/>
    <w:rsid w:val="0FD466F5"/>
    <w:rsid w:val="10367B6E"/>
    <w:rsid w:val="10A5353F"/>
    <w:rsid w:val="110B3072"/>
    <w:rsid w:val="117C0C13"/>
    <w:rsid w:val="125C2D53"/>
    <w:rsid w:val="12FD1184"/>
    <w:rsid w:val="152066AE"/>
    <w:rsid w:val="15596678"/>
    <w:rsid w:val="1597445C"/>
    <w:rsid w:val="15B922AB"/>
    <w:rsid w:val="160D244B"/>
    <w:rsid w:val="161E24EC"/>
    <w:rsid w:val="168329EB"/>
    <w:rsid w:val="16DC3155"/>
    <w:rsid w:val="16E71F89"/>
    <w:rsid w:val="16F76C54"/>
    <w:rsid w:val="1714527A"/>
    <w:rsid w:val="17E12016"/>
    <w:rsid w:val="181F30E6"/>
    <w:rsid w:val="18267E8F"/>
    <w:rsid w:val="1A902584"/>
    <w:rsid w:val="1C457CD3"/>
    <w:rsid w:val="1C4A31C8"/>
    <w:rsid w:val="1DDF3A3B"/>
    <w:rsid w:val="1E6A047E"/>
    <w:rsid w:val="1ED81D1D"/>
    <w:rsid w:val="1EDA429C"/>
    <w:rsid w:val="1EF0533B"/>
    <w:rsid w:val="1F5C5210"/>
    <w:rsid w:val="201A6215"/>
    <w:rsid w:val="20D02C36"/>
    <w:rsid w:val="20FA3B0F"/>
    <w:rsid w:val="212312CB"/>
    <w:rsid w:val="21BB72B4"/>
    <w:rsid w:val="21FC61CF"/>
    <w:rsid w:val="225F32E2"/>
    <w:rsid w:val="22821F9B"/>
    <w:rsid w:val="23A64589"/>
    <w:rsid w:val="23F43EE1"/>
    <w:rsid w:val="24317C38"/>
    <w:rsid w:val="24D35A60"/>
    <w:rsid w:val="24EF04CA"/>
    <w:rsid w:val="25DA1584"/>
    <w:rsid w:val="263C0058"/>
    <w:rsid w:val="263C3C22"/>
    <w:rsid w:val="267D4E49"/>
    <w:rsid w:val="27221D02"/>
    <w:rsid w:val="29852124"/>
    <w:rsid w:val="29E53858"/>
    <w:rsid w:val="2A7706D1"/>
    <w:rsid w:val="2A9544BA"/>
    <w:rsid w:val="2AA64840"/>
    <w:rsid w:val="2AF1797F"/>
    <w:rsid w:val="2B8139FD"/>
    <w:rsid w:val="2BC33F43"/>
    <w:rsid w:val="2BFB56B1"/>
    <w:rsid w:val="2C1D1B6A"/>
    <w:rsid w:val="2CD915BD"/>
    <w:rsid w:val="2E0619A3"/>
    <w:rsid w:val="2E0D31AE"/>
    <w:rsid w:val="2E741641"/>
    <w:rsid w:val="2E9D2A68"/>
    <w:rsid w:val="2EF0253C"/>
    <w:rsid w:val="30826B20"/>
    <w:rsid w:val="30E167C8"/>
    <w:rsid w:val="314B05B5"/>
    <w:rsid w:val="3251639D"/>
    <w:rsid w:val="32BA4C12"/>
    <w:rsid w:val="342565B3"/>
    <w:rsid w:val="34651244"/>
    <w:rsid w:val="34812D6A"/>
    <w:rsid w:val="349C690C"/>
    <w:rsid w:val="35104E5B"/>
    <w:rsid w:val="352D36BB"/>
    <w:rsid w:val="353C3EBE"/>
    <w:rsid w:val="36F83686"/>
    <w:rsid w:val="374C2EB9"/>
    <w:rsid w:val="381D55D3"/>
    <w:rsid w:val="382A5F3D"/>
    <w:rsid w:val="382F022C"/>
    <w:rsid w:val="3833437C"/>
    <w:rsid w:val="391E3AA2"/>
    <w:rsid w:val="393E302A"/>
    <w:rsid w:val="39472A67"/>
    <w:rsid w:val="3A292F49"/>
    <w:rsid w:val="3A9640A6"/>
    <w:rsid w:val="3B264D16"/>
    <w:rsid w:val="3BD102DF"/>
    <w:rsid w:val="3BEF1C01"/>
    <w:rsid w:val="3C151229"/>
    <w:rsid w:val="3C464183"/>
    <w:rsid w:val="3CFF3FB4"/>
    <w:rsid w:val="3D1A7167"/>
    <w:rsid w:val="3D5F07D1"/>
    <w:rsid w:val="3E2B4D71"/>
    <w:rsid w:val="3E903AA0"/>
    <w:rsid w:val="3F333681"/>
    <w:rsid w:val="3F6C04A1"/>
    <w:rsid w:val="3FFF6C7A"/>
    <w:rsid w:val="40E52667"/>
    <w:rsid w:val="414871A6"/>
    <w:rsid w:val="41DB0E21"/>
    <w:rsid w:val="4266649E"/>
    <w:rsid w:val="42C64D87"/>
    <w:rsid w:val="43424BBF"/>
    <w:rsid w:val="43B21AA2"/>
    <w:rsid w:val="44285F2F"/>
    <w:rsid w:val="44D210AD"/>
    <w:rsid w:val="44F003BB"/>
    <w:rsid w:val="450620E8"/>
    <w:rsid w:val="45315578"/>
    <w:rsid w:val="470151E5"/>
    <w:rsid w:val="47611D58"/>
    <w:rsid w:val="48232E3D"/>
    <w:rsid w:val="490D3FEC"/>
    <w:rsid w:val="4A25194B"/>
    <w:rsid w:val="4A9619A6"/>
    <w:rsid w:val="4B880D71"/>
    <w:rsid w:val="4C0F6DE3"/>
    <w:rsid w:val="4C2741C2"/>
    <w:rsid w:val="4C982557"/>
    <w:rsid w:val="4CC375DF"/>
    <w:rsid w:val="4D5011A6"/>
    <w:rsid w:val="4EAF533A"/>
    <w:rsid w:val="500B0B50"/>
    <w:rsid w:val="505F6C82"/>
    <w:rsid w:val="511516B4"/>
    <w:rsid w:val="51652F77"/>
    <w:rsid w:val="51854140"/>
    <w:rsid w:val="51D14822"/>
    <w:rsid w:val="534B3166"/>
    <w:rsid w:val="53D42C87"/>
    <w:rsid w:val="54156DB8"/>
    <w:rsid w:val="54875368"/>
    <w:rsid w:val="548D0BE8"/>
    <w:rsid w:val="561E0256"/>
    <w:rsid w:val="5636759A"/>
    <w:rsid w:val="56506B7F"/>
    <w:rsid w:val="56887C9C"/>
    <w:rsid w:val="56CA096C"/>
    <w:rsid w:val="56D70924"/>
    <w:rsid w:val="57B36935"/>
    <w:rsid w:val="58336226"/>
    <w:rsid w:val="59245DEF"/>
    <w:rsid w:val="59837DE6"/>
    <w:rsid w:val="59EC413B"/>
    <w:rsid w:val="5A2E7489"/>
    <w:rsid w:val="5AA055C3"/>
    <w:rsid w:val="5AD07048"/>
    <w:rsid w:val="5B4A30EE"/>
    <w:rsid w:val="5C3D1DD3"/>
    <w:rsid w:val="5CC36A02"/>
    <w:rsid w:val="5CFF1890"/>
    <w:rsid w:val="5D0D1121"/>
    <w:rsid w:val="5D3929C4"/>
    <w:rsid w:val="5D3B7D02"/>
    <w:rsid w:val="5D451E4B"/>
    <w:rsid w:val="5D9D61F2"/>
    <w:rsid w:val="5DB86423"/>
    <w:rsid w:val="5DBC2659"/>
    <w:rsid w:val="5DF47321"/>
    <w:rsid w:val="5E32119F"/>
    <w:rsid w:val="5E344047"/>
    <w:rsid w:val="5F5519A4"/>
    <w:rsid w:val="60470FBC"/>
    <w:rsid w:val="60ED0608"/>
    <w:rsid w:val="610E5808"/>
    <w:rsid w:val="610E7816"/>
    <w:rsid w:val="61167E82"/>
    <w:rsid w:val="62B93443"/>
    <w:rsid w:val="64800CE6"/>
    <w:rsid w:val="65006BEB"/>
    <w:rsid w:val="652A1E4F"/>
    <w:rsid w:val="65E2059A"/>
    <w:rsid w:val="660F4E1E"/>
    <w:rsid w:val="663D7F22"/>
    <w:rsid w:val="66AB3E0A"/>
    <w:rsid w:val="66B64352"/>
    <w:rsid w:val="66BC0168"/>
    <w:rsid w:val="66D565EB"/>
    <w:rsid w:val="68981066"/>
    <w:rsid w:val="68F92991"/>
    <w:rsid w:val="691D3093"/>
    <w:rsid w:val="69A73BDF"/>
    <w:rsid w:val="69D14A40"/>
    <w:rsid w:val="6B0014B1"/>
    <w:rsid w:val="6B127422"/>
    <w:rsid w:val="6B1978CA"/>
    <w:rsid w:val="6B890C31"/>
    <w:rsid w:val="6C1B2D38"/>
    <w:rsid w:val="6C8D372D"/>
    <w:rsid w:val="6CCF63AE"/>
    <w:rsid w:val="6D29612B"/>
    <w:rsid w:val="6D5D78F2"/>
    <w:rsid w:val="6D922F75"/>
    <w:rsid w:val="6DA33F50"/>
    <w:rsid w:val="6E8B77DA"/>
    <w:rsid w:val="6EA66972"/>
    <w:rsid w:val="6EC500D5"/>
    <w:rsid w:val="6EEA469C"/>
    <w:rsid w:val="6F201692"/>
    <w:rsid w:val="6F337A58"/>
    <w:rsid w:val="6F546052"/>
    <w:rsid w:val="70093D98"/>
    <w:rsid w:val="70701042"/>
    <w:rsid w:val="70BC6FE1"/>
    <w:rsid w:val="71557CB1"/>
    <w:rsid w:val="734A748A"/>
    <w:rsid w:val="73570592"/>
    <w:rsid w:val="738D6065"/>
    <w:rsid w:val="73F571CF"/>
    <w:rsid w:val="740807C8"/>
    <w:rsid w:val="741159EF"/>
    <w:rsid w:val="74375DFF"/>
    <w:rsid w:val="74403E89"/>
    <w:rsid w:val="74A55A1A"/>
    <w:rsid w:val="75003347"/>
    <w:rsid w:val="75664163"/>
    <w:rsid w:val="75C67C7C"/>
    <w:rsid w:val="75D7247B"/>
    <w:rsid w:val="768D6B3B"/>
    <w:rsid w:val="76DF5795"/>
    <w:rsid w:val="77882EDE"/>
    <w:rsid w:val="778D1EB4"/>
    <w:rsid w:val="78EC432C"/>
    <w:rsid w:val="795164F8"/>
    <w:rsid w:val="79E85AD0"/>
    <w:rsid w:val="7C2D78CA"/>
    <w:rsid w:val="7CAF7279"/>
    <w:rsid w:val="7D473D0D"/>
    <w:rsid w:val="7DEE3EE2"/>
    <w:rsid w:val="7E4C267B"/>
    <w:rsid w:val="7E8C639C"/>
    <w:rsid w:val="7F195D54"/>
    <w:rsid w:val="7FA929B5"/>
    <w:rsid w:val="7FAA6C2D"/>
    <w:rsid w:val="7FB72566"/>
    <w:rsid w:val="7FDD4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 w:type="paragraph" w:customStyle="1" w:styleId="8">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2021-03-30T04:27:00Z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