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化解债务资金</w:t>
      </w:r>
      <w:r>
        <w:rPr>
          <w:rFonts w:hint="eastAsia" w:ascii="宋体" w:hAnsi="宋体" w:cs="宋体"/>
          <w:b/>
          <w:bCs/>
          <w:sz w:val="32"/>
          <w:szCs w:val="32"/>
          <w:lang w:val="en-US" w:eastAsia="zh-CN"/>
        </w:rPr>
        <w:t>(盐池县盐林路利民巷道路及排水改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val="en-US" w:eastAsia="zh-CN"/>
        </w:rPr>
        <w:t>造工程)2020年度绩效自评报告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685.73</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化解债务资金（盐池县盐林路利民巷道路及排水改造工程）</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（公共预算）字第</w:t>
      </w:r>
      <w:r>
        <w:rPr>
          <w:rFonts w:hint="eastAsia" w:ascii="宋体" w:hAnsi="宋体" w:cs="宋体"/>
          <w:b w:val="0"/>
          <w:bCs w:val="0"/>
          <w:color w:val="auto"/>
          <w:sz w:val="28"/>
          <w:szCs w:val="28"/>
          <w:lang w:val="en-US" w:eastAsia="zh-CN"/>
        </w:rPr>
        <w:t>067</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下拨财政资金685.73</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化解债务资金（盐池县盐林路利民巷道路及排水改造工程）</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（盐池县盐林路利民巷道路及排水改造工程）财政下拨685.73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685.73</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（盐池县盐林路利民巷道路及排水改造工程）</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685.73</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（盐池县盐林路利民巷道路及排水改造工程）</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default"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化解债务资金（盐池县2017年城区景观提升改造（巡关公园）工程项目）；化解债务资金（盐池县2014年文化西街西延伸段等八条道路及排水工程）；化解债务资金（盐池县花马寺国家森林公园健康绿色骑行车道及附属项目工程一标段）；化解债务资金（盐池县生活垃圾卫生填埋场二期工程）；化解债务资金（盐池县盐林路利民巷道路及排水改造工程）；化解债务资金（盐池县花马寺国家森林公园健康绿色骑行车道及附属项目工程二标段）；化解债务资金（盐池县花马寺国家森林公园健康绿色骑行车道及附属项目工程三标段）；化解债务资金（盐池县2014年棚户区改造项目鸣翠园外网绿化景观工程）；化解债务资金（盐池县古城墙带状运动公园建设项目南二标段）；化解债务资金（盐池县花马池环城公园雕塑项目--景观雕塑制作及安装工程一标段）；化解债务资金（盐池县花马池环城公园雕塑项目--景观雕塑制作及安装工程二标段）；化解债务资金（古城墙带状运动公园景观公园雕塑安装工程二标段）共12项。</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bookmarkStart w:id="0" w:name="_GoBack"/>
      <w:bookmarkEnd w:id="0"/>
    </w:p>
    <w:p>
      <w:pPr>
        <w:ind w:firstLine="560"/>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化解债务资金（盐池县盐林路利民巷道路及排水改造工程）</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default"/>
          <w:lang w:val="en-US" w:eastAsia="zh-CN"/>
        </w:rPr>
      </w:pPr>
      <w:r>
        <w:rPr>
          <w:rFonts w:hint="eastAsia" w:asciiTheme="minorEastAsia" w:hAnsiTheme="minorEastAsia" w:eastAsiaTheme="minorEastAsia" w:cstheme="minorEastAsia"/>
          <w:sz w:val="28"/>
          <w:szCs w:val="28"/>
          <w:lang w:val="en-US" w:eastAsia="zh-CN"/>
        </w:rPr>
        <w:t>通过实施</w:t>
      </w:r>
      <w:r>
        <w:rPr>
          <w:rFonts w:hint="eastAsia" w:ascii="宋体" w:hAnsi="宋体" w:cs="宋体"/>
          <w:b w:val="0"/>
          <w:bCs w:val="0"/>
          <w:sz w:val="28"/>
          <w:szCs w:val="28"/>
          <w:lang w:val="en-US" w:eastAsia="zh-CN"/>
        </w:rPr>
        <w:t>盐池县民族街非机动车道及人行道道路工程</w:t>
      </w:r>
      <w:r>
        <w:rPr>
          <w:rFonts w:hint="eastAsia" w:asciiTheme="minorEastAsia" w:hAnsiTheme="minorEastAsia" w:eastAsiaTheme="minorEastAsia" w:cstheme="minorEastAsia"/>
          <w:kern w:val="2"/>
          <w:sz w:val="28"/>
          <w:szCs w:val="28"/>
          <w:lang w:val="en-US" w:eastAsia="zh-CN" w:bidi="ar"/>
        </w:rPr>
        <w:t>建设</w:t>
      </w:r>
      <w:r>
        <w:rPr>
          <w:rFonts w:hint="eastAsia" w:asciiTheme="minorEastAsia" w:hAnsiTheme="minorEastAsia" w:eastAsiaTheme="minorEastAsia" w:cstheme="minorEastAsia"/>
          <w:sz w:val="28"/>
          <w:szCs w:val="28"/>
          <w:lang w:val="en-US" w:eastAsia="zh-CN"/>
        </w:rPr>
        <w:t>，完善公路运输结构，提升道路的强度和耐久性，改善交通状况，提高车辆行驶的安全性、便捷性，</w:t>
      </w:r>
      <w:r>
        <w:rPr>
          <w:rFonts w:hint="eastAsia" w:asciiTheme="minorEastAsia" w:hAnsiTheme="minorEastAsia" w:eastAsiaTheme="minorEastAsia" w:cstheme="minorEastAsia"/>
          <w:color w:val="auto"/>
          <w:sz w:val="28"/>
          <w:szCs w:val="28"/>
          <w:lang w:val="en-US" w:eastAsia="zh-CN"/>
        </w:rPr>
        <w:t>能够节约运输时间，减少汽车损耗，降低运输成本。该项目的建设不但可以规范交通秩序，降低交通事故发生率，从而降低由于交通事故所产生的人员、车辆及道路的经济损失，而且还可以改善城市整体面貌，优化城市功能组合。</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color w:val="auto"/>
          <w:sz w:val="28"/>
          <w:szCs w:val="28"/>
          <w:lang w:val="en-US" w:eastAsia="zh-CN"/>
        </w:rPr>
        <w:t>实施会进一步改善盐池县城市路网功能，使得该地区规划主干道路网的交通运输功能得到极大的改观；不但可以大大减轻交通压力，缓解交通运输的紧张情况，为居民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宋体" w:hAnsi="宋体"/>
          <w:color w:val="000000"/>
          <w:sz w:val="28"/>
          <w:szCs w:val="28"/>
        </w:rPr>
      </w:pP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及道路完善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工程建成后，可以保障和延长公路使用寿命，提升通行质量，改善道路行驶环境，加强了绿化、亮化、硬化等基础工程建设，提升盐池县公路服务状态。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（盐池县民族街非机动车道及人行道道路工程预算资金）</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295610F"/>
    <w:rsid w:val="03D758B1"/>
    <w:rsid w:val="044365CA"/>
    <w:rsid w:val="04803CF6"/>
    <w:rsid w:val="04DB042D"/>
    <w:rsid w:val="06042420"/>
    <w:rsid w:val="063E3421"/>
    <w:rsid w:val="065D5EC5"/>
    <w:rsid w:val="0707464F"/>
    <w:rsid w:val="07346679"/>
    <w:rsid w:val="079159C0"/>
    <w:rsid w:val="08D026AB"/>
    <w:rsid w:val="09AB1BE2"/>
    <w:rsid w:val="0A562D2A"/>
    <w:rsid w:val="0C47719D"/>
    <w:rsid w:val="0C5128E0"/>
    <w:rsid w:val="0C5E5569"/>
    <w:rsid w:val="0DCE16EE"/>
    <w:rsid w:val="0DD474B1"/>
    <w:rsid w:val="0E8C6A8C"/>
    <w:rsid w:val="0F3F3FC2"/>
    <w:rsid w:val="10A5353F"/>
    <w:rsid w:val="110B3072"/>
    <w:rsid w:val="117C0C13"/>
    <w:rsid w:val="125C2D53"/>
    <w:rsid w:val="12FD1184"/>
    <w:rsid w:val="14DB3BBB"/>
    <w:rsid w:val="152066AE"/>
    <w:rsid w:val="1597445C"/>
    <w:rsid w:val="15B922AB"/>
    <w:rsid w:val="160D244B"/>
    <w:rsid w:val="161E24EC"/>
    <w:rsid w:val="168329EB"/>
    <w:rsid w:val="16F76C54"/>
    <w:rsid w:val="17E12016"/>
    <w:rsid w:val="181F30E6"/>
    <w:rsid w:val="18267E8F"/>
    <w:rsid w:val="1C457CD3"/>
    <w:rsid w:val="1C4A31C8"/>
    <w:rsid w:val="1DDF3A3B"/>
    <w:rsid w:val="1E6A047E"/>
    <w:rsid w:val="1ED81D1D"/>
    <w:rsid w:val="1EDA429C"/>
    <w:rsid w:val="1EF0533B"/>
    <w:rsid w:val="20FA3B0F"/>
    <w:rsid w:val="21BB72B4"/>
    <w:rsid w:val="21FC61CF"/>
    <w:rsid w:val="225F32E2"/>
    <w:rsid w:val="22821F9B"/>
    <w:rsid w:val="23A64589"/>
    <w:rsid w:val="24317C38"/>
    <w:rsid w:val="24D35A60"/>
    <w:rsid w:val="25DA1584"/>
    <w:rsid w:val="263C0058"/>
    <w:rsid w:val="263C3C22"/>
    <w:rsid w:val="267D4E49"/>
    <w:rsid w:val="27221D02"/>
    <w:rsid w:val="29852124"/>
    <w:rsid w:val="29E53858"/>
    <w:rsid w:val="29F048C3"/>
    <w:rsid w:val="2A7706D1"/>
    <w:rsid w:val="2A9544BA"/>
    <w:rsid w:val="2AA64840"/>
    <w:rsid w:val="2AF1797F"/>
    <w:rsid w:val="2BC33F43"/>
    <w:rsid w:val="2BFB56B1"/>
    <w:rsid w:val="2C1D1B6A"/>
    <w:rsid w:val="2CD915BD"/>
    <w:rsid w:val="2E0619A3"/>
    <w:rsid w:val="2E741641"/>
    <w:rsid w:val="2E9D2A68"/>
    <w:rsid w:val="2EF0253C"/>
    <w:rsid w:val="314B05B5"/>
    <w:rsid w:val="32BA4C12"/>
    <w:rsid w:val="342565B3"/>
    <w:rsid w:val="34812D6A"/>
    <w:rsid w:val="35104E5B"/>
    <w:rsid w:val="352D36BB"/>
    <w:rsid w:val="353C3EBE"/>
    <w:rsid w:val="36F83686"/>
    <w:rsid w:val="381D55D3"/>
    <w:rsid w:val="3833437C"/>
    <w:rsid w:val="393E302A"/>
    <w:rsid w:val="39FC1C1E"/>
    <w:rsid w:val="3A292F49"/>
    <w:rsid w:val="3A9640A6"/>
    <w:rsid w:val="3B264D16"/>
    <w:rsid w:val="3BD102DF"/>
    <w:rsid w:val="3BEF1C01"/>
    <w:rsid w:val="3C464183"/>
    <w:rsid w:val="3D1A7167"/>
    <w:rsid w:val="3E2B4D71"/>
    <w:rsid w:val="3E903AA0"/>
    <w:rsid w:val="3F333681"/>
    <w:rsid w:val="3F6C04A1"/>
    <w:rsid w:val="3FFF6C7A"/>
    <w:rsid w:val="40E52667"/>
    <w:rsid w:val="414871A6"/>
    <w:rsid w:val="41DB0E21"/>
    <w:rsid w:val="420F1E28"/>
    <w:rsid w:val="429A73E8"/>
    <w:rsid w:val="42C64D87"/>
    <w:rsid w:val="43424BBF"/>
    <w:rsid w:val="43B21AA2"/>
    <w:rsid w:val="44285F2F"/>
    <w:rsid w:val="44D210AD"/>
    <w:rsid w:val="44F003BB"/>
    <w:rsid w:val="45315578"/>
    <w:rsid w:val="470151E5"/>
    <w:rsid w:val="47611D58"/>
    <w:rsid w:val="490D3FEC"/>
    <w:rsid w:val="4A9619A6"/>
    <w:rsid w:val="4B880D71"/>
    <w:rsid w:val="4C2741C2"/>
    <w:rsid w:val="4C982557"/>
    <w:rsid w:val="4D5011A6"/>
    <w:rsid w:val="4EAF533A"/>
    <w:rsid w:val="505F6C82"/>
    <w:rsid w:val="511516B4"/>
    <w:rsid w:val="51652F77"/>
    <w:rsid w:val="51D14822"/>
    <w:rsid w:val="534B3166"/>
    <w:rsid w:val="53D42C87"/>
    <w:rsid w:val="54156DB8"/>
    <w:rsid w:val="54875368"/>
    <w:rsid w:val="548D0BE8"/>
    <w:rsid w:val="561E0256"/>
    <w:rsid w:val="5636759A"/>
    <w:rsid w:val="56506B7F"/>
    <w:rsid w:val="56887C9C"/>
    <w:rsid w:val="56CA096C"/>
    <w:rsid w:val="56D70924"/>
    <w:rsid w:val="58336226"/>
    <w:rsid w:val="59245DEF"/>
    <w:rsid w:val="59EC413B"/>
    <w:rsid w:val="5AA055C3"/>
    <w:rsid w:val="5AD07048"/>
    <w:rsid w:val="5B4A30EE"/>
    <w:rsid w:val="5CC36A02"/>
    <w:rsid w:val="5CFF1890"/>
    <w:rsid w:val="5D0D1121"/>
    <w:rsid w:val="5D3929C4"/>
    <w:rsid w:val="5D3B7D02"/>
    <w:rsid w:val="5DF47321"/>
    <w:rsid w:val="5E32119F"/>
    <w:rsid w:val="5E344047"/>
    <w:rsid w:val="5F5519A4"/>
    <w:rsid w:val="60470FBC"/>
    <w:rsid w:val="60ED0608"/>
    <w:rsid w:val="610E5808"/>
    <w:rsid w:val="610E7816"/>
    <w:rsid w:val="61167E82"/>
    <w:rsid w:val="62B93443"/>
    <w:rsid w:val="64800CE6"/>
    <w:rsid w:val="652A1E4F"/>
    <w:rsid w:val="65E2059A"/>
    <w:rsid w:val="660F4E1E"/>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E8B77DA"/>
    <w:rsid w:val="6EA66972"/>
    <w:rsid w:val="6EC500D5"/>
    <w:rsid w:val="6F337A58"/>
    <w:rsid w:val="6F546052"/>
    <w:rsid w:val="70093D98"/>
    <w:rsid w:val="70701042"/>
    <w:rsid w:val="70BC6FE1"/>
    <w:rsid w:val="71557CB1"/>
    <w:rsid w:val="734A748A"/>
    <w:rsid w:val="73F571CF"/>
    <w:rsid w:val="74375DFF"/>
    <w:rsid w:val="74403E89"/>
    <w:rsid w:val="74A55A1A"/>
    <w:rsid w:val="75664163"/>
    <w:rsid w:val="75C67C7C"/>
    <w:rsid w:val="75D7247B"/>
    <w:rsid w:val="76DF5795"/>
    <w:rsid w:val="77882EDE"/>
    <w:rsid w:val="78EC432C"/>
    <w:rsid w:val="795164F8"/>
    <w:rsid w:val="79E85AD0"/>
    <w:rsid w:val="7C2D78CA"/>
    <w:rsid w:val="7CAF7279"/>
    <w:rsid w:val="7D473D0D"/>
    <w:rsid w:val="7DEE3EE2"/>
    <w:rsid w:val="7E4C267B"/>
    <w:rsid w:val="7E8C639C"/>
    <w:rsid w:val="7F195D54"/>
    <w:rsid w:val="7F4E6EA2"/>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2021-03-30T03:45:27Z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