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cs="宋体"/>
          <w:b/>
          <w:bCs/>
          <w:sz w:val="32"/>
          <w:szCs w:val="32"/>
          <w:lang w:val="en-US" w:eastAsia="zh-CN"/>
        </w:rPr>
      </w:pPr>
      <w:r>
        <w:rPr>
          <w:rFonts w:hint="eastAsia" w:ascii="宋体" w:hAnsi="宋体" w:cs="宋体"/>
          <w:b/>
          <w:bCs/>
          <w:sz w:val="32"/>
          <w:szCs w:val="32"/>
          <w:lang w:eastAsia="zh-CN"/>
        </w:rPr>
        <w:t>化解债务资金</w:t>
      </w:r>
      <w:r>
        <w:rPr>
          <w:rFonts w:hint="eastAsia" w:ascii="宋体" w:hAnsi="宋体" w:cs="宋体"/>
          <w:b/>
          <w:bCs/>
          <w:sz w:val="32"/>
          <w:szCs w:val="32"/>
          <w:lang w:val="en-US" w:eastAsia="zh-CN"/>
        </w:rPr>
        <w:t>(盐池县西花园沿街商业房设计费</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cs="宋体"/>
          <w:b/>
          <w:bCs/>
          <w:sz w:val="32"/>
          <w:szCs w:val="32"/>
          <w:lang w:val="en-US" w:eastAsia="zh-CN"/>
        </w:rPr>
      </w:pPr>
      <w:r>
        <w:rPr>
          <w:rFonts w:hint="eastAsia" w:ascii="宋体" w:hAnsi="宋体" w:cs="宋体"/>
          <w:b/>
          <w:bCs/>
          <w:sz w:val="32"/>
          <w:szCs w:val="32"/>
          <w:lang w:val="en-US" w:eastAsia="zh-CN"/>
        </w:rPr>
        <w:t>（西片区）)2020年度绩效自评报告</w:t>
      </w:r>
    </w:p>
    <w:p>
      <w:pPr>
        <w:pStyle w:val="2"/>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lang w:val="en-US" w:eastAsia="zh-CN"/>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一、</w:t>
      </w:r>
      <w:r>
        <w:rPr>
          <w:rFonts w:hint="eastAsia" w:ascii="宋体" w:hAnsi="宋体" w:eastAsia="宋体" w:cs="宋体"/>
          <w:b w:val="0"/>
          <w:bCs w:val="0"/>
          <w:sz w:val="28"/>
          <w:szCs w:val="28"/>
          <w:lang w:eastAsia="zh-CN"/>
        </w:rPr>
        <w:t>绩效目标批复下达</w:t>
      </w:r>
      <w:r>
        <w:rPr>
          <w:rFonts w:hint="eastAsia" w:ascii="宋体" w:hAnsi="宋体" w:eastAsia="宋体" w:cs="宋体"/>
          <w:b w:val="0"/>
          <w:bCs w:val="0"/>
          <w:sz w:val="28"/>
          <w:szCs w:val="28"/>
        </w:rPr>
        <w:t>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（一）年初批复下达</w:t>
      </w:r>
      <w:r>
        <w:rPr>
          <w:rFonts w:hint="eastAsia" w:ascii="宋体" w:hAnsi="宋体" w:cs="宋体"/>
          <w:b w:val="0"/>
          <w:bCs w:val="0"/>
          <w:sz w:val="28"/>
          <w:szCs w:val="28"/>
          <w:lang w:val="en-US" w:eastAsia="zh-CN"/>
        </w:rPr>
        <w:t>化解债务</w:t>
      </w:r>
      <w:r>
        <w:rPr>
          <w:rFonts w:hint="eastAsia" w:ascii="宋体" w:hAnsi="宋体" w:eastAsia="宋体" w:cs="宋体"/>
          <w:b w:val="0"/>
          <w:bCs w:val="0"/>
          <w:sz w:val="28"/>
          <w:szCs w:val="28"/>
          <w:lang w:val="en-US" w:eastAsia="zh-CN"/>
        </w:rPr>
        <w:t>资金预算和绩效目标情况。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rPr>
        <w:t>年</w:t>
      </w:r>
      <w:r>
        <w:rPr>
          <w:rFonts w:hint="eastAsia" w:ascii="宋体" w:hAnsi="宋体" w:eastAsia="宋体" w:cs="宋体"/>
          <w:b w:val="0"/>
          <w:bCs w:val="0"/>
          <w:sz w:val="28"/>
          <w:szCs w:val="28"/>
          <w:lang w:val="en-US" w:eastAsia="zh-CN"/>
        </w:rPr>
        <w:t>下达</w:t>
      </w:r>
      <w:r>
        <w:rPr>
          <w:rFonts w:hint="eastAsia" w:ascii="宋体" w:hAnsi="宋体" w:eastAsia="宋体" w:cs="宋体"/>
          <w:b w:val="0"/>
          <w:bCs w:val="0"/>
          <w:sz w:val="28"/>
          <w:szCs w:val="28"/>
          <w:lang w:eastAsia="zh-CN"/>
        </w:rPr>
        <w:t>我局</w:t>
      </w:r>
      <w:r>
        <w:rPr>
          <w:rFonts w:hint="eastAsia" w:ascii="宋体" w:hAnsi="宋体" w:cs="宋体"/>
          <w:b w:val="0"/>
          <w:bCs w:val="0"/>
          <w:sz w:val="28"/>
          <w:szCs w:val="28"/>
          <w:lang w:val="en-US" w:eastAsia="zh-CN"/>
        </w:rPr>
        <w:t>化解债务</w:t>
      </w:r>
      <w:r>
        <w:rPr>
          <w:rFonts w:hint="eastAsia" w:ascii="宋体" w:hAnsi="宋体" w:eastAsia="宋体" w:cs="宋体"/>
          <w:b w:val="0"/>
          <w:bCs w:val="0"/>
          <w:sz w:val="28"/>
          <w:szCs w:val="28"/>
          <w:lang w:val="en-US" w:eastAsia="zh-CN"/>
        </w:rPr>
        <w:t>资金共</w:t>
      </w:r>
      <w:r>
        <w:rPr>
          <w:rFonts w:hint="eastAsia" w:ascii="宋体" w:hAnsi="宋体" w:cs="宋体"/>
          <w:b w:val="0"/>
          <w:bCs w:val="0"/>
          <w:sz w:val="28"/>
          <w:szCs w:val="28"/>
          <w:lang w:val="en-US" w:eastAsia="zh-CN"/>
        </w:rPr>
        <w:t>472.88</w:t>
      </w:r>
      <w:r>
        <w:rPr>
          <w:rFonts w:hint="eastAsia" w:ascii="宋体" w:hAnsi="宋体" w:eastAsia="宋体" w:cs="宋体"/>
          <w:b w:val="0"/>
          <w:bCs w:val="0"/>
          <w:sz w:val="28"/>
          <w:szCs w:val="28"/>
          <w:lang w:val="en-US" w:eastAsia="zh-CN"/>
        </w:rPr>
        <w:t>万元。主要绩效目标：完成</w:t>
      </w:r>
      <w:r>
        <w:rPr>
          <w:rFonts w:hint="eastAsia" w:ascii="宋体" w:hAnsi="宋体" w:cs="宋体"/>
          <w:b w:val="0"/>
          <w:bCs w:val="0"/>
          <w:sz w:val="28"/>
          <w:szCs w:val="28"/>
          <w:lang w:val="en-US" w:eastAsia="zh-CN"/>
        </w:rPr>
        <w:t>化解债务资金（盐池县西花园沿街商业房设计费（西片区））</w:t>
      </w:r>
      <w:r>
        <w:rPr>
          <w:rFonts w:hint="eastAsia" w:ascii="宋体" w:hAnsi="宋体" w:eastAsia="宋体" w:cs="宋体"/>
          <w:b w:val="0"/>
          <w:bCs w:val="0"/>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（二）年度中由县级资金安排下达</w:t>
      </w:r>
      <w:r>
        <w:rPr>
          <w:rFonts w:hint="eastAsia" w:ascii="宋体" w:hAnsi="宋体" w:cs="宋体"/>
          <w:b w:val="0"/>
          <w:bCs w:val="0"/>
          <w:sz w:val="28"/>
          <w:szCs w:val="28"/>
          <w:lang w:val="en-US" w:eastAsia="zh-CN"/>
        </w:rPr>
        <w:t>化解债务</w:t>
      </w:r>
      <w:r>
        <w:rPr>
          <w:rFonts w:hint="eastAsia" w:ascii="宋体" w:hAnsi="宋体" w:eastAsia="宋体" w:cs="宋体"/>
          <w:b w:val="0"/>
          <w:bCs w:val="0"/>
          <w:sz w:val="28"/>
          <w:szCs w:val="28"/>
          <w:lang w:val="en-US" w:eastAsia="zh-CN"/>
        </w:rPr>
        <w:t>资金预算和绩效目标情况。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color w:val="auto"/>
          <w:sz w:val="28"/>
          <w:szCs w:val="28"/>
        </w:rPr>
        <w:t>根据《</w:t>
      </w:r>
      <w:r>
        <w:rPr>
          <w:rFonts w:hint="eastAsia" w:ascii="宋体" w:hAnsi="宋体" w:cs="宋体"/>
          <w:b w:val="0"/>
          <w:bCs w:val="0"/>
          <w:color w:val="auto"/>
          <w:sz w:val="28"/>
          <w:szCs w:val="28"/>
          <w:lang w:eastAsia="zh-CN"/>
        </w:rPr>
        <w:t>盐池县</w:t>
      </w:r>
      <w:r>
        <w:rPr>
          <w:rFonts w:hint="eastAsia" w:ascii="宋体" w:hAnsi="宋体" w:cs="宋体"/>
          <w:b w:val="0"/>
          <w:bCs w:val="0"/>
          <w:color w:val="auto"/>
          <w:sz w:val="28"/>
          <w:szCs w:val="28"/>
          <w:lang w:val="en-US" w:eastAsia="zh-CN"/>
        </w:rPr>
        <w:t>2020年财政预算划转</w:t>
      </w:r>
      <w:r>
        <w:rPr>
          <w:rFonts w:hint="eastAsia" w:ascii="宋体" w:hAnsi="宋体" w:eastAsia="宋体" w:cs="宋体"/>
          <w:b w:val="0"/>
          <w:bCs w:val="0"/>
          <w:color w:val="auto"/>
          <w:sz w:val="28"/>
          <w:szCs w:val="28"/>
          <w:lang w:val="en-US" w:eastAsia="zh-CN"/>
        </w:rPr>
        <w:t>通知</w:t>
      </w:r>
      <w:r>
        <w:rPr>
          <w:rFonts w:hint="eastAsia" w:ascii="宋体" w:hAnsi="宋体" w:cs="宋体"/>
          <w:b w:val="0"/>
          <w:bCs w:val="0"/>
          <w:color w:val="auto"/>
          <w:sz w:val="28"/>
          <w:szCs w:val="28"/>
          <w:lang w:val="en-US" w:eastAsia="zh-CN"/>
        </w:rPr>
        <w:t>书</w:t>
      </w:r>
      <w:r>
        <w:rPr>
          <w:rFonts w:hint="eastAsia" w:ascii="宋体" w:hAnsi="宋体" w:eastAsia="宋体" w:cs="宋体"/>
          <w:b w:val="0"/>
          <w:bCs w:val="0"/>
          <w:color w:val="auto"/>
          <w:sz w:val="28"/>
          <w:szCs w:val="28"/>
        </w:rPr>
        <w:t>》</w:t>
      </w:r>
      <w:r>
        <w:rPr>
          <w:rFonts w:hint="eastAsia" w:ascii="宋体" w:hAnsi="宋体" w:cs="宋体"/>
          <w:b w:val="0"/>
          <w:bCs w:val="0"/>
          <w:color w:val="auto"/>
          <w:sz w:val="28"/>
          <w:szCs w:val="28"/>
          <w:lang w:eastAsia="zh-CN"/>
        </w:rPr>
        <w:t>（</w:t>
      </w:r>
      <w:r>
        <w:rPr>
          <w:rFonts w:hint="eastAsia" w:ascii="宋体" w:hAnsi="宋体" w:eastAsia="宋体" w:cs="宋体"/>
          <w:b w:val="0"/>
          <w:bCs w:val="0"/>
          <w:color w:val="auto"/>
          <w:sz w:val="28"/>
          <w:szCs w:val="28"/>
        </w:rPr>
        <w:t>〔20</w:t>
      </w:r>
      <w:r>
        <w:rPr>
          <w:rFonts w:hint="eastAsia" w:ascii="宋体" w:hAnsi="宋体" w:cs="宋体"/>
          <w:b w:val="0"/>
          <w:bCs w:val="0"/>
          <w:color w:val="auto"/>
          <w:sz w:val="28"/>
          <w:szCs w:val="28"/>
          <w:lang w:val="en-US" w:eastAsia="zh-CN"/>
        </w:rPr>
        <w:t>20</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lang w:eastAsia="zh-CN"/>
        </w:rPr>
        <w:t>盐财预</w:t>
      </w:r>
      <w:r>
        <w:rPr>
          <w:rFonts w:hint="eastAsia" w:ascii="宋体" w:hAnsi="宋体" w:cs="宋体"/>
          <w:b w:val="0"/>
          <w:bCs w:val="0"/>
          <w:color w:val="auto"/>
          <w:sz w:val="28"/>
          <w:szCs w:val="28"/>
          <w:lang w:eastAsia="zh-CN"/>
        </w:rPr>
        <w:t>（公共预算）字第</w:t>
      </w:r>
      <w:r>
        <w:rPr>
          <w:rFonts w:hint="eastAsia" w:ascii="宋体" w:hAnsi="宋体" w:cs="宋体"/>
          <w:b w:val="0"/>
          <w:bCs w:val="0"/>
          <w:color w:val="auto"/>
          <w:sz w:val="28"/>
          <w:szCs w:val="28"/>
          <w:lang w:val="en-US" w:eastAsia="zh-CN"/>
        </w:rPr>
        <w:t>075</w:t>
      </w:r>
      <w:r>
        <w:rPr>
          <w:rFonts w:hint="eastAsia" w:ascii="宋体" w:hAnsi="宋体" w:eastAsia="宋体" w:cs="宋体"/>
          <w:b w:val="0"/>
          <w:bCs w:val="0"/>
          <w:color w:val="auto"/>
          <w:sz w:val="28"/>
          <w:szCs w:val="28"/>
          <w:lang w:val="en-US" w:eastAsia="zh-CN"/>
        </w:rPr>
        <w:t>号</w:t>
      </w:r>
      <w:r>
        <w:rPr>
          <w:rFonts w:hint="eastAsia" w:ascii="宋体" w:hAnsi="宋体" w:eastAsia="宋体" w:cs="宋体"/>
          <w:b w:val="0"/>
          <w:bCs w:val="0"/>
          <w:color w:val="auto"/>
          <w:sz w:val="28"/>
          <w:szCs w:val="28"/>
          <w:lang w:eastAsia="zh-CN"/>
        </w:rPr>
        <w:t>）</w:t>
      </w:r>
      <w:r>
        <w:rPr>
          <w:rFonts w:hint="eastAsia" w:ascii="宋体" w:hAnsi="宋体" w:eastAsia="宋体" w:cs="宋体"/>
          <w:b w:val="0"/>
          <w:bCs w:val="0"/>
          <w:color w:val="auto"/>
          <w:sz w:val="28"/>
          <w:szCs w:val="28"/>
          <w:lang w:val="en-US" w:eastAsia="zh-CN"/>
        </w:rPr>
        <w:t>文件要求，</w:t>
      </w:r>
      <w:r>
        <w:rPr>
          <w:rFonts w:hint="eastAsia" w:ascii="宋体" w:hAnsi="宋体" w:eastAsia="宋体" w:cs="宋体"/>
          <w:b w:val="0"/>
          <w:bCs w:val="0"/>
          <w:sz w:val="28"/>
          <w:szCs w:val="28"/>
          <w:lang w:val="en-US" w:eastAsia="zh-CN"/>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lang w:val="en-US" w:eastAsia="zh-CN"/>
        </w:rPr>
        <w:t>年</w:t>
      </w:r>
      <w:r>
        <w:rPr>
          <w:rFonts w:hint="eastAsia" w:ascii="宋体" w:hAnsi="宋体" w:cs="宋体"/>
          <w:b w:val="0"/>
          <w:bCs w:val="0"/>
          <w:sz w:val="28"/>
          <w:szCs w:val="28"/>
          <w:lang w:val="en-US" w:eastAsia="zh-CN"/>
        </w:rPr>
        <w:t>下拨财政资金472.88</w:t>
      </w:r>
      <w:r>
        <w:rPr>
          <w:rFonts w:hint="eastAsia" w:ascii="宋体" w:hAnsi="宋体" w:eastAsia="宋体" w:cs="宋体"/>
          <w:b w:val="0"/>
          <w:bCs w:val="0"/>
          <w:sz w:val="28"/>
          <w:szCs w:val="28"/>
          <w:lang w:val="en-US" w:eastAsia="zh-CN"/>
        </w:rPr>
        <w:t>万元，用于</w:t>
      </w:r>
      <w:r>
        <w:rPr>
          <w:rFonts w:hint="eastAsia" w:ascii="宋体" w:hAnsi="宋体" w:cs="宋体"/>
          <w:b w:val="0"/>
          <w:bCs w:val="0"/>
          <w:sz w:val="28"/>
          <w:szCs w:val="28"/>
          <w:lang w:val="en-US" w:eastAsia="zh-CN"/>
        </w:rPr>
        <w:t>化解债务资金（盐池县西花园沿街商业房设计费（西片区））</w:t>
      </w:r>
      <w:r>
        <w:rPr>
          <w:rFonts w:hint="eastAsia" w:ascii="宋体" w:hAnsi="宋体" w:eastAsia="宋体" w:cs="宋体"/>
          <w:b w:val="0"/>
          <w:bCs w:val="0"/>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二</w:t>
      </w:r>
      <w:r>
        <w:rPr>
          <w:rFonts w:hint="eastAsia" w:ascii="宋体" w:hAnsi="宋体" w:eastAsia="宋体" w:cs="宋体"/>
          <w:b w:val="0"/>
          <w:bCs w:val="0"/>
          <w:sz w:val="28"/>
          <w:szCs w:val="28"/>
        </w:rPr>
        <w:t>、绩效目标</w:t>
      </w:r>
      <w:r>
        <w:rPr>
          <w:rFonts w:hint="eastAsia" w:ascii="宋体" w:hAnsi="宋体" w:eastAsia="宋体" w:cs="宋体"/>
          <w:b w:val="0"/>
          <w:bCs w:val="0"/>
          <w:sz w:val="28"/>
          <w:szCs w:val="28"/>
          <w:lang w:eastAsia="zh-CN"/>
        </w:rPr>
        <w:t>完成</w:t>
      </w:r>
      <w:r>
        <w:rPr>
          <w:rFonts w:hint="eastAsia" w:ascii="宋体" w:hAnsi="宋体" w:eastAsia="宋体" w:cs="宋体"/>
          <w:b w:val="0"/>
          <w:bCs w:val="0"/>
          <w:sz w:val="28"/>
          <w:szCs w:val="28"/>
        </w:rPr>
        <w:t>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（一）项目资金</w:t>
      </w:r>
      <w:r>
        <w:rPr>
          <w:rFonts w:hint="eastAsia" w:ascii="宋体" w:hAnsi="宋体" w:eastAsia="宋体" w:cs="宋体"/>
          <w:b w:val="0"/>
          <w:bCs w:val="0"/>
          <w:sz w:val="28"/>
          <w:szCs w:val="28"/>
          <w:lang w:eastAsia="zh-CN"/>
        </w:rPr>
        <w:t>投入</w:t>
      </w:r>
      <w:r>
        <w:rPr>
          <w:rFonts w:hint="eastAsia" w:ascii="宋体" w:hAnsi="宋体" w:eastAsia="宋体" w:cs="宋体"/>
          <w:b w:val="0"/>
          <w:bCs w:val="0"/>
          <w:sz w:val="28"/>
          <w:szCs w:val="28"/>
        </w:rPr>
        <w:t>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rPr>
        <w:t>1.项目资金到位情况</w:t>
      </w:r>
      <w:r>
        <w:rPr>
          <w:rFonts w:hint="eastAsia" w:ascii="宋体" w:hAnsi="宋体" w:eastAsia="宋体" w:cs="宋体"/>
          <w:b w:val="0"/>
          <w:bCs w:val="0"/>
          <w:sz w:val="28"/>
          <w:szCs w:val="28"/>
          <w:lang w:eastAsia="zh-CN"/>
        </w:rPr>
        <w:t>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lang w:val="en-US" w:eastAsia="zh-CN"/>
        </w:rPr>
        <w:t>年</w:t>
      </w:r>
      <w:r>
        <w:rPr>
          <w:rFonts w:hint="eastAsia" w:ascii="宋体" w:hAnsi="宋体" w:cs="宋体"/>
          <w:b w:val="0"/>
          <w:bCs w:val="0"/>
          <w:sz w:val="28"/>
          <w:szCs w:val="28"/>
          <w:lang w:val="en-US" w:eastAsia="zh-CN"/>
        </w:rPr>
        <w:t>化解债务</w:t>
      </w:r>
      <w:r>
        <w:rPr>
          <w:rFonts w:hint="eastAsia" w:ascii="宋体" w:hAnsi="宋体" w:eastAsia="宋体" w:cs="宋体"/>
          <w:b w:val="0"/>
          <w:bCs w:val="0"/>
          <w:sz w:val="28"/>
          <w:szCs w:val="28"/>
          <w:lang w:val="en-US" w:eastAsia="zh-CN"/>
        </w:rPr>
        <w:t>资金</w:t>
      </w:r>
      <w:r>
        <w:rPr>
          <w:rFonts w:hint="eastAsia" w:ascii="宋体" w:hAnsi="宋体" w:cs="宋体"/>
          <w:b w:val="0"/>
          <w:bCs w:val="0"/>
          <w:sz w:val="28"/>
          <w:szCs w:val="28"/>
          <w:lang w:val="en-US" w:eastAsia="zh-CN"/>
        </w:rPr>
        <w:t>（盐池县西花园沿街商业房设计费（西片区））安排</w:t>
      </w:r>
      <w:r>
        <w:rPr>
          <w:rFonts w:hint="eastAsia" w:ascii="宋体" w:hAnsi="宋体" w:eastAsia="宋体" w:cs="宋体"/>
          <w:b w:val="0"/>
          <w:bCs w:val="0"/>
          <w:sz w:val="28"/>
          <w:szCs w:val="28"/>
          <w:lang w:val="en-US" w:eastAsia="zh-CN"/>
        </w:rPr>
        <w:t>计划</w:t>
      </w:r>
      <w:r>
        <w:rPr>
          <w:rFonts w:hint="eastAsia" w:ascii="宋体" w:hAnsi="宋体" w:cs="宋体"/>
          <w:b w:val="0"/>
          <w:bCs w:val="0"/>
          <w:sz w:val="28"/>
          <w:szCs w:val="28"/>
          <w:lang w:val="en-US" w:eastAsia="zh-CN"/>
        </w:rPr>
        <w:t>财政下拨</w:t>
      </w:r>
      <w:r>
        <w:rPr>
          <w:rFonts w:hint="eastAsia" w:ascii="宋体" w:hAnsi="宋体" w:eastAsia="宋体" w:cs="宋体"/>
          <w:b w:val="0"/>
          <w:bCs w:val="0"/>
          <w:sz w:val="28"/>
          <w:szCs w:val="28"/>
          <w:lang w:val="en-US" w:eastAsia="zh-CN"/>
        </w:rPr>
        <w:t>资金</w:t>
      </w:r>
      <w:r>
        <w:rPr>
          <w:rFonts w:hint="eastAsia" w:ascii="宋体" w:hAnsi="宋体" w:cs="宋体"/>
          <w:b w:val="0"/>
          <w:bCs w:val="0"/>
          <w:sz w:val="28"/>
          <w:szCs w:val="28"/>
          <w:lang w:val="en-US" w:eastAsia="zh-CN"/>
        </w:rPr>
        <w:t>472.88</w:t>
      </w:r>
      <w:r>
        <w:rPr>
          <w:rFonts w:hint="eastAsia" w:ascii="宋体" w:hAnsi="宋体" w:eastAsia="宋体" w:cs="宋体"/>
          <w:b w:val="0"/>
          <w:bCs w:val="0"/>
          <w:sz w:val="28"/>
          <w:szCs w:val="28"/>
          <w:lang w:val="en-US" w:eastAsia="zh-CN"/>
        </w:rPr>
        <w:t>万元</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到位资金</w:t>
      </w:r>
      <w:r>
        <w:rPr>
          <w:rFonts w:hint="eastAsia" w:ascii="宋体" w:hAnsi="宋体" w:cs="宋体"/>
          <w:b w:val="0"/>
          <w:bCs w:val="0"/>
          <w:sz w:val="28"/>
          <w:szCs w:val="28"/>
          <w:lang w:val="en-US" w:eastAsia="zh-CN"/>
        </w:rPr>
        <w:t>472.88</w:t>
      </w:r>
      <w:r>
        <w:rPr>
          <w:rFonts w:hint="eastAsia" w:ascii="宋体" w:hAnsi="宋体" w:eastAsia="宋体" w:cs="宋体"/>
          <w:b w:val="0"/>
          <w:bCs w:val="0"/>
          <w:sz w:val="28"/>
          <w:szCs w:val="28"/>
          <w:lang w:val="en-US" w:eastAsia="zh-CN"/>
        </w:rPr>
        <w:t>万元</w:t>
      </w:r>
      <w:r>
        <w:rPr>
          <w:rFonts w:hint="eastAsia" w:ascii="宋体" w:hAnsi="宋体" w:eastAsia="宋体" w:cs="宋体"/>
          <w:b w:val="0"/>
          <w:bCs w:val="0"/>
          <w:sz w:val="28"/>
          <w:szCs w:val="28"/>
        </w:rPr>
        <w:t>，资金到位率</w:t>
      </w:r>
      <w:r>
        <w:rPr>
          <w:rFonts w:hint="eastAsia" w:ascii="宋体" w:hAnsi="宋体" w:eastAsia="宋体" w:cs="宋体"/>
          <w:b w:val="0"/>
          <w:bCs w:val="0"/>
          <w:sz w:val="28"/>
          <w:szCs w:val="28"/>
          <w:lang w:val="en-US" w:eastAsia="zh-CN"/>
        </w:rPr>
        <w:t>100</w:t>
      </w:r>
      <w:r>
        <w:rPr>
          <w:rFonts w:hint="eastAsia" w:ascii="宋体" w:hAnsi="宋体" w:eastAsia="宋体" w:cs="宋体"/>
          <w:b w:val="0"/>
          <w:bCs w:val="0"/>
          <w:sz w:val="28"/>
          <w:szCs w:val="28"/>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w:t>
      </w:r>
      <w:r>
        <w:rPr>
          <w:rFonts w:hint="eastAsia" w:ascii="宋体" w:hAnsi="宋体" w:eastAsia="宋体" w:cs="宋体"/>
          <w:b w:val="0"/>
          <w:bCs w:val="0"/>
          <w:sz w:val="28"/>
          <w:szCs w:val="28"/>
        </w:rPr>
        <w:t>项目资金执行情况</w:t>
      </w:r>
      <w:r>
        <w:rPr>
          <w:rFonts w:hint="eastAsia" w:ascii="宋体" w:hAnsi="宋体" w:eastAsia="宋体" w:cs="宋体"/>
          <w:b w:val="0"/>
          <w:bCs w:val="0"/>
          <w:sz w:val="28"/>
          <w:szCs w:val="28"/>
          <w:lang w:eastAsia="zh-CN"/>
        </w:rPr>
        <w:t>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20</w:t>
      </w:r>
      <w:r>
        <w:rPr>
          <w:rFonts w:hint="eastAsia" w:ascii="宋体" w:hAnsi="宋体" w:cs="宋体"/>
          <w:b w:val="0"/>
          <w:bCs w:val="0"/>
          <w:sz w:val="28"/>
          <w:szCs w:val="28"/>
          <w:lang w:val="en-US" w:eastAsia="zh-CN"/>
        </w:rPr>
        <w:t>20年化解债务</w:t>
      </w:r>
      <w:r>
        <w:rPr>
          <w:rFonts w:hint="eastAsia" w:ascii="宋体" w:hAnsi="宋体" w:eastAsia="宋体" w:cs="宋体"/>
          <w:b w:val="0"/>
          <w:bCs w:val="0"/>
          <w:sz w:val="28"/>
          <w:szCs w:val="28"/>
          <w:lang w:val="en-US" w:eastAsia="zh-CN"/>
        </w:rPr>
        <w:t>资金</w:t>
      </w:r>
      <w:r>
        <w:rPr>
          <w:rFonts w:hint="eastAsia" w:ascii="宋体" w:hAnsi="宋体" w:cs="宋体"/>
          <w:b w:val="0"/>
          <w:bCs w:val="0"/>
          <w:sz w:val="28"/>
          <w:szCs w:val="28"/>
          <w:lang w:val="en-US" w:eastAsia="zh-CN"/>
        </w:rPr>
        <w:t>（盐池县西花园沿街商业房设计费（西片区））</w:t>
      </w:r>
      <w:r>
        <w:rPr>
          <w:rFonts w:hint="eastAsia" w:ascii="宋体" w:hAnsi="宋体" w:eastAsia="宋体" w:cs="宋体"/>
          <w:b w:val="0"/>
          <w:bCs w:val="0"/>
          <w:sz w:val="28"/>
          <w:szCs w:val="28"/>
        </w:rPr>
        <w:t>已全部安排，并按项目建设要求和进度全部落实到位。20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rPr>
        <w:t>实际总支出为</w:t>
      </w:r>
      <w:r>
        <w:rPr>
          <w:rFonts w:hint="eastAsia" w:ascii="宋体" w:hAnsi="宋体" w:cs="宋体"/>
          <w:b w:val="0"/>
          <w:bCs w:val="0"/>
          <w:sz w:val="28"/>
          <w:szCs w:val="28"/>
          <w:lang w:val="en-US" w:eastAsia="zh-CN"/>
        </w:rPr>
        <w:t>472.88</w:t>
      </w:r>
      <w:r>
        <w:rPr>
          <w:rFonts w:hint="eastAsia" w:ascii="宋体" w:hAnsi="宋体" w:eastAsia="宋体" w:cs="宋体"/>
          <w:b w:val="0"/>
          <w:bCs w:val="0"/>
          <w:sz w:val="28"/>
          <w:szCs w:val="28"/>
        </w:rPr>
        <w:t>万元，</w:t>
      </w:r>
      <w:r>
        <w:rPr>
          <w:rFonts w:hint="eastAsia" w:ascii="宋体" w:hAnsi="宋体" w:cs="宋体"/>
          <w:b w:val="0"/>
          <w:bCs w:val="0"/>
          <w:sz w:val="28"/>
          <w:szCs w:val="28"/>
          <w:lang w:eastAsia="zh-CN"/>
        </w:rPr>
        <w:t>无结余资金</w:t>
      </w:r>
      <w:r>
        <w:rPr>
          <w:rFonts w:hint="eastAsia" w:ascii="宋体" w:hAnsi="宋体" w:eastAsia="宋体" w:cs="宋体"/>
          <w:b w:val="0"/>
          <w:bCs w:val="0"/>
          <w:sz w:val="28"/>
          <w:szCs w:val="28"/>
        </w:rPr>
        <w:t>，资金执行率</w:t>
      </w:r>
      <w:r>
        <w:rPr>
          <w:rFonts w:hint="eastAsia" w:ascii="宋体" w:hAnsi="宋体" w:cs="宋体"/>
          <w:b w:val="0"/>
          <w:bCs w:val="0"/>
          <w:sz w:val="28"/>
          <w:szCs w:val="28"/>
          <w:lang w:val="en-US" w:eastAsia="zh-CN"/>
        </w:rPr>
        <w:t>100%。</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val="en-US" w:eastAsia="zh-CN"/>
        </w:rPr>
        <w:t>3.</w:t>
      </w:r>
      <w:r>
        <w:rPr>
          <w:rFonts w:hint="eastAsia" w:ascii="宋体" w:hAnsi="宋体" w:eastAsia="宋体" w:cs="宋体"/>
          <w:b w:val="0"/>
          <w:bCs w:val="0"/>
          <w:sz w:val="28"/>
          <w:szCs w:val="28"/>
        </w:rPr>
        <w:t>项目资金管理情况</w:t>
      </w:r>
      <w:r>
        <w:rPr>
          <w:rFonts w:hint="eastAsia" w:ascii="宋体" w:hAnsi="宋体" w:eastAsia="宋体" w:cs="宋体"/>
          <w:b w:val="0"/>
          <w:bCs w:val="0"/>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cs="宋体"/>
          <w:b w:val="0"/>
          <w:bCs w:val="0"/>
          <w:sz w:val="28"/>
          <w:szCs w:val="28"/>
          <w:lang w:val="en-US" w:eastAsia="zh-CN"/>
        </w:rPr>
        <w:t>化解债务</w:t>
      </w:r>
      <w:r>
        <w:rPr>
          <w:rFonts w:hint="eastAsia" w:ascii="宋体" w:hAnsi="宋体" w:eastAsia="宋体" w:cs="宋体"/>
          <w:b w:val="0"/>
          <w:bCs w:val="0"/>
          <w:sz w:val="28"/>
          <w:szCs w:val="28"/>
          <w:lang w:val="en-US" w:eastAsia="zh-CN"/>
        </w:rPr>
        <w:t>资金</w:t>
      </w:r>
      <w:r>
        <w:rPr>
          <w:rFonts w:hint="eastAsia" w:ascii="宋体" w:hAnsi="宋体" w:cs="宋体"/>
          <w:b w:val="0"/>
          <w:bCs w:val="0"/>
          <w:sz w:val="28"/>
          <w:szCs w:val="28"/>
          <w:lang w:val="en-US" w:eastAsia="zh-CN"/>
        </w:rPr>
        <w:t>（盐池县西花园沿街商业房设计费（西片区））</w:t>
      </w:r>
      <w:r>
        <w:rPr>
          <w:rFonts w:hint="eastAsia" w:ascii="宋体" w:hAnsi="宋体" w:eastAsia="宋体" w:cs="宋体"/>
          <w:b w:val="0"/>
          <w:bCs w:val="0"/>
          <w:sz w:val="28"/>
          <w:szCs w:val="28"/>
        </w:rPr>
        <w:t>专项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w:t>
      </w:r>
      <w:r>
        <w:rPr>
          <w:rFonts w:hint="eastAsia" w:ascii="宋体" w:hAnsi="宋体" w:eastAsia="宋体" w:cs="宋体"/>
          <w:b w:val="0"/>
          <w:bCs w:val="0"/>
          <w:sz w:val="28"/>
          <w:szCs w:val="28"/>
          <w:lang w:eastAsia="zh-CN"/>
        </w:rPr>
        <w:t>二</w:t>
      </w:r>
      <w:r>
        <w:rPr>
          <w:rFonts w:hint="eastAsia" w:ascii="宋体" w:hAnsi="宋体" w:eastAsia="宋体" w:cs="宋体"/>
          <w:b w:val="0"/>
          <w:bCs w:val="0"/>
          <w:sz w:val="28"/>
          <w:szCs w:val="28"/>
        </w:rPr>
        <w:t>）</w:t>
      </w:r>
      <w:r>
        <w:rPr>
          <w:rFonts w:hint="eastAsia" w:ascii="宋体" w:hAnsi="宋体" w:eastAsia="宋体" w:cs="宋体"/>
          <w:b w:val="0"/>
          <w:bCs w:val="0"/>
          <w:sz w:val="28"/>
          <w:szCs w:val="28"/>
          <w:lang w:val="en-US" w:eastAsia="zh-CN"/>
        </w:rPr>
        <w:t>绩</w:t>
      </w:r>
      <w:r>
        <w:rPr>
          <w:rFonts w:hint="eastAsia" w:ascii="宋体" w:hAnsi="宋体" w:eastAsia="宋体" w:cs="宋体"/>
          <w:b w:val="0"/>
          <w:bCs w:val="0"/>
          <w:sz w:val="28"/>
          <w:szCs w:val="28"/>
          <w:highlight w:val="none"/>
          <w:lang w:val="en-US" w:eastAsia="zh-CN"/>
        </w:rPr>
        <w:t>效目标完成情</w:t>
      </w:r>
      <w:r>
        <w:rPr>
          <w:rFonts w:hint="eastAsia" w:ascii="宋体" w:hAnsi="宋体" w:eastAsia="宋体" w:cs="宋体"/>
          <w:b w:val="0"/>
          <w:bCs w:val="0"/>
          <w:sz w:val="28"/>
          <w:szCs w:val="28"/>
          <w:lang w:val="en-US" w:eastAsia="zh-CN"/>
        </w:rPr>
        <w:t>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1.产出指标完成情况分析</w:t>
      </w:r>
    </w:p>
    <w:p>
      <w:pPr>
        <w:keepNext w:val="0"/>
        <w:keepLines w:val="0"/>
        <w:pageBreakBefore w:val="0"/>
        <w:widowControl w:val="0"/>
        <w:kinsoku/>
        <w:wordWrap/>
        <w:overflowPunct/>
        <w:topLinePunct w:val="0"/>
        <w:autoSpaceDE/>
        <w:autoSpaceDN/>
        <w:bidi w:val="0"/>
        <w:adjustRightInd/>
        <w:snapToGrid/>
        <w:spacing w:line="560" w:lineRule="exact"/>
        <w:ind w:right="0" w:firstLine="560" w:firstLineChars="200"/>
        <w:jc w:val="both"/>
        <w:textAlignment w:val="auto"/>
        <w:outlineLvl w:val="9"/>
        <w:rPr>
          <w:rFonts w:hint="default" w:ascii="宋体" w:hAnsi="宋体" w:cs="宋体"/>
          <w:b w:val="0"/>
          <w:bCs w:val="0"/>
          <w:sz w:val="28"/>
          <w:szCs w:val="28"/>
          <w:lang w:val="en-US" w:eastAsia="zh-CN"/>
        </w:rPr>
      </w:pPr>
      <w:r>
        <w:rPr>
          <w:rFonts w:hint="eastAsia" w:ascii="宋体" w:hAnsi="宋体" w:eastAsia="宋体" w:cs="宋体"/>
          <w:b w:val="0"/>
          <w:bCs w:val="0"/>
          <w:sz w:val="28"/>
          <w:szCs w:val="28"/>
        </w:rPr>
        <w:t>（1）项目完成数量：</w:t>
      </w:r>
      <w:r>
        <w:rPr>
          <w:rFonts w:hint="eastAsia" w:ascii="宋体" w:hAnsi="宋体" w:cs="宋体"/>
          <w:b w:val="0"/>
          <w:bCs w:val="0"/>
          <w:sz w:val="28"/>
          <w:szCs w:val="28"/>
          <w:lang w:val="en-US" w:eastAsia="zh-CN"/>
        </w:rPr>
        <w:t>化解债务资金（盐池县花马寺国家森林公园健康绿色骑行车道及附属施工监理）；化解债务资金（盐池县2014年文化西街纬二路西延伸段等道路及排水四标段）；化解债务资金（2011年西花园围墙）；化解债务资金（盐池县龙鼎世家西侧绿化项目）；化解债务资金（盐池县2017年振远广场改造提升工程）；化解债务资金（盐池县2014年公租房建设项目室外附属五标段）；化解债务资金（环城公园、市民森林休闲公园、解放公园设计费）；化解债务资金（盐池县城区鼓楼街解放街等提级及排水提质工程四标段）；化解债务资金（盐池县城区鼓楼街解放街等提级及排水提质工程二标段）；化解债务资金（盐池县2014年公租房建设项目室外附属四标段）；化解债务资金（盐池县城市垃圾中转站及公厕建设工程）；化解债务资金（盐池县西花园沿街商业房设计费（西片区））；化解债务资金（盐池县西花园西片区廉租房沿街商业用房东片区设计费）；化解债务资金（2014年公租房建设项目室外附属外网一标段硬化）；化解债务资金（盐池县生活垃圾填埋场30吨/日垃圾渗滤液处理项目）；化解债务资金（2015年新建道路及绿地绿化工程一标段）；化解债务资金（盐池县古城墙带状公园景观工程（南段一区））；化解债务资金（2015年新建道路及绿地绿化工程）共18项。</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（2）项目完成质量：项目从前期准备到</w:t>
      </w:r>
      <w:r>
        <w:rPr>
          <w:rFonts w:hint="eastAsia" w:ascii="宋体" w:hAnsi="宋体" w:cs="宋体"/>
          <w:b w:val="0"/>
          <w:bCs w:val="0"/>
          <w:sz w:val="28"/>
          <w:szCs w:val="28"/>
          <w:lang w:eastAsia="zh-CN"/>
        </w:rPr>
        <w:t>后期支付</w:t>
      </w:r>
      <w:r>
        <w:rPr>
          <w:rFonts w:hint="eastAsia" w:ascii="宋体" w:hAnsi="宋体" w:eastAsia="宋体" w:cs="宋体"/>
          <w:b w:val="0"/>
          <w:bCs w:val="0"/>
          <w:sz w:val="28"/>
          <w:szCs w:val="28"/>
        </w:rPr>
        <w:t>，严格按照</w:t>
      </w:r>
      <w:r>
        <w:rPr>
          <w:rFonts w:hint="eastAsia" w:ascii="宋体" w:hAnsi="宋体" w:cs="宋体"/>
          <w:b w:val="0"/>
          <w:bCs w:val="0"/>
          <w:sz w:val="28"/>
          <w:szCs w:val="28"/>
          <w:lang w:eastAsia="zh-CN"/>
        </w:rPr>
        <w:t>相关法律法规执行</w:t>
      </w:r>
      <w:r>
        <w:rPr>
          <w:rFonts w:hint="eastAsia" w:ascii="宋体" w:hAnsi="宋体" w:eastAsia="宋体" w:cs="宋体"/>
          <w:b w:val="0"/>
          <w:bCs w:val="0"/>
          <w:sz w:val="28"/>
          <w:szCs w:val="28"/>
        </w:rPr>
        <w:t>，</w:t>
      </w:r>
      <w:r>
        <w:rPr>
          <w:rFonts w:hint="eastAsia" w:ascii="宋体" w:hAnsi="宋体" w:cs="宋体"/>
          <w:b w:val="0"/>
          <w:bCs w:val="0"/>
          <w:sz w:val="28"/>
          <w:szCs w:val="28"/>
          <w:lang w:eastAsia="zh-CN"/>
        </w:rPr>
        <w:t>项目</w:t>
      </w:r>
      <w:r>
        <w:rPr>
          <w:rFonts w:hint="eastAsia" w:ascii="宋体" w:hAnsi="宋体" w:eastAsia="宋体" w:cs="宋体"/>
          <w:b w:val="0"/>
          <w:bCs w:val="0"/>
          <w:sz w:val="28"/>
          <w:szCs w:val="28"/>
        </w:rPr>
        <w:t>完成质量均达到标准。</w:t>
      </w:r>
    </w:p>
    <w:p>
      <w:pPr>
        <w:ind w:firstLine="560"/>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rPr>
        <w:t>（3）项目实施进度：</w:t>
      </w:r>
      <w:r>
        <w:rPr>
          <w:rFonts w:hint="eastAsia" w:ascii="宋体" w:hAnsi="宋体" w:cs="宋体"/>
          <w:b w:val="0"/>
          <w:bCs w:val="0"/>
          <w:sz w:val="28"/>
          <w:szCs w:val="28"/>
          <w:lang w:eastAsia="zh-CN"/>
        </w:rPr>
        <w:t>截止</w:t>
      </w:r>
      <w:r>
        <w:rPr>
          <w:rFonts w:hint="eastAsia" w:ascii="宋体" w:hAnsi="宋体" w:cs="宋体"/>
          <w:b w:val="0"/>
          <w:bCs w:val="0"/>
          <w:sz w:val="28"/>
          <w:szCs w:val="28"/>
          <w:lang w:val="en-US" w:eastAsia="zh-CN"/>
        </w:rPr>
        <w:t>2020年底，已完成化解债务</w:t>
      </w:r>
      <w:r>
        <w:rPr>
          <w:rFonts w:hint="eastAsia" w:ascii="宋体" w:hAnsi="宋体" w:eastAsia="宋体" w:cs="宋体"/>
          <w:b w:val="0"/>
          <w:bCs w:val="0"/>
          <w:sz w:val="28"/>
          <w:szCs w:val="28"/>
          <w:lang w:val="en-US" w:eastAsia="zh-CN"/>
        </w:rPr>
        <w:t>资金</w:t>
      </w:r>
      <w:r>
        <w:rPr>
          <w:rFonts w:hint="eastAsia" w:ascii="宋体" w:hAnsi="宋体" w:cs="宋体"/>
          <w:b w:val="0"/>
          <w:bCs w:val="0"/>
          <w:sz w:val="28"/>
          <w:szCs w:val="28"/>
          <w:lang w:val="en-US" w:eastAsia="zh-CN"/>
        </w:rPr>
        <w:t>化解债务资金（盐池县西花园沿街商业房设计费（西片区））</w:t>
      </w:r>
      <w:r>
        <w:rPr>
          <w:rFonts w:hint="eastAsia" w:ascii="宋体" w:hAnsi="宋体" w:eastAsia="宋体" w:cs="宋体"/>
          <w:b w:val="0"/>
          <w:bCs w:val="0"/>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（4）项目成本节约情况：</w:t>
      </w:r>
      <w:r>
        <w:rPr>
          <w:rFonts w:hint="eastAsia" w:ascii="宋体" w:hAnsi="宋体" w:eastAsia="宋体" w:cs="宋体"/>
          <w:b w:val="0"/>
          <w:bCs w:val="0"/>
          <w:sz w:val="28"/>
          <w:szCs w:val="28"/>
          <w:lang w:val="en-US" w:eastAsia="zh-CN"/>
        </w:rPr>
        <w:t>一是</w:t>
      </w:r>
      <w:r>
        <w:rPr>
          <w:rFonts w:hint="eastAsia" w:ascii="宋体" w:hAnsi="宋体" w:eastAsia="宋体" w:cs="宋体"/>
          <w:b w:val="0"/>
          <w:bCs w:val="0"/>
          <w:sz w:val="28"/>
          <w:szCs w:val="28"/>
        </w:rPr>
        <w:t>控制成本</w:t>
      </w:r>
      <w:r>
        <w:rPr>
          <w:rFonts w:hint="eastAsia" w:ascii="宋体" w:hAnsi="宋体" w:eastAsia="宋体" w:cs="宋体"/>
          <w:b w:val="0"/>
          <w:bCs w:val="0"/>
          <w:sz w:val="28"/>
          <w:szCs w:val="28"/>
          <w:lang w:eastAsia="zh-CN"/>
        </w:rPr>
        <w:t>是</w:t>
      </w:r>
      <w:r>
        <w:rPr>
          <w:rFonts w:hint="eastAsia" w:ascii="宋体" w:hAnsi="宋体" w:eastAsia="宋体" w:cs="宋体"/>
          <w:b w:val="0"/>
          <w:bCs w:val="0"/>
          <w:sz w:val="28"/>
          <w:szCs w:val="28"/>
        </w:rPr>
        <w:t>关系减少无用消耗</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提高有效投入能力</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取得经济效益和社会效益的综合平衡。</w:t>
      </w:r>
      <w:r>
        <w:rPr>
          <w:rFonts w:hint="eastAsia" w:ascii="宋体" w:hAnsi="宋体" w:eastAsia="宋体" w:cs="宋体"/>
          <w:b w:val="0"/>
          <w:bCs w:val="0"/>
          <w:sz w:val="28"/>
          <w:szCs w:val="28"/>
          <w:lang w:val="en-US" w:eastAsia="zh-CN"/>
        </w:rPr>
        <w:t>二是</w:t>
      </w:r>
      <w:r>
        <w:rPr>
          <w:rFonts w:hint="eastAsia" w:ascii="宋体" w:hAnsi="宋体" w:eastAsia="宋体" w:cs="宋体"/>
          <w:b w:val="0"/>
          <w:bCs w:val="0"/>
          <w:sz w:val="28"/>
          <w:szCs w:val="28"/>
        </w:rPr>
        <w:t>项目从开工建设到完工，正确合理指导施工</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施工流程合理</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lang w:val="en-US" w:eastAsia="zh-CN"/>
        </w:rPr>
        <w:t>通过</w:t>
      </w:r>
      <w:r>
        <w:rPr>
          <w:rFonts w:hint="eastAsia" w:ascii="宋体" w:hAnsi="宋体" w:eastAsia="宋体" w:cs="宋体"/>
          <w:b w:val="0"/>
          <w:bCs w:val="0"/>
          <w:sz w:val="28"/>
          <w:szCs w:val="28"/>
        </w:rPr>
        <w:t>加强</w:t>
      </w:r>
    </w:p>
    <w:p>
      <w:pPr>
        <w:keepNext w:val="0"/>
        <w:keepLines w:val="0"/>
        <w:pageBreakBefore w:val="0"/>
        <w:widowControl w:val="0"/>
        <w:kinsoku/>
        <w:wordWrap/>
        <w:overflowPunct/>
        <w:topLinePunct w:val="0"/>
        <w:autoSpaceDE/>
        <w:autoSpaceDN/>
        <w:bidi w:val="0"/>
        <w:adjustRightInd/>
        <w:snapToGrid/>
        <w:spacing w:line="560" w:lineRule="exact"/>
        <w:ind w:right="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质量管理减少返工损失。</w:t>
      </w:r>
      <w:r>
        <w:rPr>
          <w:rFonts w:hint="eastAsia" w:ascii="宋体" w:hAnsi="宋体" w:eastAsia="宋体" w:cs="宋体"/>
          <w:b w:val="0"/>
          <w:bCs w:val="0"/>
          <w:sz w:val="28"/>
          <w:szCs w:val="28"/>
          <w:lang w:val="en-US" w:eastAsia="zh-CN"/>
        </w:rPr>
        <w:t>三是</w:t>
      </w:r>
      <w:r>
        <w:rPr>
          <w:rFonts w:hint="eastAsia" w:ascii="宋体" w:hAnsi="宋体" w:eastAsia="宋体" w:cs="宋体"/>
          <w:b w:val="0"/>
          <w:bCs w:val="0"/>
          <w:sz w:val="28"/>
          <w:szCs w:val="28"/>
        </w:rPr>
        <w:t>建立健全成本分析制度</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及时进行成本分析</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加强对材料、人工的管理。</w:t>
      </w:r>
      <w:r>
        <w:rPr>
          <w:rFonts w:hint="eastAsia" w:ascii="宋体" w:hAnsi="宋体" w:eastAsia="宋体" w:cs="宋体"/>
          <w:b w:val="0"/>
          <w:bCs w:val="0"/>
          <w:sz w:val="28"/>
          <w:szCs w:val="28"/>
          <w:lang w:val="en-US" w:eastAsia="zh-CN"/>
        </w:rPr>
        <w:t>四是</w:t>
      </w:r>
      <w:r>
        <w:rPr>
          <w:rFonts w:hint="eastAsia" w:ascii="宋体" w:hAnsi="宋体" w:eastAsia="宋体" w:cs="宋体"/>
          <w:b w:val="0"/>
          <w:bCs w:val="0"/>
          <w:sz w:val="28"/>
          <w:szCs w:val="28"/>
        </w:rPr>
        <w:t>在确保工程质量和安全生产的前提下</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合理缩短工期</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减少施工管理费用的支出</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做到</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集中、快速、文明</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施工</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提高工程效益及节约项目建设成本。</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2.效益指标完成情况分析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宋体" w:hAnsi="宋体" w:eastAsia="宋体" w:cs="宋体"/>
          <w:b w:val="0"/>
          <w:bCs w:val="0"/>
          <w:sz w:val="28"/>
          <w:szCs w:val="28"/>
          <w:lang w:val="en-US" w:eastAsia="zh-CN"/>
        </w:rPr>
        <w:t>（1）项目实施的经济效益：</w:t>
      </w:r>
      <w:r>
        <w:rPr>
          <w:rFonts w:hint="eastAsia" w:asciiTheme="minorEastAsia" w:hAnsiTheme="minorEastAsia" w:eastAsiaTheme="minorEastAsia" w:cstheme="minorEastAsia"/>
          <w:b w:val="0"/>
          <w:bCs w:val="0"/>
          <w:sz w:val="28"/>
          <w:szCs w:val="28"/>
          <w:lang w:val="en-US" w:eastAsia="zh-CN"/>
        </w:rPr>
        <w:t>优化投资环境，吸引项目投资，为城市的绿色发展和持续稳定发展奠定基础，来自国内外各地的投资商都会将景观绿化建设做的好的城市作为同等条件下更为理想的投资目标地。在城市建设进程中，环境与经济相互促进、协调发展，景观能够优化城市布局、优选城市景观汇总的植物配置以及不断提升城市绿化覆盖范围的方式实现环境和生态效益，而生态效益也会反过来对城市建设的经济效益起到促进作用，一次投资，终身受益。</w:t>
      </w:r>
    </w:p>
    <w:p>
      <w:pPr>
        <w:pStyle w:val="8"/>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sz w:val="28"/>
          <w:szCs w:val="28"/>
          <w:lang w:val="en-US" w:eastAsia="zh-CN"/>
        </w:rPr>
        <w:t>通过实施</w:t>
      </w:r>
      <w:r>
        <w:rPr>
          <w:rFonts w:hint="eastAsia" w:ascii="宋体" w:hAnsi="宋体" w:cs="宋体"/>
          <w:b w:val="0"/>
          <w:bCs w:val="0"/>
          <w:sz w:val="28"/>
          <w:szCs w:val="28"/>
          <w:lang w:val="en-US" w:eastAsia="zh-CN"/>
        </w:rPr>
        <w:t>盐池县民族街非机动车道及人行道道路工程</w:t>
      </w:r>
      <w:r>
        <w:rPr>
          <w:rFonts w:hint="eastAsia" w:asciiTheme="minorEastAsia" w:hAnsiTheme="minorEastAsia" w:eastAsiaTheme="minorEastAsia" w:cstheme="minorEastAsia"/>
          <w:kern w:val="2"/>
          <w:sz w:val="28"/>
          <w:szCs w:val="28"/>
          <w:lang w:val="en-US" w:eastAsia="zh-CN" w:bidi="ar"/>
        </w:rPr>
        <w:t>建设</w:t>
      </w:r>
      <w:r>
        <w:rPr>
          <w:rFonts w:hint="eastAsia" w:asciiTheme="minorEastAsia" w:hAnsiTheme="minorEastAsia" w:eastAsiaTheme="minorEastAsia" w:cstheme="minorEastAsia"/>
          <w:sz w:val="28"/>
          <w:szCs w:val="28"/>
          <w:lang w:val="en-US" w:eastAsia="zh-CN"/>
        </w:rPr>
        <w:t>，完善公路运输结构，提升道路的强度和耐久性，改善交通状况，提高车辆行驶的安全性、便捷性，</w:t>
      </w:r>
      <w:r>
        <w:rPr>
          <w:rFonts w:hint="eastAsia" w:asciiTheme="minorEastAsia" w:hAnsiTheme="minorEastAsia" w:eastAsiaTheme="minorEastAsia" w:cstheme="minorEastAsia"/>
          <w:color w:val="auto"/>
          <w:sz w:val="28"/>
          <w:szCs w:val="28"/>
          <w:lang w:val="en-US" w:eastAsia="zh-CN"/>
        </w:rPr>
        <w:t>能够节约运输时间，减少汽车损耗，降低运输成本。该项目的建设不但可以规范交通秩序，降低交通事故发生率，从而降低由于交通事故所产生的人员、车辆及道路的经济损失，而且还可以改善城市整体面貌，优化城市功能组合。</w:t>
      </w:r>
    </w:p>
    <w:p>
      <w:pPr>
        <w:spacing w:line="360" w:lineRule="auto"/>
        <w:ind w:firstLine="560" w:firstLineChars="200"/>
        <w:rPr>
          <w:rFonts w:hint="default" w:asciiTheme="minorEastAsia" w:hAnsiTheme="minorEastAsia" w:eastAsiaTheme="minorEastAsia" w:cstheme="minorEastAsia"/>
          <w:color w:val="auto"/>
          <w:sz w:val="28"/>
          <w:szCs w:val="28"/>
          <w:lang w:val="en-US" w:eastAsia="zh-CN"/>
        </w:rPr>
      </w:pPr>
      <w:r>
        <w:rPr>
          <w:rFonts w:hint="eastAsia" w:ascii="宋体" w:hAnsi="宋体" w:cs="宋体"/>
          <w:b w:val="0"/>
          <w:bCs w:val="0"/>
          <w:sz w:val="28"/>
          <w:szCs w:val="28"/>
          <w:lang w:val="en-US" w:eastAsia="zh-CN"/>
        </w:rPr>
        <w:t>公共租赁住房作为社会住房保障体系中的一种，经过多年发展，我国住房保障工作取得了历史性成就，在改善困难群众居住条件、促进以人为核心的新型城镇化、提升城市综合承载力、支持经济增长发挥了重要作用等。</w:t>
      </w:r>
    </w:p>
    <w:p>
      <w:pPr>
        <w:pStyle w:val="8"/>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inorEastAsia" w:hAnsiTheme="minorEastAsia" w:eastAsiaTheme="minorEastAsia" w:cstheme="minorEastAsia"/>
          <w:color w:val="auto"/>
          <w:sz w:val="28"/>
          <w:szCs w:val="28"/>
          <w:lang w:val="en-US" w:eastAsia="zh-CN"/>
        </w:rPr>
      </w:pPr>
      <w:r>
        <w:rPr>
          <w:rFonts w:hint="eastAsia" w:ascii="宋体" w:hAnsi="宋体" w:eastAsia="宋体" w:cs="宋体"/>
          <w:b w:val="0"/>
          <w:bCs w:val="0"/>
          <w:kern w:val="2"/>
          <w:sz w:val="28"/>
          <w:szCs w:val="28"/>
          <w:lang w:val="en-US" w:eastAsia="zh-CN" w:bidi="ar-SA"/>
        </w:rPr>
        <w:t>（2）项目实施的社会效益：</w:t>
      </w:r>
      <w:r>
        <w:rPr>
          <w:rFonts w:hint="eastAsia" w:asciiTheme="minorEastAsia" w:hAnsiTheme="minorEastAsia" w:eastAsiaTheme="minorEastAsia" w:cstheme="minorEastAsia"/>
          <w:color w:val="auto"/>
          <w:sz w:val="28"/>
          <w:szCs w:val="28"/>
          <w:lang w:val="en-US" w:eastAsia="zh-CN"/>
        </w:rPr>
        <w:t>实施会进一步改善盐池县城市路网功能，使得该地区规划主干道路网的交通运输功能得到极大的改观；不但可以大大减轻交通压力，缓解交通运输的紧张情况，为居民提供了进出的便捷通道，而且还可以为排水、通信、燃气等基础设施提供通道。在解决交通问题的同时，可以带动道路两侧土地的增值，改善投资环境、沿线居民的工作和生活条件，还可以美化城市的自然环境、人文环境，促进周边地区的经济发展，满足不断增长的交通运输需求。</w:t>
      </w:r>
    </w:p>
    <w:p>
      <w:pPr>
        <w:pStyle w:val="7"/>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Theme="minorEastAsia" w:hAnsiTheme="minorEastAsia" w:eastAsiaTheme="minorEastAsia" w:cstheme="minorEastAsia"/>
          <w:b w:val="0"/>
          <w:bCs w:val="0"/>
          <w:color w:val="000000"/>
          <w:kern w:val="2"/>
          <w:sz w:val="28"/>
          <w:szCs w:val="28"/>
          <w:lang w:val="en-US" w:eastAsia="zh-CN" w:bidi="ar-SA"/>
        </w:rPr>
      </w:pPr>
      <w:r>
        <w:rPr>
          <w:rFonts w:hint="eastAsia" w:asciiTheme="minorEastAsia" w:hAnsiTheme="minorEastAsia" w:eastAsiaTheme="minorEastAsia" w:cstheme="minorEastAsia"/>
          <w:b w:val="0"/>
          <w:bCs w:val="0"/>
          <w:color w:val="000000"/>
          <w:kern w:val="2"/>
          <w:sz w:val="28"/>
          <w:szCs w:val="28"/>
          <w:lang w:val="en-US" w:eastAsia="zh-CN" w:bidi="ar-SA"/>
        </w:rPr>
        <w:t>净化空气、保护水质、消毒杀菌、养水源、吸收有害气体、滞尘、减弱噪音、改善空气温度和湿度、防风固沙等促进城区居民身心健康起到了积极的促进作用。</w:t>
      </w:r>
    </w:p>
    <w:p>
      <w:pPr>
        <w:pStyle w:val="7"/>
        <w:keepNext w:val="0"/>
        <w:keepLines w:val="0"/>
        <w:pageBreakBefore w:val="0"/>
        <w:widowControl w:val="0"/>
        <w:kinsoku/>
        <w:wordWrap/>
        <w:overflowPunct/>
        <w:topLinePunct w:val="0"/>
        <w:autoSpaceDE/>
        <w:autoSpaceDN/>
        <w:bidi w:val="0"/>
        <w:adjustRightInd/>
        <w:snapToGrid/>
        <w:spacing w:line="560" w:lineRule="exact"/>
        <w:ind w:firstLine="480"/>
        <w:textAlignment w:val="auto"/>
        <w:rPr>
          <w:rFonts w:hint="eastAsia" w:asciiTheme="minorEastAsia" w:hAnsiTheme="minorEastAsia" w:eastAsiaTheme="minorEastAsia" w:cstheme="minorEastAsia"/>
          <w:b w:val="0"/>
          <w:bCs w:val="0"/>
          <w:color w:val="000000"/>
          <w:kern w:val="2"/>
          <w:sz w:val="28"/>
          <w:szCs w:val="28"/>
          <w:lang w:val="en-US" w:eastAsia="zh-CN" w:bidi="ar-SA"/>
        </w:rPr>
      </w:pPr>
      <w:r>
        <w:rPr>
          <w:rFonts w:hint="eastAsia" w:ascii="宋体" w:hAnsi="宋体" w:eastAsia="宋体" w:cs="宋体"/>
          <w:b w:val="0"/>
          <w:bCs w:val="0"/>
          <w:kern w:val="2"/>
          <w:sz w:val="28"/>
          <w:szCs w:val="28"/>
          <w:lang w:val="en-US" w:eastAsia="zh-CN" w:bidi="ar-SA"/>
        </w:rPr>
        <w:t>保障性公共租赁住房建设项目，解决</w:t>
      </w:r>
      <w:r>
        <w:rPr>
          <w:rFonts w:hint="eastAsia" w:ascii="宋体" w:hAnsi="宋体" w:cs="宋体"/>
          <w:b w:val="0"/>
          <w:bCs w:val="0"/>
          <w:sz w:val="28"/>
          <w:szCs w:val="28"/>
          <w:lang w:val="en-US" w:eastAsia="zh-CN"/>
        </w:rPr>
        <w:t>进城农民及城镇新就业人员及低收入人群一个安身之地、一个安居保障</w:t>
      </w:r>
      <w:r>
        <w:rPr>
          <w:rFonts w:hint="eastAsia" w:ascii="宋体" w:hAnsi="宋体" w:eastAsia="宋体" w:cs="宋体"/>
          <w:b w:val="0"/>
          <w:bCs w:val="0"/>
          <w:kern w:val="2"/>
          <w:sz w:val="28"/>
          <w:szCs w:val="28"/>
          <w:lang w:val="en-US" w:eastAsia="zh-CN" w:bidi="ar-SA"/>
        </w:rPr>
        <w:t>，促进了社会的和谐稳定发展等。</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Theme="minorEastAsia" w:hAnsiTheme="minorEastAsia" w:eastAsiaTheme="minorEastAsia" w:cstheme="minorEastAsia"/>
          <w:b w:val="0"/>
          <w:bCs w:val="0"/>
          <w:color w:val="000000"/>
          <w:kern w:val="2"/>
          <w:sz w:val="28"/>
          <w:szCs w:val="28"/>
          <w:lang w:val="en-US" w:eastAsia="zh-CN" w:bidi="ar-SA"/>
        </w:rPr>
      </w:pPr>
      <w:r>
        <w:rPr>
          <w:rFonts w:hint="eastAsia" w:ascii="宋体" w:hAnsi="宋体" w:eastAsia="宋体" w:cs="宋体"/>
          <w:b w:val="0"/>
          <w:bCs w:val="0"/>
          <w:kern w:val="2"/>
          <w:sz w:val="28"/>
          <w:szCs w:val="28"/>
          <w:lang w:val="en-US" w:eastAsia="zh-CN" w:bidi="ar-SA"/>
        </w:rPr>
        <w:t>项目实施的生态效益：</w:t>
      </w:r>
      <w:r>
        <w:rPr>
          <w:rFonts w:hint="eastAsia" w:asciiTheme="minorEastAsia" w:hAnsiTheme="minorEastAsia" w:eastAsiaTheme="minorEastAsia" w:cstheme="minorEastAsia"/>
          <w:b w:val="0"/>
          <w:bCs w:val="0"/>
          <w:color w:val="000000"/>
          <w:kern w:val="2"/>
          <w:sz w:val="28"/>
          <w:szCs w:val="28"/>
          <w:lang w:val="en-US" w:eastAsia="zh-CN" w:bidi="ar-SA"/>
        </w:rPr>
        <w:t>在高度竞争的城市建设中开展景观绿化及道路完善工作，能够从优化产业结构方面显著改善城市建设质量，提升城市建设和城市化水平。景观绿化能够改善城市范围内的小气候，调节温度、光照、水分等，为城市营造更为宜人的生活环境。景观绿化还能减少城市建设噪声，净化空气，有效避免水土流失。除此之外，在城市建设中进行景观绿化还能装饰建筑设施，改变城市面貌。</w:t>
      </w:r>
    </w:p>
    <w:p>
      <w:pPr>
        <w:pStyle w:val="2"/>
        <w:numPr>
          <w:ilvl w:val="0"/>
          <w:numId w:val="0"/>
        </w:numPr>
        <w:ind w:right="0" w:rightChars="0" w:firstLine="560" w:firstLineChars="200"/>
        <w:jc w:val="both"/>
        <w:rPr>
          <w:rFonts w:hint="eastAsia"/>
          <w:lang w:val="en-US" w:eastAsia="zh-CN"/>
        </w:rPr>
      </w:pPr>
      <w:r>
        <w:rPr>
          <w:rFonts w:hint="eastAsia" w:ascii="宋体" w:hAnsi="宋体" w:cs="宋体"/>
          <w:b w:val="0"/>
          <w:bCs w:val="0"/>
          <w:kern w:val="2"/>
          <w:sz w:val="28"/>
          <w:szCs w:val="28"/>
          <w:lang w:val="en-US" w:eastAsia="zh-CN" w:bidi="ar-SA"/>
        </w:rPr>
        <w:t>项目从根本上解决长期以来城乡隔离、对立、分离的局面，解放农民，转移农民，减少农民，让更多的中国农民看到进城的希望，并最终让他们融入到城市化的洪流中去。</w:t>
      </w:r>
    </w:p>
    <w:p>
      <w:pPr>
        <w:pStyle w:val="2"/>
        <w:keepNext w:val="0"/>
        <w:keepLines w:val="0"/>
        <w:pageBreakBefore w:val="0"/>
        <w:kinsoku/>
        <w:wordWrap/>
        <w:overflowPunct/>
        <w:topLinePunct w:val="0"/>
        <w:autoSpaceDE/>
        <w:autoSpaceDN/>
        <w:bidi w:val="0"/>
        <w:adjustRightInd/>
        <w:snapToGrid/>
        <w:spacing w:before="0" w:beforeLines="0" w:after="0" w:line="560" w:lineRule="exact"/>
        <w:ind w:left="0" w:leftChars="0" w:firstLine="560" w:firstLineChars="200"/>
        <w:jc w:val="both"/>
        <w:textAlignment w:val="auto"/>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sz w:val="28"/>
          <w:szCs w:val="28"/>
          <w:lang w:val="en-US" w:eastAsia="zh-CN"/>
        </w:rPr>
        <w:t>（4）项目实施的可持续影响：</w:t>
      </w:r>
      <w:r>
        <w:rPr>
          <w:rFonts w:hint="eastAsia" w:ascii="宋体" w:hAnsi="宋体" w:eastAsia="宋体" w:cs="宋体"/>
          <w:b w:val="0"/>
          <w:bCs w:val="0"/>
          <w:kern w:val="2"/>
          <w:sz w:val="28"/>
          <w:szCs w:val="28"/>
          <w:lang w:val="en-US" w:eastAsia="zh-CN" w:bidi="ar-SA"/>
        </w:rPr>
        <w:t>工程建成后，可以保障和延长公路使用寿命，提升通行质量，改善道路行驶环境，加强了绿化、亮化、硬化等基础工程建设，提升盐池县公路服务状态。为盐池县国民经济产业的发展、社会经济结构的改变，以及县城的外延拓展提供了有力的基础条件，对于改善区域投资环境，发展区域社会经济结构均有着十分重要的意义。随着城市建设发展步伐的进一步加快，政府尽可能</w:t>
      </w:r>
      <w:r>
        <w:rPr>
          <w:rFonts w:hint="eastAsia" w:ascii="宋体" w:hAnsi="宋体" w:cs="宋体"/>
          <w:b w:val="0"/>
          <w:bCs w:val="0"/>
          <w:kern w:val="2"/>
          <w:sz w:val="28"/>
          <w:szCs w:val="28"/>
          <w:lang w:val="en-US" w:eastAsia="zh-CN" w:bidi="ar-SA"/>
        </w:rPr>
        <w:t>新建更多的</w:t>
      </w:r>
      <w:r>
        <w:rPr>
          <w:rFonts w:hint="eastAsia" w:ascii="宋体" w:hAnsi="宋体" w:eastAsia="宋体" w:cs="宋体"/>
          <w:b w:val="0"/>
          <w:bCs w:val="0"/>
          <w:kern w:val="2"/>
          <w:sz w:val="28"/>
          <w:szCs w:val="28"/>
          <w:lang w:val="en-US" w:eastAsia="zh-CN" w:bidi="ar-SA"/>
        </w:rPr>
        <w:t>公共租赁住房</w:t>
      </w:r>
      <w:r>
        <w:rPr>
          <w:rFonts w:hint="eastAsia" w:ascii="宋体" w:hAnsi="宋体" w:cs="宋体"/>
          <w:b w:val="0"/>
          <w:bCs w:val="0"/>
          <w:kern w:val="2"/>
          <w:sz w:val="28"/>
          <w:szCs w:val="28"/>
          <w:lang w:val="en-US" w:eastAsia="zh-CN" w:bidi="ar-SA"/>
        </w:rPr>
        <w:t>，不断满足低收入人群的需求已迫在眉睫。</w:t>
      </w:r>
      <w:r>
        <w:rPr>
          <w:rFonts w:hint="eastAsia" w:ascii="宋体" w:hAnsi="宋体" w:eastAsia="宋体" w:cs="宋体"/>
          <w:b w:val="0"/>
          <w:bCs w:val="0"/>
          <w:snapToGrid/>
          <w:color w:val="auto"/>
          <w:spacing w:val="0"/>
          <w:w w:val="100"/>
          <w:kern w:val="2"/>
          <w:position w:val="0"/>
          <w:sz w:val="28"/>
          <w:szCs w:val="28"/>
          <w:highlight w:val="none"/>
          <w:u w:val="none"/>
          <w:vertAlign w:val="baseline"/>
          <w:lang w:val="en-US" w:eastAsia="zh-CN" w:bidi="ar-SA"/>
        </w:rPr>
        <w:t>公租房不仅解决广大中低收入者的居住问题，还能进一步改善投资环境，吸引更多企业来我县投资，推动经济社会又好又快发展等。</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36" w:leftChars="0" w:right="0" w:rightChars="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3.满意度指标完成情况分析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eastAsia="zh-CN"/>
        </w:rPr>
        <w:t>自</w:t>
      </w:r>
      <w:r>
        <w:rPr>
          <w:rFonts w:hint="eastAsia" w:ascii="宋体" w:hAnsi="宋体" w:eastAsia="宋体" w:cs="宋体"/>
          <w:b w:val="0"/>
          <w:bCs w:val="0"/>
          <w:color w:val="auto"/>
          <w:sz w:val="28"/>
          <w:szCs w:val="28"/>
          <w:lang w:val="en-US" w:eastAsia="zh-CN"/>
        </w:rPr>
        <w:t>20</w:t>
      </w:r>
      <w:r>
        <w:rPr>
          <w:rFonts w:hint="eastAsia" w:ascii="宋体" w:hAnsi="宋体" w:cs="宋体"/>
          <w:b w:val="0"/>
          <w:bCs w:val="0"/>
          <w:color w:val="auto"/>
          <w:sz w:val="28"/>
          <w:szCs w:val="28"/>
          <w:lang w:val="en-US" w:eastAsia="zh-CN"/>
        </w:rPr>
        <w:t>20</w:t>
      </w:r>
      <w:r>
        <w:rPr>
          <w:rFonts w:hint="eastAsia" w:ascii="宋体" w:hAnsi="宋体" w:eastAsia="宋体" w:cs="宋体"/>
          <w:b w:val="0"/>
          <w:bCs w:val="0"/>
          <w:color w:val="auto"/>
          <w:sz w:val="28"/>
          <w:szCs w:val="28"/>
          <w:lang w:val="en-US" w:eastAsia="zh-CN"/>
        </w:rPr>
        <w:t>年以来，我单位对全部项目实施和整体社会效益及满意度等各项指标调查，基本情况是群众对项目实施满意度达9</w:t>
      </w:r>
      <w:r>
        <w:rPr>
          <w:rFonts w:hint="eastAsia" w:ascii="宋体" w:hAnsi="宋体" w:cs="宋体"/>
          <w:b w:val="0"/>
          <w:bCs w:val="0"/>
          <w:color w:val="auto"/>
          <w:sz w:val="28"/>
          <w:szCs w:val="28"/>
          <w:lang w:val="en-US" w:eastAsia="zh-CN"/>
        </w:rPr>
        <w:t>4</w:t>
      </w:r>
      <w:r>
        <w:rPr>
          <w:rFonts w:hint="eastAsia" w:ascii="宋体" w:hAnsi="宋体" w:eastAsia="宋体" w:cs="宋体"/>
          <w:b w:val="0"/>
          <w:bCs w:val="0"/>
          <w:color w:val="auto"/>
          <w:sz w:val="28"/>
          <w:szCs w:val="28"/>
          <w:lang w:val="en-US" w:eastAsia="zh-CN"/>
        </w:rPr>
        <w:t>%。项目社会效益和经济效益明显，达到了预期效果。</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rPr>
        <w:t>年</w:t>
      </w:r>
      <w:r>
        <w:rPr>
          <w:rFonts w:hint="eastAsia" w:ascii="宋体" w:hAnsi="宋体" w:eastAsia="宋体" w:cs="宋体"/>
          <w:b w:val="0"/>
          <w:bCs w:val="0"/>
          <w:sz w:val="28"/>
          <w:szCs w:val="28"/>
          <w:lang w:val="en-US" w:eastAsia="zh-CN"/>
        </w:rPr>
        <w:t>度</w:t>
      </w:r>
      <w:r>
        <w:rPr>
          <w:rFonts w:hint="eastAsia" w:ascii="宋体" w:hAnsi="宋体" w:cs="宋体"/>
          <w:b w:val="0"/>
          <w:bCs w:val="0"/>
          <w:sz w:val="28"/>
          <w:szCs w:val="28"/>
          <w:lang w:val="en-US" w:eastAsia="zh-CN"/>
        </w:rPr>
        <w:t>化解债务</w:t>
      </w:r>
      <w:r>
        <w:rPr>
          <w:rFonts w:hint="eastAsia" w:ascii="宋体" w:hAnsi="宋体" w:eastAsia="宋体" w:cs="宋体"/>
          <w:b w:val="0"/>
          <w:bCs w:val="0"/>
          <w:sz w:val="28"/>
          <w:szCs w:val="28"/>
          <w:lang w:val="en-US" w:eastAsia="zh-CN"/>
        </w:rPr>
        <w:t>资金</w:t>
      </w:r>
      <w:r>
        <w:rPr>
          <w:rFonts w:hint="eastAsia" w:ascii="宋体" w:hAnsi="宋体" w:cs="宋体"/>
          <w:b w:val="0"/>
          <w:bCs w:val="0"/>
          <w:sz w:val="28"/>
          <w:szCs w:val="28"/>
          <w:lang w:val="en-US" w:eastAsia="zh-CN"/>
        </w:rPr>
        <w:t>（盐池县西花园沿街商业房设计费（西片区））</w:t>
      </w:r>
      <w:r>
        <w:rPr>
          <w:rFonts w:hint="eastAsia" w:ascii="宋体" w:hAnsi="宋体" w:eastAsia="宋体" w:cs="宋体"/>
          <w:b w:val="0"/>
          <w:bCs w:val="0"/>
          <w:sz w:val="28"/>
          <w:szCs w:val="28"/>
          <w:lang w:val="en-US" w:eastAsia="zh-CN"/>
        </w:rPr>
        <w:t>，均达到了绩效目标。</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right="0" w:rightChars="0"/>
        <w:jc w:val="both"/>
        <w:textAlignment w:val="auto"/>
        <w:rPr>
          <w:rFonts w:hint="eastAsia" w:ascii="宋体" w:hAnsi="宋体" w:eastAsia="宋体" w:cs="宋体"/>
          <w:b w:val="0"/>
          <w:bCs w:val="0"/>
          <w:snapToGrid/>
          <w:color w:val="auto"/>
          <w:spacing w:val="0"/>
          <w:w w:val="100"/>
          <w:kern w:val="2"/>
          <w:position w:val="0"/>
          <w:sz w:val="28"/>
          <w:szCs w:val="28"/>
          <w:u w:val="none"/>
          <w:vertAlign w:val="baseline"/>
          <w:lang w:val="en-US" w:eastAsia="zh-CN" w:bidi="ar-SA"/>
        </w:rPr>
      </w:pPr>
      <w:r>
        <w:rPr>
          <w:rFonts w:hint="eastAsia" w:ascii="宋体" w:hAnsi="宋体" w:eastAsia="宋体" w:cs="宋体"/>
          <w:b w:val="0"/>
          <w:bCs w:val="0"/>
          <w:snapToGrid/>
          <w:color w:val="auto"/>
          <w:spacing w:val="0"/>
          <w:w w:val="100"/>
          <w:kern w:val="2"/>
          <w:position w:val="0"/>
          <w:sz w:val="28"/>
          <w:szCs w:val="28"/>
          <w:u w:val="none"/>
          <w:vertAlign w:val="baseline"/>
          <w:lang w:val="en-US" w:eastAsia="zh-CN" w:bidi="ar-SA"/>
        </w:rPr>
        <w:t>四、绩效自评结果拟应用和公开情况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color w:val="auto"/>
          <w:sz w:val="28"/>
          <w:szCs w:val="28"/>
          <w:lang w:val="en-US" w:eastAsia="zh-CN"/>
        </w:rPr>
        <w:t>（</w:t>
      </w:r>
      <w:r>
        <w:rPr>
          <w:rFonts w:hint="eastAsia" w:ascii="宋体" w:hAnsi="宋体" w:eastAsia="宋体" w:cs="宋体"/>
          <w:b w:val="0"/>
          <w:bCs w:val="0"/>
          <w:sz w:val="28"/>
          <w:szCs w:val="28"/>
          <w:lang w:val="en-US" w:eastAsia="zh-CN"/>
        </w:rPr>
        <w:t>一）我单位根据项目绩效评价指标对各项目量化评价，自评指标得分9</w:t>
      </w:r>
      <w:r>
        <w:rPr>
          <w:rFonts w:hint="eastAsia" w:ascii="宋体" w:hAnsi="宋体" w:cs="宋体"/>
          <w:b w:val="0"/>
          <w:bCs w:val="0"/>
          <w:sz w:val="28"/>
          <w:szCs w:val="28"/>
          <w:lang w:val="en-US" w:eastAsia="zh-CN"/>
        </w:rPr>
        <w:t>1</w:t>
      </w:r>
      <w:r>
        <w:rPr>
          <w:rFonts w:hint="eastAsia" w:ascii="宋体" w:hAnsi="宋体" w:eastAsia="宋体" w:cs="宋体"/>
          <w:b w:val="0"/>
          <w:bCs w:val="0"/>
          <w:sz w:val="28"/>
          <w:szCs w:val="28"/>
          <w:lang w:val="en-US" w:eastAsia="zh-CN"/>
        </w:rPr>
        <w:t>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（三）项目主管部门将按照财政部门的统一要求，对绩效评价情况予以公开。</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无</w:t>
      </w:r>
    </w:p>
    <w:p>
      <w:pPr>
        <w:rPr>
          <w:rFonts w:hint="eastAsia" w:ascii="宋体" w:hAnsi="宋体" w:eastAsia="宋体" w:cs="宋体"/>
          <w:b w:val="0"/>
          <w:bCs w:val="0"/>
          <w:sz w:val="28"/>
          <w:szCs w:val="28"/>
        </w:rPr>
      </w:pPr>
    </w:p>
    <w:p>
      <w:pPr>
        <w:rPr>
          <w:rFonts w:hint="eastAsia" w:ascii="宋体" w:hAnsi="宋体" w:eastAsia="宋体" w:cs="宋体"/>
          <w:b w:val="0"/>
          <w:bCs w:val="0"/>
          <w:sz w:val="28"/>
          <w:szCs w:val="28"/>
        </w:rPr>
      </w:pPr>
    </w:p>
    <w:p>
      <w:pPr>
        <w:rPr>
          <w:rFonts w:hint="eastAsia" w:ascii="宋体" w:hAnsi="宋体" w:eastAsia="宋体" w:cs="宋体"/>
          <w:b w:val="0"/>
          <w:bCs w:val="0"/>
          <w:sz w:val="28"/>
          <w:szCs w:val="2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5A9B12"/>
    <w:multiLevelType w:val="singleLevel"/>
    <w:tmpl w:val="875A9B12"/>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743910"/>
    <w:rsid w:val="00A513E8"/>
    <w:rsid w:val="00C242B7"/>
    <w:rsid w:val="021C4C9B"/>
    <w:rsid w:val="021D79D6"/>
    <w:rsid w:val="0272584B"/>
    <w:rsid w:val="0295610F"/>
    <w:rsid w:val="03362574"/>
    <w:rsid w:val="03BE779A"/>
    <w:rsid w:val="03D758B1"/>
    <w:rsid w:val="044365CA"/>
    <w:rsid w:val="04803CF6"/>
    <w:rsid w:val="04DB042D"/>
    <w:rsid w:val="06042420"/>
    <w:rsid w:val="063E3421"/>
    <w:rsid w:val="065D5EC5"/>
    <w:rsid w:val="0707464F"/>
    <w:rsid w:val="07346679"/>
    <w:rsid w:val="079159C0"/>
    <w:rsid w:val="08D026AB"/>
    <w:rsid w:val="09AB1BE2"/>
    <w:rsid w:val="0A562D2A"/>
    <w:rsid w:val="0C47719D"/>
    <w:rsid w:val="0C5E5569"/>
    <w:rsid w:val="0DCE16EE"/>
    <w:rsid w:val="0DD474B1"/>
    <w:rsid w:val="0E8C6A8C"/>
    <w:rsid w:val="0F3F3FC2"/>
    <w:rsid w:val="10A5353F"/>
    <w:rsid w:val="110B3072"/>
    <w:rsid w:val="117C0C13"/>
    <w:rsid w:val="125C2D53"/>
    <w:rsid w:val="12FD1184"/>
    <w:rsid w:val="152066AE"/>
    <w:rsid w:val="15596678"/>
    <w:rsid w:val="1597445C"/>
    <w:rsid w:val="15B922AB"/>
    <w:rsid w:val="160D244B"/>
    <w:rsid w:val="161E24EC"/>
    <w:rsid w:val="168329EB"/>
    <w:rsid w:val="16E71F89"/>
    <w:rsid w:val="16F76C54"/>
    <w:rsid w:val="1714527A"/>
    <w:rsid w:val="17E12016"/>
    <w:rsid w:val="181F30E6"/>
    <w:rsid w:val="18267E8F"/>
    <w:rsid w:val="1A902584"/>
    <w:rsid w:val="1C457CD3"/>
    <w:rsid w:val="1C4A31C8"/>
    <w:rsid w:val="1DDF3A3B"/>
    <w:rsid w:val="1DFF67E5"/>
    <w:rsid w:val="1E6A047E"/>
    <w:rsid w:val="1ED81D1D"/>
    <w:rsid w:val="1EDA429C"/>
    <w:rsid w:val="1EF0533B"/>
    <w:rsid w:val="1F5C5210"/>
    <w:rsid w:val="20D02C36"/>
    <w:rsid w:val="20FA3B0F"/>
    <w:rsid w:val="21BB72B4"/>
    <w:rsid w:val="21FC61CF"/>
    <w:rsid w:val="225F32E2"/>
    <w:rsid w:val="22821F9B"/>
    <w:rsid w:val="23A64589"/>
    <w:rsid w:val="24317C38"/>
    <w:rsid w:val="24D35A60"/>
    <w:rsid w:val="24EF04CA"/>
    <w:rsid w:val="25DA1584"/>
    <w:rsid w:val="263C0058"/>
    <w:rsid w:val="263C3C22"/>
    <w:rsid w:val="267D4E49"/>
    <w:rsid w:val="27221D02"/>
    <w:rsid w:val="28884135"/>
    <w:rsid w:val="29852124"/>
    <w:rsid w:val="29E53858"/>
    <w:rsid w:val="2A7706D1"/>
    <w:rsid w:val="2A9544BA"/>
    <w:rsid w:val="2AA64840"/>
    <w:rsid w:val="2AF1797F"/>
    <w:rsid w:val="2BC33F43"/>
    <w:rsid w:val="2BFB56B1"/>
    <w:rsid w:val="2C1D1B6A"/>
    <w:rsid w:val="2CD915BD"/>
    <w:rsid w:val="2E0619A3"/>
    <w:rsid w:val="2E741641"/>
    <w:rsid w:val="2E9D2A68"/>
    <w:rsid w:val="2EF0253C"/>
    <w:rsid w:val="30E167C8"/>
    <w:rsid w:val="314B05B5"/>
    <w:rsid w:val="3251639D"/>
    <w:rsid w:val="32BA4C12"/>
    <w:rsid w:val="342565B3"/>
    <w:rsid w:val="34812D6A"/>
    <w:rsid w:val="35104E5B"/>
    <w:rsid w:val="352D36BB"/>
    <w:rsid w:val="353C3EBE"/>
    <w:rsid w:val="36F83686"/>
    <w:rsid w:val="381D55D3"/>
    <w:rsid w:val="3833437C"/>
    <w:rsid w:val="391E3AA2"/>
    <w:rsid w:val="393E302A"/>
    <w:rsid w:val="39472A67"/>
    <w:rsid w:val="3A292F49"/>
    <w:rsid w:val="3A9640A6"/>
    <w:rsid w:val="3B264D16"/>
    <w:rsid w:val="3BD102DF"/>
    <w:rsid w:val="3BEF1C01"/>
    <w:rsid w:val="3C464183"/>
    <w:rsid w:val="3CFF3FB4"/>
    <w:rsid w:val="3D1A7167"/>
    <w:rsid w:val="3E2B4D71"/>
    <w:rsid w:val="3E903AA0"/>
    <w:rsid w:val="3F333681"/>
    <w:rsid w:val="3F6C04A1"/>
    <w:rsid w:val="3FFF6C7A"/>
    <w:rsid w:val="40E52667"/>
    <w:rsid w:val="414871A6"/>
    <w:rsid w:val="41DB0E21"/>
    <w:rsid w:val="42C64D87"/>
    <w:rsid w:val="43424BBF"/>
    <w:rsid w:val="43B21AA2"/>
    <w:rsid w:val="44285F2F"/>
    <w:rsid w:val="44D210AD"/>
    <w:rsid w:val="44F003BB"/>
    <w:rsid w:val="45315578"/>
    <w:rsid w:val="470151E5"/>
    <w:rsid w:val="47611D58"/>
    <w:rsid w:val="490D3FEC"/>
    <w:rsid w:val="4A9619A6"/>
    <w:rsid w:val="4B880D71"/>
    <w:rsid w:val="4C2741C2"/>
    <w:rsid w:val="4C982557"/>
    <w:rsid w:val="4CC375DF"/>
    <w:rsid w:val="4D5011A6"/>
    <w:rsid w:val="4EAF533A"/>
    <w:rsid w:val="505F6C82"/>
    <w:rsid w:val="511516B4"/>
    <w:rsid w:val="51652F77"/>
    <w:rsid w:val="51D14822"/>
    <w:rsid w:val="534B3166"/>
    <w:rsid w:val="53D42C87"/>
    <w:rsid w:val="54156DB8"/>
    <w:rsid w:val="54875368"/>
    <w:rsid w:val="548D0BE8"/>
    <w:rsid w:val="561E0256"/>
    <w:rsid w:val="5636759A"/>
    <w:rsid w:val="56506B7F"/>
    <w:rsid w:val="56887C9C"/>
    <w:rsid w:val="56CA096C"/>
    <w:rsid w:val="56D70924"/>
    <w:rsid w:val="57B36935"/>
    <w:rsid w:val="58336226"/>
    <w:rsid w:val="59245DEF"/>
    <w:rsid w:val="59EC413B"/>
    <w:rsid w:val="5A2E7489"/>
    <w:rsid w:val="5A5806C6"/>
    <w:rsid w:val="5AA055C3"/>
    <w:rsid w:val="5AD07048"/>
    <w:rsid w:val="5B4A30EE"/>
    <w:rsid w:val="5CC36A02"/>
    <w:rsid w:val="5CEA3CDA"/>
    <w:rsid w:val="5CFF1890"/>
    <w:rsid w:val="5D0D1121"/>
    <w:rsid w:val="5D3929C4"/>
    <w:rsid w:val="5D3B7D02"/>
    <w:rsid w:val="5D451E4B"/>
    <w:rsid w:val="5D9D61F2"/>
    <w:rsid w:val="5DBC2659"/>
    <w:rsid w:val="5DF47321"/>
    <w:rsid w:val="5E32119F"/>
    <w:rsid w:val="5E344047"/>
    <w:rsid w:val="5F5519A4"/>
    <w:rsid w:val="60470FBC"/>
    <w:rsid w:val="60ED0608"/>
    <w:rsid w:val="610E5808"/>
    <w:rsid w:val="610E7816"/>
    <w:rsid w:val="61167E82"/>
    <w:rsid w:val="62B93443"/>
    <w:rsid w:val="64800CE6"/>
    <w:rsid w:val="65006BEB"/>
    <w:rsid w:val="652A1E4F"/>
    <w:rsid w:val="65E2059A"/>
    <w:rsid w:val="660F4E1E"/>
    <w:rsid w:val="663D7F22"/>
    <w:rsid w:val="66AB3E0A"/>
    <w:rsid w:val="66B64352"/>
    <w:rsid w:val="66BC0168"/>
    <w:rsid w:val="66D565EB"/>
    <w:rsid w:val="68981066"/>
    <w:rsid w:val="68F92991"/>
    <w:rsid w:val="691D3093"/>
    <w:rsid w:val="69A73BDF"/>
    <w:rsid w:val="69D14A40"/>
    <w:rsid w:val="6B0014B1"/>
    <w:rsid w:val="6B127422"/>
    <w:rsid w:val="6B1978CA"/>
    <w:rsid w:val="6B890C31"/>
    <w:rsid w:val="6C1B2D38"/>
    <w:rsid w:val="6C8D372D"/>
    <w:rsid w:val="6CCF63AE"/>
    <w:rsid w:val="6D29612B"/>
    <w:rsid w:val="6D5D78F2"/>
    <w:rsid w:val="6E8B77DA"/>
    <w:rsid w:val="6EA66972"/>
    <w:rsid w:val="6EC500D5"/>
    <w:rsid w:val="6F201692"/>
    <w:rsid w:val="6F337A58"/>
    <w:rsid w:val="6F546052"/>
    <w:rsid w:val="70093D98"/>
    <w:rsid w:val="70701042"/>
    <w:rsid w:val="70BC6FE1"/>
    <w:rsid w:val="71557CB1"/>
    <w:rsid w:val="734A748A"/>
    <w:rsid w:val="73F571CF"/>
    <w:rsid w:val="741159EF"/>
    <w:rsid w:val="74375DFF"/>
    <w:rsid w:val="74403E89"/>
    <w:rsid w:val="74A55A1A"/>
    <w:rsid w:val="75003347"/>
    <w:rsid w:val="75664163"/>
    <w:rsid w:val="75C67C7C"/>
    <w:rsid w:val="75D7247B"/>
    <w:rsid w:val="768D6B3B"/>
    <w:rsid w:val="76DF5795"/>
    <w:rsid w:val="77882EDE"/>
    <w:rsid w:val="778D1EB4"/>
    <w:rsid w:val="78EC432C"/>
    <w:rsid w:val="795164F8"/>
    <w:rsid w:val="79E85AD0"/>
    <w:rsid w:val="7C2D78CA"/>
    <w:rsid w:val="7CAF7279"/>
    <w:rsid w:val="7D473D0D"/>
    <w:rsid w:val="7DEE3EE2"/>
    <w:rsid w:val="7E4C267B"/>
    <w:rsid w:val="7E8C639C"/>
    <w:rsid w:val="7F195D54"/>
    <w:rsid w:val="7FA929B5"/>
    <w:rsid w:val="7FAA6C2D"/>
    <w:rsid w:val="7FB72566"/>
    <w:rsid w:val="7FDD4B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报告正文"/>
    <w:basedOn w:val="1"/>
    <w:qFormat/>
    <w:uiPriority w:val="0"/>
    <w:pPr>
      <w:ind w:firstLine="200" w:firstLineChars="200"/>
    </w:pPr>
    <w:rPr>
      <w:rFonts w:ascii="Times New Roman" w:hAnsi="Times New Roman"/>
      <w:kern w:val="0"/>
      <w:szCs w:val="24"/>
    </w:rPr>
  </w:style>
  <w:style w:type="paragraph" w:customStyle="1" w:styleId="8">
    <w:name w:val="msolistparagraph"/>
    <w:basedOn w:val="1"/>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alibri" w:hAnsi="Calibri" w:eastAsia="宋体" w:cs="Times New Roman"/>
      <w:kern w:val="2"/>
      <w:sz w:val="21"/>
      <w:szCs w:val="22"/>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2020-09-08T08:05:00Z</dcterms:created>
  <dc:creator>Administrator</dc:creator>
  <cp:lastModifiedBy>勇气</cp:lastModifiedBy>
  <dcterms:modified xsi:type="dcterms:W3CDTF">2021-03-19T02:46:03Z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