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2020年路灯电费及配电系统维修</w:t>
      </w:r>
      <w:r>
        <w:rPr>
          <w:rFonts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一、绩效目标批复下达情况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（一）年初批复下达路灯电费及配电系统维修资金预算和绩效目标情况。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2020年下达我局路灯电费及配电系统维修共470万元。主要绩效目标：古城墙亮化（北段贯通）、长城关亮化、解放公园亮化等电费。</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（二）年度中由县级资金安排下达路灯电费及配电系统维修资金预算和绩效目标情况。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根据《关于批复2020年部门预算的通知》（盐财（预）指标〔2020〕1号）文件要求，路灯电费及配电系统维修资金预算安排470万元，全部为财政拨款，路灯电费及配电系统维修2020年资金已全部到位。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（一）资金投入情况分析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路灯电费及配电系统维修资金470万元，到位资金470万元，资金到位率100%。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2020年路灯电费及配电系统维修项目预算资金已全部安排，并按项目建设要求和进度全部落实到位。2020实际总支出为470万元，资金执行率100%。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（1）项目完成数量：县城区域内道路路灯数量共3268杆路灯，亮灯率达到98%。</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（2）项目完成质量：完成了古城墙、长城关及解放公园路灯电费、路灯维修费、变电箱和配电箱维修及各处亮化等,</w:t>
      </w:r>
      <w:r>
        <w:rPr>
          <w:rFonts w:hint="eastAsia"/>
          <w:sz w:val="28"/>
          <w:szCs w:val="28"/>
        </w:rPr>
        <w:t xml:space="preserve"> </w:t>
      </w:r>
      <w:r>
        <w:rPr>
          <w:rFonts w:hint="eastAsia" w:asciiTheme="minorEastAsia" w:hAnsiTheme="minorEastAsia" w:eastAsiaTheme="minorEastAsia" w:cstheme="minorEastAsia"/>
          <w:sz w:val="28"/>
          <w:szCs w:val="28"/>
        </w:rPr>
        <w:t>道路路灯亮灯率达到98%。</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（3）项目实施进度：项目单位按照2020年度绩效目标制定了项目工作计划，并按照工作计划开展了城市照明亮化及维修工作。评价认为，该项目各项工程安排较合理，按照计划进度执行较及时。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（4）项目成本节约情况：根据年度预算计划，分解并制定了相应的月度预算使用计划，严格落实年470万。截止目前为止，上年路灯电费及配电系统维修资金无结余，执行状况良好。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旅游接待人数、旅游收入仍然呈现不断上涨趋势。景观照明总投入是旅游接待人数、旅游收入增长的原因，景观照明总投入更是旅游产业增加值、旅游者在县人均消费支出、星级酒店客房平均出租率的原因。表明路灯维修使得景观亮化，可以美化城市、增加城市吸引力。</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社会效益：逐步提高县城区路灯照明覆盖度，保障居民夜间出行安全，保障城市亮化维护工作正常进行。路灯维修使得古城墙、长城关、解放公园面貌焕然一新，长城关也修建了跑道，越来越多的人愿意到外面散步，经常看到老人孩子其乐融融的景象，提高了居民生活水平，营造了一个安居乐业的生活条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生态效益：近年来，随着我县经济改革的深入发展，城市整体形象工程建设也受到各级政府的重视。它的好坏将直接影响其城市自身经济的发展进程。城市亮化作为形象工程的重要组成部分越来越被政府所重视，大量的资金投入进行建设和改造，使得我们的城市夜景变得灯火辉煌，绚丽多彩，将大幅度改善居住区的生态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路灯在人们的日常生活中发挥着重要的作用，而且还关系着城市整体美观性。它是现代城市基础服务体系的重要组成部分。它既可以保障县城区道路路灯及公园景观亮化全年持续照明，又可以保障县城区居民夜间出行安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自2020年以来，我单位对全部项目实施和整体社会效益及满意度等各项指标调查，基本情况是群众对项目实施满意度达90%。项目社会效益和经济效益明显，达到了预期效果。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路灯电费及配电系统维修2020年度目标全部完成实施，均达到了绩效目标。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路灯间歇性熄灭。路灯灯泡中含有较多的钠物质，这种钠物质是路灯照明功能正常发挥的关键而随着路灯使用时间的延长，这种钠物质会逐渐减少，从而使电压升高，路灯就会出现间性熄灭状况，此时就需要更换新的路灯灯泡，并保证钠物质的充足。除此之外，如果间歇性熄灭问题是因为电容器容量变小而引起的话，则需要细致检查电容器，必要时进行更换;如果因为照明环境温度过高引起的，则要做好通风热工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（一）自评结果。绩效评价中，经过对评价资料、财务资料和统计数据的认真分析和核查，路灯电费及配电系统维修2020年度绩效自评指标得分93分。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（二）对评价结果应用和公开情况。通过我县2020路灯电费及配电系统维修项目主管部门将对绩效自评结果进行抽查，将绩效自评结果与下一年度项目预算联系，作为以后年度项目立项和经费支持的重要依据。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D2AA7"/>
    <w:rsid w:val="003A3F7D"/>
    <w:rsid w:val="004D2AA7"/>
    <w:rsid w:val="007C0870"/>
    <w:rsid w:val="007D327B"/>
    <w:rsid w:val="00A662E7"/>
    <w:rsid w:val="00C774AB"/>
    <w:rsid w:val="00CF026E"/>
    <w:rsid w:val="00EF6745"/>
    <w:rsid w:val="01476709"/>
    <w:rsid w:val="014F2DB1"/>
    <w:rsid w:val="01D409E1"/>
    <w:rsid w:val="01DD0C0E"/>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2C356EA4"/>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B123432"/>
    <w:rsid w:val="4C580BE1"/>
    <w:rsid w:val="4E0114A6"/>
    <w:rsid w:val="4E772EBB"/>
    <w:rsid w:val="4F025ADA"/>
    <w:rsid w:val="4FA60C94"/>
    <w:rsid w:val="4FB10340"/>
    <w:rsid w:val="4FFB1A68"/>
    <w:rsid w:val="56E228E8"/>
    <w:rsid w:val="5A142F27"/>
    <w:rsid w:val="5F625847"/>
    <w:rsid w:val="62C6352E"/>
    <w:rsid w:val="632E1656"/>
    <w:rsid w:val="633F2218"/>
    <w:rsid w:val="63611007"/>
    <w:rsid w:val="671F7E18"/>
    <w:rsid w:val="6B60424A"/>
    <w:rsid w:val="6D9A67DE"/>
    <w:rsid w:val="6EDF14F8"/>
    <w:rsid w:val="70567368"/>
    <w:rsid w:val="70B401A1"/>
    <w:rsid w:val="713D3C53"/>
    <w:rsid w:val="724F78F2"/>
    <w:rsid w:val="76515F59"/>
    <w:rsid w:val="765F3C2F"/>
    <w:rsid w:val="76936052"/>
    <w:rsid w:val="792F515C"/>
    <w:rsid w:val="7D3743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196E52-7F1E-456C-B4EC-FCF6EF61ACE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308</Words>
  <Characters>1762</Characters>
  <Lines>14</Lines>
  <Paragraphs>4</Paragraphs>
  <TotalTime>240</TotalTime>
  <ScaleCrop>false</ScaleCrop>
  <LinksUpToDate>false</LinksUpToDate>
  <CharactersWithSpaces>2066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2021-03-29T00:11:40Z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69A8AEDA84D1451EAD624A6DC01AEB4B</vt:lpwstr>
  </property>
</Properties>
</file>