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Times New Roman" w:hAnsi="Times New Roman" w:eastAsia="新宋体" w:cs="Times New Roman"/>
          <w:b/>
          <w:color w:val="FF0000"/>
          <w:spacing w:val="60"/>
          <w:w w:val="65"/>
          <w:sz w:val="100"/>
          <w:szCs w:val="1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关于20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年全县老年人购买意外伤害综合  保险项目绩效目标自评报告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县财政局：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根据《盐池县财政局关于开展20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年部门项目支出绩效自评的通知》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盐财发〔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27号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文件要求，对照绩效自评内容和方法，我局开展了20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年关于全县老年人购买意外伤害综合保险项目资金绩效自评工作，现报告如下：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项目概况及资金使用情况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根据《关于印发盐池县开展老年人意外伤害综合保险实施方案的通知》（盐政发〔2015〕155号）文件要求，经县、乡、村三级调查、核对、统计，经县、乡、村三级调查、核对、统计，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32307名老人购买意外伤害保险，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产生保费资金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1219350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民政局将资金划转至中国人寿盐池支公司，出具的保险合同由民政局保管。建立经济困难老年人和经济困难失能半失能老年人护理补贴制度，通过政府补贴的形式，给予经济困难的失能半失能老年人适当的护理补贴，资助其接受居家护理服务或通过养老机构接受专业护理服务，不断满足经济困难老年人和经济困难失能半失能老年人的照护需求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由县民政局牵头组织开展评价工作，社会福利办填写《自评表》并撰写自评报告。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我局针对项目资金的投入、组织实施过程的管理和产出效益进行了综合评价，项目总体完成情况良好。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绩效目标实现情况分析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项目资金完成情况分析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年全县老年人购买意外伤害综合保险资金到位率100%，共产生保费资金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1219350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元，由民政局组织实施，为全县的困难老人购买了意外伤害综合保险，现已全部支出，无结余。项目资金在整体使用管理过程中严格按照要求进行，执行的规范性、有效性明显增强。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绩效目标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数量指标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全县特困户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人，农村低保户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3415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人，城市低保户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人，重点优抚对象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人，共计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4169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人，每位参保人员按90元／人／年投保，共需资金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375210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元。除建档立卡户以外的女性年龄在55周岁及以上（1966年3月31日之前出生），男性年龄在60周岁及以上（1961年3月31日之前出生）的老年人共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28138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每位参保人员按照30元／人／年投保，共需资金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844140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元。以上两项资金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1219350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资金到位率达100%。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质量指标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民政局履行主管部门职责，开展购买保险资格审批、购买保险、监督管理等工作，财政部门实施资金保障，及时足额安排资金及工作经费，确保本项工作顺利实施。购买意外伤害险，提高老年人抵御风险的能力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时效指标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资金按时到位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，民政局及时将资金拨付至保险公司，保险公司将保单及时生效，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资金下达，资金下拨及时性达100%。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4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）成本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全县特困户，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60周岁以上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重点优抚对象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农村低保户，城市低保户，每位参保人员按90元／人／年投保，其他建档立卡户以外的女性年龄在55周岁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，男性年龄在60周岁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的老年人，每位参保人员按照30元／人／年投保，共产生保费资金：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1219350</w:t>
      </w:r>
      <w:r>
        <w:rPr>
          <w:rFonts w:eastAsia="仿宋_GB2312"/>
          <w:sz w:val="32"/>
          <w:szCs w:val="32"/>
        </w:rPr>
        <w:t>元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经济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县级资金对养老服务业的投入，为困难高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龄老人购买意外伤害综合保险，不仅能够增强老年人抵御风险的能力，同时能够为家庭减负，助推我县脱贫攻坚工作的顺利进行，使我县养老服务的水平向更高层次迈进。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）社会效益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缓解人口老龄化，增强老年人抵御风险的能力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可持续影响指标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通过县级资金的大力支持与投入，使我县的养老服务能力不断增强，社会对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年人的关注度稳步提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升，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养老服务体系水平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显著提高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为老年人购买意外伤害险，老年人及家人满意度增加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社会的总体认同感较强，有效缓解家庭的经济和精神压力满意度较高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，实现为老服务人群的便捷化、标准化、流程化且可追溯。让老年人享受到生活照料、居室保洁、安装维修、护理保健、精神慰藉、代购代办、法律维权以及机构托老等多层次、多样化的养老服务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绩效自评工作的经验、问题和建议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绩效自评工作的经验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我局出台了财务管理制度、专项资金分配制度、内部管理等制度，全部实施专人管理、规范操作，会计核算真实、完整，用款程序规范，结算及时，符合相关规定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保险对象实现了全覆盖，老年人对保险项目知晓率较高，全年未出现上访事件。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建议：20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年预算时仍需继续保留的专项资金，为全县低保、特困、建档立卡贫困人员购买贫困家庭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综合意外伤害保险政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（二）存在问题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但案件审核时间较长，案件赔付率有待提高。。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绩效目标监控管理。在项目执行过程中，将进一步提高项目管理，对项目执行的进度、质量、成本等进行定期跟进、有效监控，对于有变更的项目，及时纠正偏离情况、调整项目实施计划或方案，确保项目有序、有效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</w:p>
    <w:sectPr>
      <w:foot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4E843"/>
    <w:multiLevelType w:val="singleLevel"/>
    <w:tmpl w:val="6524E84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7B59346C"/>
    <w:rsid w:val="00085925"/>
    <w:rsid w:val="000C5268"/>
    <w:rsid w:val="00114447"/>
    <w:rsid w:val="0018791B"/>
    <w:rsid w:val="001A62A6"/>
    <w:rsid w:val="0028074C"/>
    <w:rsid w:val="0055016C"/>
    <w:rsid w:val="00592AB3"/>
    <w:rsid w:val="00895D9F"/>
    <w:rsid w:val="008B23DB"/>
    <w:rsid w:val="00A64B3E"/>
    <w:rsid w:val="00A9338F"/>
    <w:rsid w:val="00B95B65"/>
    <w:rsid w:val="00EC5643"/>
    <w:rsid w:val="06BE4C03"/>
    <w:rsid w:val="08E3595F"/>
    <w:rsid w:val="0A552279"/>
    <w:rsid w:val="0DC54D7B"/>
    <w:rsid w:val="14E16774"/>
    <w:rsid w:val="169B55DB"/>
    <w:rsid w:val="17495949"/>
    <w:rsid w:val="17AD22D4"/>
    <w:rsid w:val="17F3125A"/>
    <w:rsid w:val="18A913A8"/>
    <w:rsid w:val="1EC101A2"/>
    <w:rsid w:val="20B84550"/>
    <w:rsid w:val="22B02AA9"/>
    <w:rsid w:val="24BA0C87"/>
    <w:rsid w:val="2574703A"/>
    <w:rsid w:val="26BA29A7"/>
    <w:rsid w:val="286219F7"/>
    <w:rsid w:val="28BB1EFB"/>
    <w:rsid w:val="298E38A6"/>
    <w:rsid w:val="2D130351"/>
    <w:rsid w:val="2DD230F8"/>
    <w:rsid w:val="2F6C29E3"/>
    <w:rsid w:val="3121032B"/>
    <w:rsid w:val="38DC0781"/>
    <w:rsid w:val="39BF74C3"/>
    <w:rsid w:val="3BEF2C9A"/>
    <w:rsid w:val="3C591DCF"/>
    <w:rsid w:val="46AF03F2"/>
    <w:rsid w:val="4B713642"/>
    <w:rsid w:val="4FFF30B2"/>
    <w:rsid w:val="556253FF"/>
    <w:rsid w:val="58474C44"/>
    <w:rsid w:val="62891D88"/>
    <w:rsid w:val="6A3B04BB"/>
    <w:rsid w:val="6D9874A0"/>
    <w:rsid w:val="6F081997"/>
    <w:rsid w:val="709706E3"/>
    <w:rsid w:val="72C25A7E"/>
    <w:rsid w:val="745A350A"/>
    <w:rsid w:val="768A7565"/>
    <w:rsid w:val="792836DF"/>
    <w:rsid w:val="79916CA0"/>
    <w:rsid w:val="7B5934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11"/>
    <w:qFormat/>
    <w:uiPriority w:val="10"/>
    <w:pPr>
      <w:jc w:val="center"/>
      <w:outlineLvl w:val="0"/>
    </w:pPr>
    <w:rPr>
      <w:rFonts w:ascii="Cambria" w:hAnsi="Cambria"/>
      <w:b/>
      <w:bCs/>
    </w:rPr>
  </w:style>
  <w:style w:type="paragraph" w:styleId="3">
    <w:name w:val="Plain Text"/>
    <w:basedOn w:val="1"/>
    <w:link w:val="9"/>
    <w:qFormat/>
    <w:uiPriority w:val="0"/>
    <w:rPr>
      <w:rFonts w:ascii="宋体" w:hAnsi="Courier New"/>
      <w:szCs w:val="22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纯文本 Char"/>
    <w:basedOn w:val="8"/>
    <w:link w:val="3"/>
    <w:qFormat/>
    <w:uiPriority w:val="0"/>
    <w:rPr>
      <w:rFonts w:ascii="宋体" w:hAnsi="Courier New"/>
      <w:kern w:val="2"/>
      <w:sz w:val="21"/>
      <w:szCs w:val="22"/>
    </w:rPr>
  </w:style>
  <w:style w:type="character" w:customStyle="1" w:styleId="10">
    <w:name w:val="批注框文本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标题 Char"/>
    <w:basedOn w:val="8"/>
    <w:link w:val="2"/>
    <w:qFormat/>
    <w:uiPriority w:val="10"/>
    <w:rPr>
      <w:rFonts w:ascii="Cambria" w:hAnsi="Cambria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1782</Words>
  <Characters>1892</Characters>
  <Lines>1</Lines>
  <Paragraphs>3</Paragraphs>
  <TotalTime>3</TotalTime>
  <ScaleCrop>false</ScaleCrop>
  <LinksUpToDate>false</LinksUpToDate>
  <CharactersWithSpaces>1904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2019-05-27T08:19:00Z</dcterms:created>
  <dc:creator>坚持、</dc:creator>
  <cp:lastModifiedBy>Faine</cp:lastModifiedBy>
  <cp:lastPrinted>2019-05-31T08:35:00Z</cp:lastPrinted>
  <dcterms:modified xsi:type="dcterms:W3CDTF">2023-04-06T08:02:00Z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18C376FCCD8E4984966FC075FDF39D94</vt:lpwstr>
  </property>
</Properties>
</file>