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盐池县民政局婚姻登记处装修改造资金2022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年度绩效自评报告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  <w:lang w:eastAsia="zh-CN"/>
        </w:rPr>
        <w:t>一、</w:t>
      </w:r>
      <w:r>
        <w:rPr>
          <w:rFonts w:hint="default" w:ascii="Times New Roman" w:hAnsi="Times New Roman" w:eastAsia="黑体" w:cs="Times New Roman"/>
          <w:sz w:val="32"/>
          <w:szCs w:val="32"/>
        </w:rPr>
        <w:t>绩效目标批复下达情况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年初批复下达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盐池县民政局婚姻登记处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装修改造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资金</w:t>
      </w:r>
      <w:r>
        <w:rPr>
          <w:rFonts w:hint="default" w:ascii="Times New Roman" w:hAnsi="Times New Roman" w:eastAsia="仿宋_GB2312" w:cs="Times New Roman"/>
          <w:sz w:val="32"/>
          <w:szCs w:val="32"/>
        </w:rPr>
        <w:t>预算和绩效目标情况。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0"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2022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年，我县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民政局婚姻登记处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装修改造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资金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补助资金</w:t>
      </w:r>
      <w:r>
        <w:rPr>
          <w:rFonts w:hint="eastAsia" w:eastAsia="仿宋_GB2312" w:cs="Times New Roman"/>
          <w:color w:val="auto"/>
          <w:sz w:val="32"/>
          <w:szCs w:val="32"/>
          <w:lang w:val="en-US" w:eastAsia="zh-CN"/>
        </w:rPr>
        <w:t>6.0848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万元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，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累计支出</w:t>
      </w:r>
      <w:r>
        <w:rPr>
          <w:rFonts w:hint="eastAsia" w:eastAsia="仿宋_GB2312" w:cs="Times New Roman"/>
          <w:color w:val="auto"/>
          <w:sz w:val="32"/>
          <w:szCs w:val="32"/>
          <w:lang w:val="en-US" w:eastAsia="zh-CN"/>
        </w:rPr>
        <w:t>6.0848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万元。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进一步</w:t>
      </w:r>
      <w:r>
        <w:rPr>
          <w:rFonts w:hint="eastAsia" w:eastAsia="仿宋_GB2312" w:cs="Times New Roman"/>
          <w:color w:val="auto"/>
          <w:sz w:val="32"/>
          <w:szCs w:val="32"/>
          <w:lang w:val="en-US" w:eastAsia="zh-CN"/>
        </w:rPr>
        <w:t>婚姻登记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机构正常运行，不断提高服务水平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年度中由县级资金安排下达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婚姻登记处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装修改造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资金预算和绩效目标情况。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2022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年，我县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婚姻登记处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装修改造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资金</w:t>
      </w:r>
      <w:r>
        <w:rPr>
          <w:rFonts w:hint="eastAsia" w:eastAsia="仿宋_GB2312" w:cs="Times New Roman"/>
          <w:color w:val="auto"/>
          <w:sz w:val="32"/>
          <w:szCs w:val="32"/>
          <w:lang w:val="en-US" w:eastAsia="zh-CN"/>
        </w:rPr>
        <w:t>6.0848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万元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，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资金到位率100%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/>
        <w:textAlignment w:val="auto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二、绩效目标完成情况分析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（一）资金投入情况分析。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1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、</w:t>
      </w:r>
      <w:r>
        <w:rPr>
          <w:rFonts w:hint="default" w:ascii="Times New Roman" w:hAnsi="Times New Roman" w:eastAsia="仿宋_GB2312" w:cs="Times New Roman"/>
          <w:sz w:val="32"/>
          <w:szCs w:val="32"/>
        </w:rPr>
        <w:t>项目资金到位情况分析。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2022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年，我县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婚姻登记处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装修改造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资金</w:t>
      </w:r>
      <w:r>
        <w:rPr>
          <w:rFonts w:hint="eastAsia" w:eastAsia="仿宋_GB2312" w:cs="Times New Roman"/>
          <w:color w:val="auto"/>
          <w:sz w:val="32"/>
          <w:szCs w:val="32"/>
          <w:lang w:val="en-US" w:eastAsia="zh-CN"/>
        </w:rPr>
        <w:t>6.0848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万元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，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资金到位率100%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2、</w:t>
      </w:r>
      <w:r>
        <w:rPr>
          <w:rFonts w:hint="default" w:ascii="Times New Roman" w:hAnsi="Times New Roman" w:eastAsia="仿宋_GB2312" w:cs="Times New Roman"/>
          <w:sz w:val="32"/>
          <w:szCs w:val="32"/>
        </w:rPr>
        <w:t>项目资金执行情况分析。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我县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婚姻登记处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装修改造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资金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工作经费累计支出共</w:t>
      </w:r>
      <w:r>
        <w:rPr>
          <w:rFonts w:hint="eastAsia" w:eastAsia="仿宋_GB2312" w:cs="Times New Roman"/>
          <w:color w:val="auto"/>
          <w:sz w:val="32"/>
          <w:szCs w:val="32"/>
          <w:lang w:val="en-US" w:eastAsia="zh-CN"/>
        </w:rPr>
        <w:t>6.0848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万元</w:t>
      </w:r>
      <w:r>
        <w:rPr>
          <w:rFonts w:hint="eastAsia" w:eastAsia="仿宋_GB2312" w:cs="Times New Roman"/>
          <w:color w:val="auto"/>
          <w:sz w:val="32"/>
          <w:szCs w:val="32"/>
          <w:lang w:val="en-US" w:eastAsia="zh-CN"/>
        </w:rPr>
        <w:t>。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切实发挥</w:t>
      </w:r>
      <w:r>
        <w:rPr>
          <w:rFonts w:hint="eastAsia" w:eastAsia="仿宋_GB2312" w:cs="Times New Roman"/>
          <w:color w:val="auto"/>
          <w:sz w:val="32"/>
          <w:szCs w:val="32"/>
          <w:lang w:val="en-US" w:eastAsia="zh-CN"/>
        </w:rPr>
        <w:t>专项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资金的使用效益，保障</w:t>
      </w:r>
      <w:r>
        <w:rPr>
          <w:rFonts w:hint="eastAsia" w:eastAsia="仿宋_GB2312" w:cs="Times New Roman"/>
          <w:color w:val="auto"/>
          <w:sz w:val="32"/>
          <w:szCs w:val="32"/>
          <w:lang w:val="en-US" w:eastAsia="zh-CN"/>
        </w:rPr>
        <w:t>居民正常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生活</w:t>
      </w:r>
      <w:r>
        <w:rPr>
          <w:rFonts w:hint="eastAsia" w:eastAsia="仿宋_GB2312" w:cs="Times New Roman"/>
          <w:color w:val="auto"/>
          <w:sz w:val="32"/>
          <w:szCs w:val="32"/>
          <w:lang w:val="en-US" w:eastAsia="zh-CN"/>
        </w:rPr>
        <w:t>需求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 xml:space="preserve">。 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3、</w:t>
      </w:r>
      <w:r>
        <w:rPr>
          <w:rFonts w:hint="default" w:ascii="Times New Roman" w:hAnsi="Times New Roman" w:eastAsia="仿宋_GB2312" w:cs="Times New Roman"/>
          <w:sz w:val="32"/>
          <w:szCs w:val="32"/>
        </w:rPr>
        <w:t>项目资金管理情况分析。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0" w:firstLine="640" w:firstLineChars="200"/>
        <w:jc w:val="both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为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有效遏止截留、挪用、挤占、套取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专项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补助资金的违纪违规行为，我局采取“望闻问则”四字法拉紧补助资金防腐线，实现对困难群众补助资金的经常化、长效化监管。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坚持专款专用原则，严格按照资金用途合理安排资金。通过专户管理、专款专用，有效避免了资金管理混乱、去向不明问题的发生。社会救助各类资金划拨实行封闭运行，发放实行社会化发放，减少了中间环节，极大减小了资金管理风险，有效提高了资金运行效率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（二）绩效目标完成情况分析。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1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、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产出指标完成情况分析。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（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1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数量指标。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color w:val="2B2B2B"/>
          <w:kern w:val="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2022年</w:t>
      </w:r>
      <w:r>
        <w:rPr>
          <w:rFonts w:hint="eastAsia" w:eastAsia="仿宋_GB2312" w:cs="Times New Roman"/>
          <w:color w:val="auto"/>
          <w:sz w:val="32"/>
          <w:szCs w:val="32"/>
          <w:lang w:val="en-US" w:eastAsia="zh-CN"/>
        </w:rPr>
        <w:t>完成婚姻登记处装修改造1处，婚姻登记完整率达100%</w:t>
      </w:r>
      <w:r>
        <w:rPr>
          <w:rFonts w:hint="eastAsia" w:ascii="Times New Roman" w:hAnsi="Times New Roman" w:eastAsia="仿宋_GB2312" w:cs="Times New Roman"/>
          <w:color w:val="2B2B2B"/>
          <w:kern w:val="0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质量指标。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eastAsia="仿宋_GB2312" w:cs="Times New Roman"/>
          <w:sz w:val="32"/>
          <w:szCs w:val="32"/>
          <w:lang w:val="en-US" w:eastAsia="zh-CN"/>
        </w:rPr>
        <w:t>2022年婚姻登记处装修改造工程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验收合格率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达100%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（</w:t>
      </w:r>
      <w:r>
        <w:rPr>
          <w:rFonts w:hint="default" w:ascii="Times New Roman" w:hAnsi="Times New Roman" w:eastAsia="仿宋_GB2312" w:cs="Times New Roman"/>
          <w:sz w:val="32"/>
          <w:szCs w:val="32"/>
        </w:rPr>
        <w:t>3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时效指标。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0"/>
        <w:jc w:val="both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 xml:space="preserve">     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2022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年度按时完成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婚姻处装修改造工程，及时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性达100%。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（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成本指标。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shd w:val="clear" w:color="auto" w:fill="auto"/>
          <w:lang w:val="en-US" w:eastAsia="zh-CN"/>
        </w:rPr>
        <w:t>2022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shd w:val="clear" w:color="auto" w:fill="auto"/>
          <w:lang w:val="en-US" w:eastAsia="zh-CN"/>
        </w:rPr>
        <w:t>年，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我我县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婚姻登记处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装修改造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资金</w:t>
      </w:r>
      <w:r>
        <w:rPr>
          <w:rFonts w:hint="eastAsia" w:eastAsia="仿宋_GB2312" w:cs="Times New Roman"/>
          <w:color w:val="auto"/>
          <w:sz w:val="32"/>
          <w:szCs w:val="32"/>
          <w:lang w:val="en-US" w:eastAsia="zh-CN"/>
        </w:rPr>
        <w:t>6.0848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万元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，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资金到位率达100%。</w:t>
      </w:r>
      <w:bookmarkStart w:id="0" w:name="_GoBack"/>
      <w:bookmarkEnd w:id="0"/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2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、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效益指标完成情况分析。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（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1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社会效益。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100" w:firstLine="320" w:firstLineChars="100"/>
        <w:textAlignment w:val="auto"/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 w:bidi="ar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 w:bidi="ar"/>
        </w:rPr>
        <w:t>真正为群众办理好婚姻登记业务</w:t>
      </w:r>
      <w:r>
        <w:rPr>
          <w:rFonts w:hint="eastAsia" w:eastAsia="仿宋_GB2312" w:cs="Times New Roman"/>
          <w:kern w:val="0"/>
          <w:sz w:val="32"/>
          <w:szCs w:val="32"/>
          <w:lang w:val="en-US" w:eastAsia="zh-CN" w:bidi="ar"/>
        </w:rPr>
        <w:t>，社会满意度达到90%以上。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100" w:firstLine="320" w:firstLineChars="1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（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可持续影响。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b w:val="0"/>
          <w:bCs w:val="0"/>
          <w:kern w:val="0"/>
          <w:sz w:val="32"/>
          <w:szCs w:val="32"/>
          <w:lang w:val="en-US" w:eastAsia="zh-CN" w:bidi="ar"/>
        </w:rPr>
      </w:pPr>
      <w:r>
        <w:rPr>
          <w:rFonts w:hint="eastAsia" w:ascii="Times New Roman" w:hAnsi="Times New Roman" w:eastAsia="仿宋_GB2312" w:cs="Times New Roman"/>
          <w:b w:val="0"/>
          <w:bCs w:val="0"/>
          <w:kern w:val="0"/>
          <w:sz w:val="32"/>
          <w:szCs w:val="32"/>
          <w:lang w:val="en-US" w:eastAsia="zh-CN" w:bidi="ar"/>
        </w:rPr>
        <w:t>婚姻登记工作的完整性</w:t>
      </w:r>
      <w:r>
        <w:rPr>
          <w:rFonts w:hint="eastAsia" w:eastAsia="仿宋_GB2312" w:cs="Times New Roman"/>
          <w:b w:val="0"/>
          <w:bCs w:val="0"/>
          <w:kern w:val="0"/>
          <w:sz w:val="32"/>
          <w:szCs w:val="32"/>
          <w:lang w:val="en-US" w:eastAsia="zh-CN" w:bidi="ar"/>
        </w:rPr>
        <w:t>在不断完善</w:t>
      </w:r>
      <w:r>
        <w:rPr>
          <w:rFonts w:hint="eastAsia" w:ascii="Times New Roman" w:hAnsi="Times New Roman" w:eastAsia="仿宋_GB2312" w:cs="Times New Roman"/>
          <w:b w:val="0"/>
          <w:bCs w:val="0"/>
          <w:kern w:val="0"/>
          <w:sz w:val="32"/>
          <w:szCs w:val="32"/>
          <w:lang w:val="en-US" w:eastAsia="zh-CN" w:bidi="ar"/>
        </w:rPr>
        <w:t>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840" w:leftChars="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3、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满意度指标完成情况分析。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Times New Roman" w:hAnsi="Times New Roman" w:cs="Times New Roman"/>
        </w:rPr>
      </w:pPr>
      <w:r>
        <w:rPr>
          <w:rFonts w:hint="eastAsia" w:eastAsia="仿宋_GB2312" w:cs="Times New Roman"/>
          <w:sz w:val="32"/>
          <w:szCs w:val="32"/>
          <w:lang w:val="en-US" w:eastAsia="zh-CN"/>
        </w:rPr>
        <w:t>居民办理完婚姻登记后的满意度达90%以上</w:t>
      </w:r>
      <w:r>
        <w:rPr>
          <w:rFonts w:hint="default" w:ascii="Times New Roman" w:hAnsi="Times New Roman" w:eastAsia="仿宋_GB2312" w:cs="Times New Roman"/>
          <w:sz w:val="32"/>
          <w:szCs w:val="32"/>
        </w:rPr>
        <w:t>。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政策满意度和工作满意度较上一年有明显提高。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200"/>
        <w:textAlignment w:val="auto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  <w:lang w:eastAsia="zh-CN"/>
        </w:rPr>
        <w:t>三、</w:t>
      </w:r>
      <w:r>
        <w:rPr>
          <w:rFonts w:hint="default" w:ascii="Times New Roman" w:hAnsi="Times New Roman" w:eastAsia="黑体" w:cs="Times New Roman"/>
          <w:sz w:val="32"/>
          <w:szCs w:val="32"/>
        </w:rPr>
        <w:t>偏离绩效目标的原因和下一步改进措施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盐池县民政局2022年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婚姻登记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工作符合年初绩效总体目标，无超过指标值较多的数据，未偏离原定计划。下一步工作将继续按照总体绩效目标要求，不断完善制度，落实政策，保障困难群众利益。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200"/>
        <w:textAlignment w:val="auto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  <w:lang w:eastAsia="zh-CN"/>
        </w:rPr>
        <w:t>四、</w:t>
      </w:r>
      <w:r>
        <w:rPr>
          <w:rFonts w:hint="default" w:ascii="Times New Roman" w:hAnsi="Times New Roman" w:eastAsia="黑体" w:cs="Times New Roman"/>
          <w:sz w:val="32"/>
          <w:szCs w:val="32"/>
        </w:rPr>
        <w:t>绩效自评结果拟应用和公开情况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640" w:leftChars="0" w:right="0" w:rightChars="0"/>
        <w:jc w:val="left"/>
        <w:textAlignment w:val="auto"/>
        <w:outlineLvl w:val="9"/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绩效评价结果拟在政府公开网站公示，征求广大人民群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right="0" w:rightChars="0"/>
        <w:jc w:val="left"/>
        <w:textAlignment w:val="auto"/>
        <w:outlineLvl w:val="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众的意见。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</w:pPr>
    </w:p>
    <w:p/>
    <w:p/>
    <w:p/>
    <w:p/>
    <w:sectPr>
      <w:footerReference r:id="rId3" w:type="default"/>
      <w:footerReference r:id="rId4" w:type="even"/>
      <w:pgSz w:w="11906" w:h="16838"/>
      <w:pgMar w:top="1417" w:right="1797" w:bottom="1417" w:left="158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posOffset>4625340</wp:posOffset>
              </wp:positionH>
              <wp:positionV relativeFrom="paragraph">
                <wp:posOffset>-205105</wp:posOffset>
              </wp:positionV>
              <wp:extent cx="775335" cy="230505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5335" cy="230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rPr>
                              <w:rStyle w:val="6"/>
                              <w:rFonts w:hint="eastAsia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Style w:val="6"/>
                              <w:sz w:val="28"/>
                              <w:szCs w:val="28"/>
                            </w:rPr>
                            <w:instrText xml:space="preserve">PAGE  </w:instrTex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Style w:val="6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Style w:val="6"/>
                              <w:rFonts w:hint="eastAsia"/>
                              <w:sz w:val="28"/>
                              <w:szCs w:val="28"/>
                            </w:rPr>
                            <w:t>—</w:t>
                          </w:r>
                        </w:p>
                      </w:txbxContent>
                    </wps:txbx>
                    <wps:bodyPr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364.2pt;margin-top:-16.15pt;height:18.15pt;width:61.05pt;mso-position-horizontal-relative:margin;z-index:251659264;mso-width-relative:page;mso-height-relative:page;" filled="f" stroked="f" coordsize="21600,21600" o:gfxdata="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DJsaCH2AAAAAkBAAAPAAAAAAAAAAEAIAAAACIAAABkcnMv&#10;ZG93bnJldi54bWxQSwECFAAUAAAACACHTuJAxib/68oBAACZAwAADgAAAAAAAAABACAAAAAnAQAA&#10;ZHJzL2Uyb0RvYy54bWxQSwUGAAAAAAYABgBZAQAAYw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rPr>
                        <w:rStyle w:val="6"/>
                        <w:rFonts w:hint="eastAsia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Style w:val="6"/>
                        <w:sz w:val="28"/>
                        <w:szCs w:val="28"/>
                      </w:rPr>
                      <w:instrText xml:space="preserve">PAGE  </w:instrText>
                    </w:r>
                    <w:r>
                      <w:rPr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Style w:val="6"/>
                        <w:sz w:val="28"/>
                        <w:szCs w:val="28"/>
                      </w:rPr>
                      <w:t>1</w:t>
                    </w:r>
                    <w:r>
                      <w:rPr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Style w:val="6"/>
                        <w:rFonts w:hint="eastAsia"/>
                        <w:sz w:val="28"/>
                        <w:szCs w:val="28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posOffset>192405</wp:posOffset>
              </wp:positionH>
              <wp:positionV relativeFrom="paragraph">
                <wp:posOffset>-281305</wp:posOffset>
              </wp:positionV>
              <wp:extent cx="622935" cy="230505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22935" cy="230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rPr>
                              <w:rStyle w:val="6"/>
                              <w:rFonts w:hint="eastAsia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Style w:val="6"/>
                              <w:sz w:val="28"/>
                              <w:szCs w:val="28"/>
                            </w:rPr>
                            <w:instrText xml:space="preserve">PAGE  </w:instrTex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Style w:val="6"/>
                              <w:sz w:val="28"/>
                              <w:szCs w:val="28"/>
                            </w:rPr>
                            <w:t>2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Style w:val="6"/>
                              <w:rFonts w:hint="eastAsia"/>
                              <w:sz w:val="28"/>
                              <w:szCs w:val="28"/>
                            </w:rPr>
                            <w:t>—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15.15pt;margin-top:-22.15pt;height:18.15pt;width:49.05pt;mso-position-horizontal-relative:margin;mso-wrap-style:none;z-index:251660288;mso-width-relative:page;mso-height-relative:page;" filled="f" stroked="f" coordsize="21600,21600" o:gfxdata="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rPr>
                        <w:rStyle w:val="6"/>
                        <w:rFonts w:hint="eastAsia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Style w:val="6"/>
                        <w:sz w:val="28"/>
                        <w:szCs w:val="28"/>
                      </w:rPr>
                      <w:instrText xml:space="preserve">PAGE  </w:instrText>
                    </w:r>
                    <w:r>
                      <w:rPr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Style w:val="6"/>
                        <w:sz w:val="28"/>
                        <w:szCs w:val="28"/>
                      </w:rPr>
                      <w:t>2</w:t>
                    </w:r>
                    <w:r>
                      <w:rPr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Style w:val="6"/>
                        <w:rFonts w:hint="eastAsia"/>
                        <w:sz w:val="28"/>
                        <w:szCs w:val="28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0C92F51"/>
    <w:multiLevelType w:val="singleLevel"/>
    <w:tmpl w:val="C0C92F51"/>
    <w:lvl w:ilvl="0" w:tentative="0">
      <w:start w:val="2"/>
      <w:numFmt w:val="decimal"/>
      <w:suff w:val="nothing"/>
      <w:lvlText w:val="（%1）"/>
      <w:lvlJc w:val="left"/>
    </w:lvl>
  </w:abstractNum>
  <w:abstractNum w:abstractNumId="1">
    <w:nsid w:val="008118FC"/>
    <w:multiLevelType w:val="singleLevel"/>
    <w:tmpl w:val="008118FC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UxZGRhZThhNThiMzQ3ZjcxZTVkZmEwYWFiNGZjODYifQ=="/>
  </w:docVars>
  <w:rsids>
    <w:rsidRoot w:val="73040258"/>
    <w:rsid w:val="35FF60C6"/>
    <w:rsid w:val="730402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iPriority="99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0"/>
    <w:pPr>
      <w:spacing w:before="240" w:beforeLines="0" w:after="60" w:afterLines="0"/>
      <w:jc w:val="center"/>
      <w:outlineLvl w:val="0"/>
    </w:pPr>
    <w:rPr>
      <w:rFonts w:ascii="Cambria" w:hAnsi="Cambria"/>
      <w:b/>
      <w:bCs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styleId="6">
    <w:name w:val="page number"/>
    <w:basedOn w:val="5"/>
    <w:unhideWhenUsed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955</Words>
  <Characters>1031</Characters>
  <Lines>0</Lines>
  <Paragraphs>0</Paragraphs>
  <TotalTime>0</TotalTime>
  <ScaleCrop>false</ScaleCrop>
  <LinksUpToDate>false</LinksUpToDate>
  <CharactersWithSpaces>1037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2023-04-07T01:50:00Z</dcterms:created>
  <dc:creator>3349599578</dc:creator>
  <cp:lastModifiedBy>Faine</cp:lastModifiedBy>
  <dcterms:modified xsi:type="dcterms:W3CDTF">2023-04-07T09:28:45Z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09527A0C547440EFA659E4B4EB21E070</vt:lpwstr>
  </property>
</Properties>
</file>