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37" w:rsidRDefault="00A91B37">
      <w:pPr>
        <w:spacing w:line="580" w:lineRule="exact"/>
      </w:pPr>
    </w:p>
    <w:p w:rsidR="00A91B37" w:rsidRDefault="00A91B37">
      <w:pPr>
        <w:spacing w:line="580" w:lineRule="exact"/>
      </w:pPr>
    </w:p>
    <w:p w:rsidR="00A91B37" w:rsidRDefault="00A91B37">
      <w:pPr>
        <w:spacing w:before="100" w:beforeAutospacing="1" w:after="100" w:afterAutospacing="1" w:line="580" w:lineRule="exact"/>
        <w:outlineLvl w:val="1"/>
        <w:rPr>
          <w:rFonts w:ascii="黑体" w:eastAsia="黑体" w:hAnsi="宋体" w:cs="宋体"/>
          <w:kern w:val="0"/>
          <w:sz w:val="32"/>
          <w:szCs w:val="32"/>
        </w:rPr>
      </w:pPr>
    </w:p>
    <w:p w:rsidR="00A91B37" w:rsidRDefault="00A91B37">
      <w:pPr>
        <w:spacing w:before="100" w:beforeAutospacing="1" w:after="100" w:afterAutospacing="1" w:line="580" w:lineRule="exact"/>
        <w:outlineLvl w:val="1"/>
        <w:rPr>
          <w:rFonts w:ascii="黑体" w:eastAsia="黑体" w:hAnsi="宋体" w:cs="宋体"/>
          <w:kern w:val="0"/>
          <w:sz w:val="32"/>
          <w:szCs w:val="32"/>
        </w:rPr>
      </w:pPr>
    </w:p>
    <w:p w:rsidR="00A91B37" w:rsidRDefault="00A91B37">
      <w:pPr>
        <w:spacing w:before="100" w:beforeAutospacing="1" w:after="100" w:afterAutospacing="1" w:line="580" w:lineRule="exact"/>
        <w:outlineLvl w:val="1"/>
        <w:rPr>
          <w:rFonts w:ascii="黑体" w:eastAsia="黑体" w:hAnsi="宋体" w:cs="宋体"/>
          <w:kern w:val="0"/>
          <w:sz w:val="32"/>
          <w:szCs w:val="32"/>
        </w:rPr>
      </w:pPr>
    </w:p>
    <w:p w:rsidR="00A91B37" w:rsidRDefault="00A91B37">
      <w:pPr>
        <w:spacing w:before="100" w:beforeAutospacing="1" w:after="100" w:afterAutospacing="1" w:line="580" w:lineRule="exact"/>
        <w:outlineLvl w:val="1"/>
        <w:rPr>
          <w:rFonts w:ascii="黑体" w:eastAsia="黑体" w:hAnsi="宋体" w:cs="宋体"/>
          <w:kern w:val="0"/>
          <w:sz w:val="32"/>
          <w:szCs w:val="32"/>
        </w:rPr>
      </w:pPr>
    </w:p>
    <w:p w:rsidR="00A91B37" w:rsidRDefault="00D867B2">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2017年度</w:t>
      </w:r>
    </w:p>
    <w:p w:rsidR="00A91B37" w:rsidRDefault="00A91B37">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A91B37" w:rsidRDefault="00D867B2">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青山乡</w:t>
      </w:r>
      <w:r w:rsidR="00E42DDF">
        <w:rPr>
          <w:rFonts w:ascii="方正小标宋简体" w:eastAsia="方正小标宋简体" w:hAnsi="方正小标宋简体" w:cs="方正小标宋简体" w:hint="eastAsia"/>
          <w:bCs/>
          <w:kern w:val="0"/>
          <w:sz w:val="84"/>
          <w:szCs w:val="84"/>
        </w:rPr>
        <w:t>人民政府</w:t>
      </w:r>
      <w:r>
        <w:rPr>
          <w:rFonts w:ascii="方正小标宋简体" w:eastAsia="方正小标宋简体" w:hAnsi="方正小标宋简体" w:cs="方正小标宋简体" w:hint="eastAsia"/>
          <w:bCs/>
          <w:kern w:val="0"/>
          <w:sz w:val="84"/>
          <w:szCs w:val="84"/>
        </w:rPr>
        <w:t>部门决算</w:t>
      </w:r>
    </w:p>
    <w:p w:rsidR="00A91B37" w:rsidRDefault="00A91B37">
      <w:pPr>
        <w:spacing w:before="100" w:beforeAutospacing="1" w:after="100" w:afterAutospacing="1" w:line="1000" w:lineRule="exact"/>
        <w:jc w:val="center"/>
        <w:outlineLvl w:val="1"/>
        <w:rPr>
          <w:rFonts w:ascii="黑体" w:eastAsia="黑体" w:hAnsi="宋体" w:cs="黑体"/>
          <w:b/>
          <w:kern w:val="0"/>
          <w:sz w:val="84"/>
          <w:szCs w:val="84"/>
        </w:rPr>
      </w:pPr>
    </w:p>
    <w:p w:rsidR="00A91B37" w:rsidRDefault="00A91B37">
      <w:pPr>
        <w:spacing w:before="100" w:beforeAutospacing="1" w:after="100" w:afterAutospacing="1" w:line="580" w:lineRule="exact"/>
        <w:jc w:val="center"/>
        <w:outlineLvl w:val="1"/>
        <w:rPr>
          <w:rFonts w:ascii="宋体" w:hAnsi="宋体" w:cs="宋体"/>
          <w:b/>
          <w:kern w:val="0"/>
          <w:sz w:val="44"/>
          <w:szCs w:val="44"/>
        </w:rPr>
      </w:pPr>
    </w:p>
    <w:p w:rsidR="00A91B37" w:rsidRDefault="00A91B37">
      <w:pPr>
        <w:spacing w:before="100" w:beforeAutospacing="1" w:after="100" w:afterAutospacing="1" w:line="580" w:lineRule="exact"/>
        <w:outlineLvl w:val="1"/>
        <w:rPr>
          <w:rFonts w:ascii="宋体" w:hAnsi="宋体" w:cs="宋体"/>
          <w:b/>
          <w:kern w:val="0"/>
          <w:sz w:val="44"/>
          <w:szCs w:val="44"/>
        </w:rPr>
      </w:pPr>
    </w:p>
    <w:p w:rsidR="00A91B37" w:rsidRDefault="00A91B37">
      <w:pPr>
        <w:spacing w:before="100" w:beforeAutospacing="1" w:after="100" w:afterAutospacing="1" w:line="580" w:lineRule="exact"/>
        <w:outlineLvl w:val="1"/>
        <w:rPr>
          <w:rFonts w:ascii="宋体" w:hAnsi="宋体" w:cs="宋体"/>
          <w:b/>
          <w:kern w:val="0"/>
          <w:sz w:val="44"/>
          <w:szCs w:val="44"/>
        </w:rPr>
      </w:pPr>
    </w:p>
    <w:p w:rsidR="00A91B37" w:rsidRDefault="00A91B37">
      <w:pPr>
        <w:spacing w:before="100" w:beforeAutospacing="1" w:after="100" w:afterAutospacing="1" w:line="580" w:lineRule="exact"/>
        <w:outlineLvl w:val="1"/>
        <w:rPr>
          <w:b/>
          <w:kern w:val="0"/>
          <w:sz w:val="44"/>
          <w:szCs w:val="44"/>
        </w:rPr>
      </w:pPr>
    </w:p>
    <w:p w:rsidR="00A91B37" w:rsidRDefault="00D867B2">
      <w:pPr>
        <w:spacing w:line="580" w:lineRule="exact"/>
        <w:jc w:val="center"/>
        <w:outlineLvl w:val="1"/>
        <w:rPr>
          <w:rFonts w:ascii="黑体" w:eastAsia="黑体" w:hAnsi="宋体" w:cs="黑体"/>
          <w:b/>
          <w:kern w:val="0"/>
          <w:sz w:val="44"/>
          <w:szCs w:val="44"/>
        </w:rPr>
      </w:pPr>
      <w:r>
        <w:rPr>
          <w:rFonts w:ascii="黑体" w:eastAsia="黑体" w:hAnsi="宋体" w:cs="黑体" w:hint="eastAsia"/>
          <w:b/>
          <w:kern w:val="0"/>
          <w:sz w:val="44"/>
          <w:szCs w:val="44"/>
        </w:rPr>
        <w:t>目录</w:t>
      </w:r>
    </w:p>
    <w:p w:rsidR="00A91B37" w:rsidRDefault="00A91B37">
      <w:pPr>
        <w:spacing w:line="580" w:lineRule="exact"/>
        <w:jc w:val="center"/>
        <w:outlineLvl w:val="1"/>
        <w:rPr>
          <w:b/>
          <w:kern w:val="0"/>
          <w:sz w:val="44"/>
          <w:szCs w:val="44"/>
        </w:rPr>
      </w:pPr>
    </w:p>
    <w:p w:rsidR="00A91B37" w:rsidRDefault="00D867B2">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A91B37" w:rsidRDefault="00D867B2">
      <w:pPr>
        <w:spacing w:line="580" w:lineRule="exact"/>
        <w:ind w:firstLineChars="245" w:firstLine="784"/>
        <w:outlineLvl w:val="1"/>
        <w:rPr>
          <w:rFonts w:eastAsia="仿宋_GB2312"/>
          <w:b/>
          <w:kern w:val="0"/>
          <w:sz w:val="32"/>
          <w:szCs w:val="32"/>
        </w:rPr>
      </w:pPr>
      <w:r>
        <w:rPr>
          <w:rFonts w:eastAsia="仿宋_GB2312" w:cs="仿宋_GB2312" w:hint="eastAsia"/>
          <w:kern w:val="0"/>
          <w:sz w:val="32"/>
          <w:szCs w:val="32"/>
        </w:rPr>
        <w:t>一、部门职责</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二、机构设置</w:t>
      </w:r>
    </w:p>
    <w:p w:rsidR="00A91B37" w:rsidRDefault="00D867B2" w:rsidP="002F2474">
      <w:pPr>
        <w:spacing w:beforeLines="50" w:before="156"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2017年度部门决算表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一、收入支出决算总表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二、收入决算表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三、支出决算表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四、财政拨款收入支出决算总表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五、一般公共预算财政拨款支出决算表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六、一般公共预算财政拨款基本支出决算表</w:t>
      </w:r>
    </w:p>
    <w:p w:rsidR="00A91B37" w:rsidRDefault="00D867B2">
      <w:pPr>
        <w:spacing w:line="580" w:lineRule="exact"/>
        <w:ind w:firstLineChars="250" w:firstLine="830"/>
        <w:rPr>
          <w:rFonts w:eastAsia="仿宋_GB2312"/>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A91B37" w:rsidRDefault="00D867B2">
      <w:pPr>
        <w:spacing w:line="580" w:lineRule="exact"/>
        <w:ind w:firstLineChars="250" w:firstLine="800"/>
        <w:rPr>
          <w:rFonts w:eastAsia="仿宋_GB2312"/>
          <w:sz w:val="32"/>
          <w:szCs w:val="32"/>
        </w:rPr>
      </w:pPr>
      <w:r>
        <w:rPr>
          <w:rFonts w:eastAsia="仿宋_GB2312" w:cs="仿宋_GB2312" w:hint="eastAsia"/>
          <w:sz w:val="32"/>
          <w:szCs w:val="32"/>
        </w:rPr>
        <w:t>八、政府性基金预算财政拨款收入支出决算表</w:t>
      </w:r>
    </w:p>
    <w:p w:rsidR="00A91B37" w:rsidRDefault="00D867B2" w:rsidP="002F2474">
      <w:pPr>
        <w:spacing w:beforeLines="50" w:before="156"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2017年度部门决算情况说明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一、收入支出决算总体情况说明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二、收入决算情况说明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三、支出决算情况说明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四、财政拨款收入支出决算总体情况说明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五、一般公共预算财政拨款支出决算情况说明</w:t>
      </w:r>
    </w:p>
    <w:p w:rsidR="00A91B37" w:rsidRDefault="00D867B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cs="仿宋_GB2312" w:hint="eastAsia"/>
          <w:kern w:val="0"/>
          <w:sz w:val="32"/>
          <w:szCs w:val="32"/>
        </w:rPr>
        <w:t>六、一般公共预算财政拨款基本支出决算情况说明</w:t>
      </w:r>
    </w:p>
    <w:p w:rsidR="00A91B37" w:rsidRDefault="00D867B2">
      <w:pPr>
        <w:spacing w:line="580" w:lineRule="exact"/>
        <w:ind w:firstLineChars="250" w:firstLine="700"/>
        <w:outlineLvl w:val="1"/>
        <w:rPr>
          <w:rFonts w:eastAsia="仿宋_GB2312"/>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lastRenderedPageBreak/>
        <w:t>八、政府性基金预算财政拨款收入支出决算情况说明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九、其他重要事项的情况说明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（一）机关运行经费支出情况说明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（二）政府采购情况说明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（三）国有资产占有使用情况说明</w:t>
      </w:r>
    </w:p>
    <w:p w:rsidR="00A91B37" w:rsidRDefault="00D867B2">
      <w:pPr>
        <w:spacing w:line="580" w:lineRule="exact"/>
        <w:ind w:firstLineChars="250" w:firstLine="800"/>
        <w:outlineLvl w:val="1"/>
        <w:rPr>
          <w:rFonts w:eastAsia="仿宋_GB2312"/>
          <w:kern w:val="0"/>
          <w:sz w:val="32"/>
          <w:szCs w:val="32"/>
        </w:rPr>
      </w:pPr>
      <w:r>
        <w:rPr>
          <w:rFonts w:eastAsia="仿宋_GB2312" w:cs="仿宋_GB2312" w:hint="eastAsia"/>
          <w:kern w:val="0"/>
          <w:sz w:val="32"/>
          <w:szCs w:val="32"/>
        </w:rPr>
        <w:t>（四）预算绩效管理工作开展情况说明</w:t>
      </w:r>
    </w:p>
    <w:p w:rsidR="00A91B37" w:rsidRDefault="00D867B2" w:rsidP="002F2474">
      <w:pPr>
        <w:spacing w:afterLines="50" w:after="156"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A91B37" w:rsidRDefault="00A91B37">
      <w:pPr>
        <w:spacing w:line="580" w:lineRule="exact"/>
        <w:outlineLvl w:val="1"/>
        <w:rPr>
          <w:rFonts w:eastAsia="仿宋_GB2312"/>
          <w:b/>
          <w:kern w:val="0"/>
          <w:sz w:val="32"/>
          <w:szCs w:val="32"/>
        </w:rPr>
      </w:pPr>
    </w:p>
    <w:p w:rsidR="00A91B37" w:rsidRDefault="00A91B37">
      <w:pPr>
        <w:spacing w:line="580" w:lineRule="exact"/>
        <w:outlineLvl w:val="1"/>
        <w:rPr>
          <w:rFonts w:eastAsia="仿宋_GB2312"/>
          <w:b/>
          <w:kern w:val="0"/>
          <w:sz w:val="32"/>
          <w:szCs w:val="32"/>
        </w:rPr>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A91B37">
      <w:pPr>
        <w:spacing w:line="580" w:lineRule="exact"/>
      </w:pPr>
    </w:p>
    <w:p w:rsidR="00A91B37" w:rsidRDefault="00D867B2">
      <w:pPr>
        <w:widowControl/>
        <w:jc w:val="center"/>
        <w:outlineLvl w:val="1"/>
        <w:rPr>
          <w:rFonts w:ascii="黑体" w:eastAsia="黑体" w:hAnsi="宋体" w:cs="黑体"/>
          <w:kern w:val="0"/>
          <w:sz w:val="44"/>
          <w:szCs w:val="44"/>
        </w:rPr>
      </w:pPr>
      <w:r>
        <w:rPr>
          <w:rFonts w:ascii="黑体" w:eastAsia="黑体" w:hAnsi="宋体" w:cs="黑体" w:hint="eastAsia"/>
          <w:kern w:val="0"/>
          <w:sz w:val="44"/>
          <w:szCs w:val="44"/>
        </w:rPr>
        <w:lastRenderedPageBreak/>
        <w:t>第一部分  单位概况</w:t>
      </w:r>
    </w:p>
    <w:p w:rsidR="00A91B37" w:rsidRDefault="00D867B2">
      <w:pPr>
        <w:widowControl/>
        <w:spacing w:line="560" w:lineRule="exact"/>
        <w:jc w:val="left"/>
        <w:rPr>
          <w:rFonts w:ascii="黑体" w:eastAsia="黑体" w:hAnsi="宋体" w:cs="宋体"/>
          <w:b/>
          <w:kern w:val="0"/>
          <w:sz w:val="32"/>
          <w:szCs w:val="32"/>
        </w:rPr>
      </w:pPr>
      <w:r>
        <w:rPr>
          <w:rFonts w:ascii="仿宋_GB2312" w:eastAsia="仿宋_GB2312" w:hAnsi="宋体" w:cs="宋体" w:hint="eastAsia"/>
          <w:bCs/>
          <w:kern w:val="0"/>
          <w:sz w:val="32"/>
          <w:szCs w:val="32"/>
        </w:rPr>
        <w:t xml:space="preserve"> </w:t>
      </w:r>
    </w:p>
    <w:p w:rsidR="00A91B37" w:rsidRDefault="00D867B2">
      <w:pPr>
        <w:widowControl/>
        <w:spacing w:line="560" w:lineRule="exact"/>
        <w:ind w:firstLine="480"/>
        <w:jc w:val="left"/>
        <w:rPr>
          <w:rFonts w:ascii="仿宋_GB2312" w:eastAsia="仿宋_GB2312"/>
          <w:b/>
          <w:sz w:val="30"/>
          <w:szCs w:val="30"/>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A91B37" w:rsidRDefault="00D867B2">
      <w:pPr>
        <w:widowControl/>
        <w:snapToGrid w:val="0"/>
        <w:spacing w:line="480" w:lineRule="exact"/>
        <w:rPr>
          <w:rFonts w:ascii="仿宋_GB2312" w:eastAsia="仿宋_GB2312" w:hAnsi="黑体"/>
          <w:b/>
          <w:sz w:val="30"/>
          <w:szCs w:val="30"/>
        </w:rPr>
      </w:pPr>
      <w:r>
        <w:rPr>
          <w:rFonts w:ascii="仿宋_GB2312" w:eastAsia="仿宋_GB2312" w:hAnsi="宋体" w:cs="宋体"/>
          <w:kern w:val="0"/>
          <w:sz w:val="30"/>
          <w:szCs w:val="30"/>
        </w:rPr>
        <w:t xml:space="preserve">     1</w:t>
      </w:r>
      <w:r>
        <w:rPr>
          <w:rFonts w:ascii="仿宋_GB2312" w:eastAsia="仿宋_GB2312" w:hAnsi="宋体" w:cs="宋体" w:hint="eastAsia"/>
          <w:kern w:val="0"/>
          <w:sz w:val="30"/>
          <w:szCs w:val="30"/>
        </w:rPr>
        <w:t>、宣传执行党的基本路线，认真贯彻落实党的方针、政策和上级组织的决议、指示。</w:t>
      </w:r>
      <w:r>
        <w:rPr>
          <w:rFonts w:ascii="仿宋_GB2312" w:eastAsia="仿宋_GB2312" w:hAnsi="宋体" w:cs="宋体"/>
          <w:kern w:val="0"/>
          <w:sz w:val="30"/>
          <w:szCs w:val="30"/>
        </w:rPr>
        <w:t xml:space="preserve"> </w:t>
      </w:r>
    </w:p>
    <w:p w:rsidR="00A91B37" w:rsidRDefault="00D867B2">
      <w:pPr>
        <w:widowControl/>
        <w:snapToGrid w:val="0"/>
        <w:spacing w:line="480" w:lineRule="exact"/>
        <w:ind w:firstLineChars="250" w:firstLine="700"/>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对青山乡的重大问题进行决策；研究制定本辖区经济、文化、社会发展规划和实施办法：按照法律和政策，运用经济法律和行政等各种手段，对全乡社会、经济、文化进行管理、监督和调控；维护社会秩序，不断改善社会、经济环境，为经济建设和人民生活创造良好的条件。</w:t>
      </w:r>
    </w:p>
    <w:p w:rsidR="00A91B37" w:rsidRDefault="00D867B2">
      <w:pPr>
        <w:widowControl/>
        <w:snapToGrid w:val="0"/>
        <w:spacing w:line="480" w:lineRule="exact"/>
        <w:ind w:firstLineChars="250" w:firstLine="700"/>
        <w:rPr>
          <w:rFonts w:ascii="仿宋_GB2312" w:eastAsia="仿宋_GB2312" w:hAnsi="黑体"/>
          <w:b/>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、领导本辖区的社会主义民主法治建设、精神文明建设、社会治安综合治理和计划生育等工作；负责本辖区内社会公益事业的建设，促进科技、文化、教育、环保等各项社会事业的协调发展。</w:t>
      </w:r>
      <w:r>
        <w:rPr>
          <w:rFonts w:ascii="仿宋_GB2312" w:eastAsia="仿宋_GB2312" w:hAnsi="宋体" w:cs="宋体"/>
          <w:kern w:val="0"/>
          <w:sz w:val="28"/>
          <w:szCs w:val="28"/>
        </w:rPr>
        <w:t xml:space="preserve"> </w:t>
      </w:r>
    </w:p>
    <w:p w:rsidR="00A91B37" w:rsidRDefault="00D867B2">
      <w:pPr>
        <w:widowControl/>
        <w:snapToGrid w:val="0"/>
        <w:spacing w:line="480" w:lineRule="exact"/>
        <w:ind w:firstLineChars="250" w:firstLine="700"/>
        <w:rPr>
          <w:rFonts w:ascii="仿宋_GB2312" w:eastAsia="仿宋_GB2312" w:hAnsi="黑体"/>
          <w:b/>
          <w:sz w:val="28"/>
          <w:szCs w:val="28"/>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、负责抓好两个文明建设，搞好党的组织建设，思想建设和作风建设；着重建设好村党支部，做好农村政治思想方面的工作；加强法制建设，改善和加强党的领导。</w:t>
      </w:r>
      <w:r>
        <w:rPr>
          <w:rFonts w:ascii="仿宋_GB2312" w:eastAsia="仿宋_GB2312" w:hAnsi="宋体" w:cs="宋体"/>
          <w:kern w:val="0"/>
          <w:sz w:val="28"/>
          <w:szCs w:val="28"/>
        </w:rPr>
        <w:t xml:space="preserve"> </w:t>
      </w:r>
    </w:p>
    <w:p w:rsidR="00A91B37" w:rsidRDefault="00D867B2">
      <w:pPr>
        <w:widowControl/>
        <w:snapToGrid w:val="0"/>
        <w:spacing w:line="480" w:lineRule="exact"/>
        <w:ind w:firstLineChars="250" w:firstLine="700"/>
        <w:rPr>
          <w:rFonts w:ascii="仿宋_GB2312" w:eastAsia="仿宋_GB2312" w:hAnsi="黑体"/>
          <w:b/>
          <w:sz w:val="28"/>
          <w:szCs w:val="28"/>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、领导共青团和妇联等组织，搞好民族宗教和统一战线工作；团结各族人民，调动各方面的积极性，发展和</w:t>
      </w:r>
      <w:proofErr w:type="gramStart"/>
      <w:r>
        <w:rPr>
          <w:rFonts w:ascii="仿宋_GB2312" w:eastAsia="仿宋_GB2312" w:hAnsi="宋体" w:cs="宋体" w:hint="eastAsia"/>
          <w:kern w:val="0"/>
          <w:sz w:val="28"/>
          <w:szCs w:val="28"/>
        </w:rPr>
        <w:t>振兴乡域经济</w:t>
      </w:r>
      <w:proofErr w:type="gramEnd"/>
      <w:r>
        <w:rPr>
          <w:rFonts w:ascii="仿宋_GB2312" w:eastAsia="仿宋_GB2312" w:hAnsi="宋体" w:cs="宋体" w:hint="eastAsia"/>
          <w:kern w:val="0"/>
          <w:sz w:val="28"/>
          <w:szCs w:val="28"/>
        </w:rPr>
        <w:t>。</w:t>
      </w:r>
    </w:p>
    <w:p w:rsidR="00A91B37" w:rsidRDefault="00D867B2">
      <w:pPr>
        <w:widowControl/>
        <w:snapToGrid w:val="0"/>
        <w:spacing w:line="480" w:lineRule="exact"/>
        <w:ind w:firstLineChars="250" w:firstLine="700"/>
        <w:rPr>
          <w:rFonts w:ascii="仿宋_GB2312" w:eastAsia="仿宋_GB2312" w:hAnsi="宋体" w:cs="宋体"/>
          <w:bCs/>
          <w:kern w:val="0"/>
          <w:sz w:val="32"/>
          <w:szCs w:val="32"/>
        </w:rPr>
      </w:pPr>
      <w:r>
        <w:rPr>
          <w:rFonts w:ascii="仿宋_GB2312" w:eastAsia="仿宋_GB2312" w:hAnsi="宋体" w:cs="宋体"/>
          <w:kern w:val="0"/>
          <w:sz w:val="28"/>
          <w:szCs w:val="28"/>
        </w:rPr>
        <w:t>6</w:t>
      </w:r>
      <w:r>
        <w:rPr>
          <w:rFonts w:ascii="仿宋_GB2312" w:eastAsia="仿宋_GB2312" w:hAnsi="宋体" w:cs="宋体" w:hint="eastAsia"/>
          <w:kern w:val="0"/>
          <w:sz w:val="28"/>
          <w:szCs w:val="28"/>
        </w:rPr>
        <w:t>、负责指导辖区社区工作，进一步加强对社区的管理和工作监督，确保辖区持续和谐稳定。</w:t>
      </w:r>
      <w:r>
        <w:rPr>
          <w:rFonts w:ascii="仿宋_GB2312" w:eastAsia="仿宋_GB2312" w:hAnsi="宋体" w:cs="宋体"/>
          <w:kern w:val="0"/>
          <w:sz w:val="28"/>
          <w:szCs w:val="28"/>
        </w:rPr>
        <w:t xml:space="preserve"> </w:t>
      </w:r>
    </w:p>
    <w:p w:rsidR="00A91B37" w:rsidRDefault="00D867B2">
      <w:pPr>
        <w:widowControl/>
        <w:spacing w:line="560" w:lineRule="exact"/>
        <w:ind w:firstLine="480"/>
        <w:jc w:val="left"/>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二、机构设置</w:t>
      </w:r>
    </w:p>
    <w:p w:rsidR="00A91B37" w:rsidRDefault="00D867B2" w:rsidP="00E16073">
      <w:pPr>
        <w:ind w:firstLineChars="200" w:firstLine="600"/>
        <w:rPr>
          <w:rFonts w:ascii="仿宋_GB2312" w:eastAsia="仿宋_GB2312" w:hAnsi="仿宋_GB2312" w:cs="仿宋_GB2312"/>
          <w:kern w:val="0"/>
          <w:sz w:val="32"/>
          <w:szCs w:val="32"/>
        </w:rPr>
      </w:pPr>
      <w:r>
        <w:rPr>
          <w:rFonts w:ascii="仿宋_GB2312" w:eastAsia="仿宋_GB2312" w:hAnsi="宋体" w:cs="宋体" w:hint="eastAsia"/>
          <w:kern w:val="0"/>
          <w:sz w:val="30"/>
          <w:szCs w:val="30"/>
        </w:rPr>
        <w:t>从预算单位构成看，青山乡人民政府部门预算包括</w:t>
      </w:r>
      <w:r>
        <w:rPr>
          <w:rFonts w:ascii="仿宋_GB2312" w:eastAsia="仿宋_GB2312" w:hAnsi="宋体" w:cs="宋体" w:hint="eastAsia"/>
          <w:kern w:val="0"/>
          <w:sz w:val="32"/>
          <w:szCs w:val="32"/>
        </w:rPr>
        <w:t>：</w:t>
      </w:r>
      <w:r w:rsidRPr="00E16073">
        <w:rPr>
          <w:rFonts w:ascii="仿宋_GB2312" w:eastAsia="仿宋_GB2312" w:hAnsi="宋体" w:cs="宋体" w:hint="eastAsia"/>
          <w:kern w:val="0"/>
          <w:sz w:val="30"/>
          <w:szCs w:val="30"/>
        </w:rPr>
        <w:t>本单位是本级行政预算单位。</w:t>
      </w:r>
    </w:p>
    <w:p w:rsidR="00A91B37" w:rsidRDefault="00A91B37">
      <w:pPr>
        <w:widowControl/>
        <w:spacing w:line="560" w:lineRule="exact"/>
        <w:ind w:firstLineChars="200" w:firstLine="640"/>
        <w:jc w:val="left"/>
        <w:rPr>
          <w:rFonts w:ascii="仿宋_GB2312" w:eastAsia="仿宋_GB2312" w:hAnsi="宋体" w:cs="宋体"/>
          <w:kern w:val="0"/>
          <w:sz w:val="32"/>
          <w:szCs w:val="32"/>
        </w:rPr>
      </w:pPr>
    </w:p>
    <w:p w:rsidR="00A91B37" w:rsidRDefault="00A91B37">
      <w:pPr>
        <w:rPr>
          <w:rFonts w:ascii="宋体" w:hAnsi="宋体" w:cs="Arial"/>
          <w:b/>
          <w:color w:val="000000"/>
          <w:sz w:val="44"/>
          <w:szCs w:val="44"/>
        </w:rPr>
        <w:sectPr w:rsidR="00A91B37">
          <w:pgSz w:w="11906" w:h="16838"/>
          <w:pgMar w:top="1440" w:right="1800" w:bottom="1440" w:left="1800" w:header="851" w:footer="992" w:gutter="0"/>
          <w:cols w:space="720"/>
          <w:docGrid w:type="lines" w:linePitch="312"/>
        </w:sectPr>
      </w:pPr>
    </w:p>
    <w:p w:rsidR="00A91B37" w:rsidRDefault="00D867B2">
      <w:pPr>
        <w:spacing w:line="560" w:lineRule="exact"/>
        <w:jc w:val="center"/>
        <w:outlineLvl w:val="1"/>
        <w:rPr>
          <w:rFonts w:ascii="黑体" w:eastAsia="黑体" w:hAnsi="宋体" w:cs="黑体"/>
          <w:kern w:val="0"/>
          <w:sz w:val="44"/>
          <w:szCs w:val="44"/>
        </w:rPr>
      </w:pPr>
      <w:r>
        <w:rPr>
          <w:rFonts w:ascii="黑体" w:eastAsia="黑体" w:hAnsi="宋体" w:cs="黑体" w:hint="eastAsia"/>
          <w:kern w:val="0"/>
          <w:sz w:val="44"/>
          <w:szCs w:val="44"/>
        </w:rPr>
        <w:lastRenderedPageBreak/>
        <w:t>第三部分 2017年度部门决算情况说明</w:t>
      </w:r>
    </w:p>
    <w:p w:rsidR="00A91B37" w:rsidRDefault="00D867B2">
      <w:pPr>
        <w:spacing w:line="540" w:lineRule="exact"/>
        <w:outlineLvl w:val="1"/>
        <w:rPr>
          <w:rFonts w:ascii="黑体" w:eastAsia="黑体" w:hAnsi="宋体" w:cs="黑体"/>
          <w:kern w:val="0"/>
          <w:sz w:val="32"/>
          <w:szCs w:val="32"/>
        </w:rPr>
      </w:pPr>
      <w:r>
        <w:rPr>
          <w:rFonts w:ascii="黑体" w:eastAsia="黑体" w:hAnsi="宋体" w:cs="黑体" w:hint="eastAsia"/>
          <w:kern w:val="0"/>
          <w:sz w:val="32"/>
          <w:szCs w:val="32"/>
        </w:rPr>
        <w:t xml:space="preserve">   </w:t>
      </w:r>
    </w:p>
    <w:p w:rsidR="00A91B37" w:rsidRDefault="00D867B2">
      <w:pPr>
        <w:spacing w:line="540" w:lineRule="exact"/>
        <w:outlineLvl w:val="1"/>
        <w:rPr>
          <w:rFonts w:ascii="黑体" w:eastAsia="黑体" w:hAnsi="宋体" w:cs="黑体"/>
          <w:kern w:val="0"/>
          <w:sz w:val="32"/>
          <w:szCs w:val="32"/>
        </w:rPr>
      </w:pPr>
      <w:r>
        <w:rPr>
          <w:rFonts w:ascii="楷体_GB2312" w:eastAsia="楷体_GB2312" w:hAnsi="楷体_GB2312" w:cs="楷体_GB2312" w:hint="eastAsia"/>
          <w:b/>
          <w:kern w:val="0"/>
          <w:sz w:val="32"/>
          <w:szCs w:val="32"/>
        </w:rPr>
        <w:t xml:space="preserve">   一、收入支出决算总体情况说明</w:t>
      </w:r>
    </w:p>
    <w:p w:rsidR="00A91B37" w:rsidRDefault="00D867B2" w:rsidP="00A91B37">
      <w:pPr>
        <w:spacing w:line="540" w:lineRule="exact"/>
        <w:ind w:firstLineChars="168" w:firstLine="538"/>
        <w:outlineLvl w:val="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2017年度收入总计</w:t>
      </w:r>
      <w:r w:rsidR="00E16073">
        <w:rPr>
          <w:rFonts w:ascii="仿宋_GB2312" w:eastAsia="仿宋_GB2312" w:hAnsi="宋体" w:cs="仿宋_GB2312" w:hint="eastAsia"/>
          <w:kern w:val="0"/>
          <w:sz w:val="32"/>
          <w:szCs w:val="32"/>
        </w:rPr>
        <w:t>55497932.02</w:t>
      </w:r>
      <w:r>
        <w:rPr>
          <w:rFonts w:ascii="仿宋_GB2312" w:eastAsia="仿宋_GB2312" w:hAnsi="宋体" w:cs="仿宋_GB2312" w:hint="eastAsia"/>
          <w:kern w:val="0"/>
          <w:sz w:val="32"/>
          <w:szCs w:val="32"/>
        </w:rPr>
        <w:t>元，支出总计</w:t>
      </w:r>
      <w:r w:rsidR="00E16073">
        <w:rPr>
          <w:rFonts w:ascii="仿宋_GB2312" w:eastAsia="仿宋_GB2312" w:hAnsi="宋体" w:cs="仿宋_GB2312" w:hint="eastAsia"/>
          <w:kern w:val="0"/>
          <w:sz w:val="32"/>
          <w:szCs w:val="32"/>
        </w:rPr>
        <w:t>55497932.02</w:t>
      </w:r>
      <w:r>
        <w:rPr>
          <w:rFonts w:ascii="仿宋_GB2312" w:eastAsia="仿宋_GB2312" w:hAnsi="宋体" w:cs="仿宋_GB2312" w:hint="eastAsia"/>
          <w:kern w:val="0"/>
          <w:sz w:val="32"/>
          <w:szCs w:val="32"/>
        </w:rPr>
        <w:t>元。与2016年相比，收入增加</w:t>
      </w:r>
      <w:r w:rsidR="00E16073">
        <w:rPr>
          <w:rFonts w:ascii="仿宋_GB2312" w:eastAsia="仿宋_GB2312" w:hAnsi="宋体" w:cs="仿宋_GB2312" w:hint="eastAsia"/>
          <w:kern w:val="0"/>
          <w:sz w:val="32"/>
          <w:szCs w:val="32"/>
        </w:rPr>
        <w:t>34331584.14</w:t>
      </w:r>
      <w:r>
        <w:rPr>
          <w:rFonts w:ascii="仿宋_GB2312" w:eastAsia="仿宋_GB2312" w:hAnsi="宋体" w:cs="仿宋_GB2312" w:hint="eastAsia"/>
          <w:kern w:val="0"/>
          <w:sz w:val="32"/>
          <w:szCs w:val="32"/>
        </w:rPr>
        <w:t>元，增长</w:t>
      </w:r>
      <w:r w:rsidR="00E16073">
        <w:rPr>
          <w:rFonts w:ascii="仿宋_GB2312" w:eastAsia="仿宋_GB2312" w:hAnsi="宋体" w:cs="仿宋_GB2312" w:hint="eastAsia"/>
          <w:kern w:val="0"/>
          <w:sz w:val="32"/>
          <w:szCs w:val="32"/>
        </w:rPr>
        <w:t>62</w:t>
      </w:r>
      <w:r>
        <w:rPr>
          <w:rFonts w:ascii="仿宋_GB2312" w:eastAsia="仿宋_GB2312" w:hAnsi="宋体" w:cs="仿宋_GB2312" w:hint="eastAsia"/>
          <w:kern w:val="0"/>
          <w:sz w:val="32"/>
          <w:szCs w:val="32"/>
        </w:rPr>
        <w:t>%、支出增加</w:t>
      </w:r>
      <w:r w:rsidR="00E16073">
        <w:rPr>
          <w:rFonts w:ascii="仿宋_GB2312" w:eastAsia="仿宋_GB2312" w:hAnsi="宋体" w:cs="仿宋_GB2312" w:hint="eastAsia"/>
          <w:kern w:val="0"/>
          <w:sz w:val="32"/>
          <w:szCs w:val="32"/>
        </w:rPr>
        <w:t>34331584.14</w:t>
      </w:r>
      <w:r>
        <w:rPr>
          <w:rFonts w:ascii="仿宋_GB2312" w:eastAsia="仿宋_GB2312" w:hAnsi="宋体" w:cs="仿宋_GB2312" w:hint="eastAsia"/>
          <w:kern w:val="0"/>
          <w:sz w:val="32"/>
          <w:szCs w:val="32"/>
        </w:rPr>
        <w:t>元，增长</w:t>
      </w:r>
      <w:r w:rsidR="00E16073">
        <w:rPr>
          <w:rFonts w:ascii="仿宋_GB2312" w:eastAsia="仿宋_GB2312" w:hAnsi="宋体" w:cs="仿宋_GB2312" w:hint="eastAsia"/>
          <w:kern w:val="0"/>
          <w:sz w:val="32"/>
          <w:szCs w:val="32"/>
        </w:rPr>
        <w:t>62</w:t>
      </w:r>
      <w:r>
        <w:rPr>
          <w:rFonts w:ascii="仿宋_GB2312" w:eastAsia="仿宋_GB2312" w:hAnsi="宋体" w:cs="仿宋_GB2312" w:hint="eastAsia"/>
          <w:kern w:val="0"/>
          <w:sz w:val="32"/>
          <w:szCs w:val="32"/>
        </w:rPr>
        <w:t>%，主要原因是本年度</w:t>
      </w:r>
      <w:r w:rsidR="00E16073">
        <w:rPr>
          <w:rFonts w:ascii="仿宋_GB2312" w:eastAsia="仿宋_GB2312" w:hAnsi="宋体" w:cs="仿宋_GB2312" w:hint="eastAsia"/>
          <w:kern w:val="0"/>
          <w:sz w:val="32"/>
          <w:szCs w:val="32"/>
        </w:rPr>
        <w:t>涉农扶贫</w:t>
      </w:r>
      <w:r>
        <w:rPr>
          <w:rFonts w:ascii="仿宋_GB2312" w:eastAsia="仿宋_GB2312" w:hAnsi="宋体" w:cs="仿宋_GB2312" w:hint="eastAsia"/>
          <w:kern w:val="0"/>
          <w:sz w:val="32"/>
          <w:szCs w:val="32"/>
        </w:rPr>
        <w:t>资金</w:t>
      </w:r>
      <w:r w:rsidR="00E16073">
        <w:rPr>
          <w:rFonts w:ascii="仿宋_GB2312" w:eastAsia="仿宋_GB2312" w:hAnsi="宋体" w:cs="仿宋_GB2312" w:hint="eastAsia"/>
          <w:kern w:val="0"/>
          <w:sz w:val="32"/>
          <w:szCs w:val="32"/>
        </w:rPr>
        <w:t>、危房改造资金等</w:t>
      </w:r>
      <w:r>
        <w:rPr>
          <w:rFonts w:ascii="仿宋_GB2312" w:eastAsia="仿宋_GB2312" w:hAnsi="宋体" w:cs="仿宋_GB2312" w:hint="eastAsia"/>
          <w:kern w:val="0"/>
          <w:sz w:val="32"/>
          <w:szCs w:val="32"/>
        </w:rPr>
        <w:t>收入增加。</w:t>
      </w:r>
    </w:p>
    <w:p w:rsidR="00A91B37" w:rsidRDefault="00D867B2">
      <w:pPr>
        <w:spacing w:line="540" w:lineRule="exact"/>
        <w:outlineLvl w:val="1"/>
        <w:rPr>
          <w:rFonts w:ascii="黑体" w:eastAsia="黑体" w:hAnsi="宋体" w:cs="黑体"/>
          <w:kern w:val="0"/>
          <w:sz w:val="32"/>
          <w:szCs w:val="32"/>
        </w:rPr>
      </w:pPr>
      <w:r>
        <w:rPr>
          <w:rFonts w:ascii="黑体" w:eastAsia="黑体" w:hAnsi="宋体" w:cs="黑体" w:hint="eastAsia"/>
          <w:kern w:val="0"/>
          <w:sz w:val="32"/>
          <w:szCs w:val="32"/>
        </w:rPr>
        <w:t xml:space="preserve">   </w:t>
      </w:r>
      <w:r>
        <w:rPr>
          <w:rFonts w:ascii="楷体_GB2312" w:eastAsia="楷体_GB2312" w:hAnsi="楷体_GB2312" w:cs="楷体_GB2312" w:hint="eastAsia"/>
          <w:b/>
          <w:kern w:val="0"/>
          <w:sz w:val="32"/>
          <w:szCs w:val="32"/>
        </w:rPr>
        <w:t xml:space="preserve"> 二、收入决算情况说明</w:t>
      </w:r>
    </w:p>
    <w:p w:rsidR="00A91B37" w:rsidRDefault="00D867B2" w:rsidP="00A91B37">
      <w:pPr>
        <w:pStyle w:val="Default"/>
        <w:widowControl/>
        <w:spacing w:line="540" w:lineRule="exact"/>
        <w:ind w:firstLineChars="233" w:firstLine="746"/>
        <w:rPr>
          <w:rFonts w:ascii="仿宋_GB2312" w:eastAsia="仿宋_GB2312" w:hAnsi="宋体" w:hint="default"/>
          <w:color w:val="auto"/>
          <w:sz w:val="32"/>
          <w:szCs w:val="32"/>
        </w:rPr>
      </w:pPr>
      <w:r>
        <w:rPr>
          <w:rFonts w:ascii="仿宋_GB2312" w:eastAsia="仿宋_GB2312" w:hAnsi="宋体" w:cs="仿宋_GB2312"/>
          <w:sz w:val="32"/>
          <w:szCs w:val="32"/>
        </w:rPr>
        <w:t>2017年度</w:t>
      </w:r>
      <w:r>
        <w:rPr>
          <w:rFonts w:ascii="仿宋_GB2312" w:eastAsia="仿宋_GB2312" w:hAnsi="宋体"/>
          <w:color w:val="auto"/>
          <w:sz w:val="32"/>
          <w:szCs w:val="32"/>
        </w:rPr>
        <w:t>收入合计</w:t>
      </w:r>
      <w:r w:rsidR="00DD6194">
        <w:rPr>
          <w:rFonts w:ascii="仿宋_GB2312" w:eastAsia="仿宋_GB2312" w:hAnsi="宋体" w:cs="仿宋_GB2312"/>
          <w:sz w:val="32"/>
          <w:szCs w:val="32"/>
        </w:rPr>
        <w:t>54069782.02</w:t>
      </w:r>
      <w:r>
        <w:rPr>
          <w:rFonts w:ascii="仿宋_GB2312" w:eastAsia="仿宋_GB2312" w:hAnsi="宋体"/>
          <w:color w:val="auto"/>
          <w:sz w:val="32"/>
          <w:szCs w:val="32"/>
        </w:rPr>
        <w:t xml:space="preserve">元，其中：财政拨款收入 </w:t>
      </w:r>
      <w:r>
        <w:rPr>
          <w:rFonts w:ascii="仿宋_GB2312" w:eastAsia="仿宋_GB2312" w:hAnsi="宋体" w:cs="仿宋_GB2312"/>
          <w:sz w:val="32"/>
          <w:szCs w:val="32"/>
        </w:rPr>
        <w:t>54069782.02</w:t>
      </w:r>
      <w:r>
        <w:rPr>
          <w:rFonts w:ascii="仿宋_GB2312" w:eastAsia="仿宋_GB2312" w:hAnsi="宋体"/>
          <w:color w:val="auto"/>
          <w:sz w:val="32"/>
          <w:szCs w:val="32"/>
        </w:rPr>
        <w:t>元，占100%。事业收入0</w:t>
      </w:r>
      <w:r w:rsidR="00DD6194">
        <w:rPr>
          <w:rFonts w:ascii="仿宋_GB2312" w:eastAsia="仿宋_GB2312" w:hAnsi="宋体"/>
          <w:color w:val="auto"/>
          <w:sz w:val="32"/>
          <w:szCs w:val="32"/>
        </w:rPr>
        <w:t>.00</w:t>
      </w:r>
      <w:r>
        <w:rPr>
          <w:rFonts w:ascii="仿宋_GB2312" w:eastAsia="仿宋_GB2312" w:hAnsi="宋体"/>
          <w:color w:val="auto"/>
          <w:sz w:val="32"/>
          <w:szCs w:val="32"/>
        </w:rPr>
        <w:t>元，占0%；经营收入0</w:t>
      </w:r>
      <w:r w:rsidR="00DD6194">
        <w:rPr>
          <w:rFonts w:ascii="仿宋_GB2312" w:eastAsia="仿宋_GB2312" w:hAnsi="宋体"/>
          <w:color w:val="auto"/>
          <w:sz w:val="32"/>
          <w:szCs w:val="32"/>
        </w:rPr>
        <w:t>.00</w:t>
      </w:r>
      <w:r>
        <w:rPr>
          <w:rFonts w:ascii="仿宋_GB2312" w:eastAsia="仿宋_GB2312" w:hAnsi="宋体"/>
          <w:color w:val="auto"/>
          <w:sz w:val="32"/>
          <w:szCs w:val="32"/>
        </w:rPr>
        <w:t>元，占0%；其他收入0</w:t>
      </w:r>
      <w:r w:rsidR="00DD6194">
        <w:rPr>
          <w:rFonts w:ascii="仿宋_GB2312" w:eastAsia="仿宋_GB2312" w:hAnsi="宋体"/>
          <w:color w:val="auto"/>
          <w:sz w:val="32"/>
          <w:szCs w:val="32"/>
        </w:rPr>
        <w:t>.00</w:t>
      </w:r>
      <w:r>
        <w:rPr>
          <w:rFonts w:ascii="仿宋_GB2312" w:eastAsia="仿宋_GB2312" w:hAnsi="宋体"/>
          <w:color w:val="auto"/>
          <w:sz w:val="32"/>
          <w:szCs w:val="32"/>
        </w:rPr>
        <w:t>元，占0%。</w:t>
      </w:r>
    </w:p>
    <w:p w:rsidR="00A91B37" w:rsidRDefault="00D867B2" w:rsidP="002F2474">
      <w:pPr>
        <w:pStyle w:val="Default"/>
        <w:widowControl/>
        <w:spacing w:line="540" w:lineRule="exact"/>
        <w:ind w:firstLineChars="196" w:firstLine="630"/>
        <w:rPr>
          <w:rFonts w:ascii="楷体_GB2312" w:eastAsia="楷体_GB2312" w:hAnsi="楷体_GB2312" w:cs="楷体_GB2312" w:hint="default"/>
          <w:b/>
          <w:sz w:val="32"/>
          <w:szCs w:val="32"/>
        </w:rPr>
      </w:pPr>
      <w:r>
        <w:rPr>
          <w:rFonts w:ascii="楷体_GB2312" w:eastAsia="楷体_GB2312" w:hAnsi="楷体_GB2312" w:cs="楷体_GB2312"/>
          <w:b/>
          <w:sz w:val="32"/>
          <w:szCs w:val="32"/>
        </w:rPr>
        <w:t>三、支出决算情况说明</w:t>
      </w:r>
    </w:p>
    <w:p w:rsidR="00A91B37" w:rsidRDefault="00D867B2">
      <w:pPr>
        <w:spacing w:line="540" w:lineRule="exact"/>
        <w:ind w:firstLineChars="192" w:firstLine="614"/>
        <w:outlineLvl w:val="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2017年度支出合计54763516.02元，其中：基本支出7067294.62元，占0.13%；项目支出47696221.4</w:t>
      </w:r>
      <w:r w:rsidR="00DD6194">
        <w:rPr>
          <w:rFonts w:ascii="仿宋_GB2312" w:eastAsia="仿宋_GB2312" w:hAnsi="宋体" w:cs="仿宋_GB2312" w:hint="eastAsia"/>
          <w:kern w:val="0"/>
          <w:sz w:val="32"/>
          <w:szCs w:val="32"/>
        </w:rPr>
        <w:t>0</w:t>
      </w:r>
      <w:r>
        <w:rPr>
          <w:rFonts w:ascii="仿宋_GB2312" w:eastAsia="仿宋_GB2312" w:hAnsi="宋体" w:cs="仿宋_GB2312" w:hint="eastAsia"/>
          <w:kern w:val="0"/>
          <w:sz w:val="32"/>
          <w:szCs w:val="32"/>
        </w:rPr>
        <w:t>元，占0.87%；经营支出0</w:t>
      </w:r>
      <w:r w:rsidR="00DD619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元，占0%。</w:t>
      </w:r>
    </w:p>
    <w:p w:rsidR="00A91B37" w:rsidRDefault="00D867B2">
      <w:pPr>
        <w:spacing w:line="540" w:lineRule="exact"/>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四、财政拨款收入支出决算总体情况说明</w:t>
      </w:r>
    </w:p>
    <w:p w:rsidR="00A91B37" w:rsidRDefault="00D867B2" w:rsidP="00A91B37">
      <w:pPr>
        <w:spacing w:line="540" w:lineRule="exact"/>
        <w:ind w:firstLineChars="168" w:firstLine="538"/>
        <w:outlineLvl w:val="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2017年度财政拨款收入总计</w:t>
      </w:r>
      <w:r w:rsidR="00DD6194">
        <w:rPr>
          <w:rFonts w:ascii="仿宋_GB2312" w:eastAsia="仿宋_GB2312" w:hAnsi="宋体" w:cs="仿宋_GB2312" w:hint="eastAsia"/>
          <w:kern w:val="0"/>
          <w:sz w:val="32"/>
          <w:szCs w:val="32"/>
        </w:rPr>
        <w:t>55497932.02</w:t>
      </w:r>
      <w:r>
        <w:rPr>
          <w:rFonts w:ascii="仿宋_GB2312" w:eastAsia="仿宋_GB2312" w:hAnsi="宋体" w:cs="仿宋_GB2312" w:hint="eastAsia"/>
          <w:kern w:val="0"/>
          <w:sz w:val="32"/>
          <w:szCs w:val="32"/>
        </w:rPr>
        <w:t>元，支出总计</w:t>
      </w:r>
      <w:r w:rsidR="00DD6194">
        <w:rPr>
          <w:rFonts w:ascii="仿宋_GB2312" w:eastAsia="仿宋_GB2312" w:hAnsi="宋体" w:cs="仿宋_GB2312"/>
          <w:sz w:val="32"/>
          <w:szCs w:val="32"/>
        </w:rPr>
        <w:t>54069782.02</w:t>
      </w:r>
      <w:r>
        <w:rPr>
          <w:rFonts w:ascii="仿宋_GB2312" w:eastAsia="仿宋_GB2312" w:hAnsi="宋体" w:cs="仿宋_GB2312" w:hint="eastAsia"/>
          <w:kern w:val="0"/>
          <w:sz w:val="32"/>
          <w:szCs w:val="32"/>
        </w:rPr>
        <w:t>元。与2016年相比，财政拨款收入增加</w:t>
      </w:r>
      <w:r w:rsidR="00DD6194">
        <w:rPr>
          <w:rFonts w:ascii="仿宋_GB2312" w:eastAsia="仿宋_GB2312" w:hAnsi="宋体" w:cs="仿宋_GB2312" w:hint="eastAsia"/>
          <w:kern w:val="0"/>
          <w:sz w:val="32"/>
          <w:szCs w:val="32"/>
        </w:rPr>
        <w:t>34331584.14</w:t>
      </w:r>
      <w:r>
        <w:rPr>
          <w:rFonts w:ascii="仿宋_GB2312" w:eastAsia="仿宋_GB2312" w:hAnsi="宋体" w:cs="仿宋_GB2312" w:hint="eastAsia"/>
          <w:kern w:val="0"/>
          <w:sz w:val="32"/>
          <w:szCs w:val="32"/>
        </w:rPr>
        <w:t>元，增长</w:t>
      </w:r>
      <w:r w:rsidR="00DD6194">
        <w:rPr>
          <w:rFonts w:ascii="仿宋_GB2312" w:eastAsia="仿宋_GB2312" w:hAnsi="宋体" w:cs="仿宋_GB2312" w:hint="eastAsia"/>
          <w:kern w:val="0"/>
          <w:sz w:val="32"/>
          <w:szCs w:val="32"/>
        </w:rPr>
        <w:t>62</w:t>
      </w:r>
      <w:r>
        <w:rPr>
          <w:rFonts w:ascii="仿宋_GB2312" w:eastAsia="仿宋_GB2312" w:hAnsi="宋体" w:cs="仿宋_GB2312" w:hint="eastAsia"/>
          <w:kern w:val="0"/>
          <w:sz w:val="32"/>
          <w:szCs w:val="32"/>
        </w:rPr>
        <w:t>%、支出增加</w:t>
      </w:r>
      <w:r w:rsidR="00DD6194">
        <w:rPr>
          <w:rFonts w:ascii="仿宋_GB2312" w:eastAsia="仿宋_GB2312" w:hAnsi="宋体" w:cs="仿宋_GB2312" w:hint="eastAsia"/>
          <w:kern w:val="0"/>
          <w:sz w:val="32"/>
          <w:szCs w:val="32"/>
        </w:rPr>
        <w:t>34331584.14</w:t>
      </w:r>
      <w:r>
        <w:rPr>
          <w:rFonts w:ascii="仿宋_GB2312" w:eastAsia="仿宋_GB2312" w:hAnsi="宋体" w:cs="仿宋_GB2312" w:hint="eastAsia"/>
          <w:kern w:val="0"/>
          <w:sz w:val="32"/>
          <w:szCs w:val="32"/>
        </w:rPr>
        <w:t>元，增长</w:t>
      </w:r>
      <w:r w:rsidR="00DD6194">
        <w:rPr>
          <w:rFonts w:ascii="仿宋_GB2312" w:eastAsia="仿宋_GB2312" w:hAnsi="宋体" w:cs="仿宋_GB2312" w:hint="eastAsia"/>
          <w:kern w:val="0"/>
          <w:sz w:val="32"/>
          <w:szCs w:val="32"/>
        </w:rPr>
        <w:t>62</w:t>
      </w:r>
      <w:r>
        <w:rPr>
          <w:rFonts w:ascii="仿宋_GB2312" w:eastAsia="仿宋_GB2312" w:hAnsi="宋体" w:cs="仿宋_GB2312" w:hint="eastAsia"/>
          <w:kern w:val="0"/>
          <w:sz w:val="32"/>
          <w:szCs w:val="32"/>
        </w:rPr>
        <w:t>%，主要原因是</w:t>
      </w:r>
      <w:r w:rsidR="00DD6194">
        <w:rPr>
          <w:rFonts w:ascii="仿宋_GB2312" w:eastAsia="仿宋_GB2312" w:hAnsi="宋体" w:cs="仿宋_GB2312" w:hint="eastAsia"/>
          <w:kern w:val="0"/>
          <w:sz w:val="32"/>
          <w:szCs w:val="32"/>
        </w:rPr>
        <w:t>本年度涉农扶贫资金、危房改造资金等收入增加</w:t>
      </w:r>
      <w:r>
        <w:rPr>
          <w:rFonts w:ascii="仿宋_GB2312" w:eastAsia="仿宋_GB2312" w:hAnsi="宋体" w:cs="仿宋_GB2312" w:hint="eastAsia"/>
          <w:kern w:val="0"/>
          <w:sz w:val="32"/>
          <w:szCs w:val="32"/>
        </w:rPr>
        <w:t>。</w:t>
      </w:r>
    </w:p>
    <w:p w:rsidR="00A91B37" w:rsidRDefault="00D867B2">
      <w:pPr>
        <w:spacing w:line="540" w:lineRule="exact"/>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五、一般公共预算财政拨款支出决算情况说明</w:t>
      </w:r>
    </w:p>
    <w:p w:rsidR="00A91B37" w:rsidRDefault="00D867B2" w:rsidP="002F2474">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Pr>
          <w:rFonts w:ascii="仿宋_GB2312" w:eastAsia="仿宋_GB2312" w:hAnsi="仿宋_GB2312" w:cs="仿宋_GB2312" w:hint="eastAsia"/>
          <w:kern w:val="0"/>
          <w:sz w:val="32"/>
          <w:szCs w:val="32"/>
        </w:rPr>
        <w:t>2017年度一般公共预算财政拨款支出</w:t>
      </w:r>
      <w:r>
        <w:rPr>
          <w:rFonts w:ascii="仿宋_GB2312" w:eastAsia="仿宋_GB2312" w:hAnsi="宋体" w:cs="仿宋_GB2312" w:hint="eastAsia"/>
          <w:kern w:val="0"/>
          <w:sz w:val="32"/>
          <w:szCs w:val="32"/>
        </w:rPr>
        <w:t>54763516.02</w:t>
      </w:r>
      <w:r>
        <w:rPr>
          <w:rFonts w:ascii="仿宋_GB2312" w:eastAsia="仿宋_GB2312" w:hAnsi="仿宋_GB2312" w:cs="仿宋_GB2312" w:hint="eastAsia"/>
          <w:kern w:val="0"/>
          <w:sz w:val="32"/>
          <w:szCs w:val="32"/>
        </w:rPr>
        <w:t>元，占本年支出合计的100%。与2016年相比，一般公共预算财政拨款</w:t>
      </w:r>
      <w:r>
        <w:rPr>
          <w:rFonts w:ascii="仿宋_GB2312" w:eastAsia="仿宋_GB2312" w:hAnsi="宋体" w:cs="仿宋_GB2312" w:hint="eastAsia"/>
          <w:kern w:val="0"/>
          <w:sz w:val="32"/>
          <w:szCs w:val="32"/>
        </w:rPr>
        <w:t>支</w:t>
      </w:r>
      <w:r>
        <w:rPr>
          <w:rFonts w:ascii="仿宋_GB2312" w:eastAsia="仿宋_GB2312" w:hAnsi="宋体" w:cs="仿宋_GB2312" w:hint="eastAsia"/>
          <w:kern w:val="0"/>
          <w:sz w:val="32"/>
          <w:szCs w:val="32"/>
        </w:rPr>
        <w:lastRenderedPageBreak/>
        <w:t>出增加35025318.14元，增长</w:t>
      </w:r>
      <w:r w:rsidR="00305642">
        <w:rPr>
          <w:rFonts w:ascii="仿宋_GB2312" w:eastAsia="仿宋_GB2312" w:hAnsi="宋体" w:cs="仿宋_GB2312" w:hint="eastAsia"/>
          <w:kern w:val="0"/>
          <w:sz w:val="32"/>
          <w:szCs w:val="32"/>
        </w:rPr>
        <w:t>64</w:t>
      </w:r>
      <w:r>
        <w:rPr>
          <w:rFonts w:ascii="仿宋_GB2312" w:eastAsia="仿宋_GB2312" w:hAnsi="宋体" w:cs="仿宋_GB2312" w:hint="eastAsia"/>
          <w:kern w:val="0"/>
          <w:sz w:val="32"/>
          <w:szCs w:val="32"/>
        </w:rPr>
        <w:t>%，主要原因是</w:t>
      </w:r>
      <w:r w:rsidR="00305642">
        <w:rPr>
          <w:rFonts w:ascii="仿宋_GB2312" w:eastAsia="仿宋_GB2312" w:hAnsi="宋体" w:cs="仿宋_GB2312" w:hint="eastAsia"/>
          <w:kern w:val="0"/>
          <w:sz w:val="32"/>
          <w:szCs w:val="32"/>
        </w:rPr>
        <w:t>本年度涉农扶贫资金、危房改造资金等收入增加。</w:t>
      </w:r>
    </w:p>
    <w:p w:rsidR="00A91B37" w:rsidRDefault="00D867B2" w:rsidP="002F2474">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Pr>
          <w:rFonts w:ascii="仿宋_GB2312" w:eastAsia="仿宋_GB2312" w:hAnsi="仿宋_GB2312" w:cs="仿宋_GB2312" w:hint="eastAsia"/>
          <w:kern w:val="0"/>
          <w:sz w:val="32"/>
          <w:szCs w:val="32"/>
        </w:rPr>
        <w:t>2017年度一般公共预算财政拨款支出</w:t>
      </w:r>
      <w:r>
        <w:rPr>
          <w:rFonts w:ascii="仿宋_GB2312" w:eastAsia="仿宋_GB2312" w:hAnsi="宋体" w:cs="仿宋_GB2312" w:hint="eastAsia"/>
          <w:kern w:val="0"/>
          <w:sz w:val="32"/>
          <w:szCs w:val="32"/>
        </w:rPr>
        <w:t>54763516.02</w:t>
      </w:r>
      <w:r>
        <w:rPr>
          <w:rFonts w:ascii="仿宋_GB2312" w:eastAsia="仿宋_GB2312" w:hAnsi="仿宋_GB2312" w:cs="仿宋_GB2312" w:hint="eastAsia"/>
          <w:kern w:val="0"/>
          <w:sz w:val="32"/>
          <w:szCs w:val="32"/>
        </w:rPr>
        <w:t>元，主要用于以下方面：按支出功能分类科目说明：如：一般公共服务（类）支出7444164.42元，占1</w:t>
      </w:r>
      <w:r w:rsidR="00305642">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%；教育（类）支出0</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元，占0%；公共安全支出60000</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元，占0.1%；科学技术（类）支出1000000</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元，占1.8%；文化体育与传媒（类）支出101886.00元，占0.19%；社会保障和就业（类）支出1983218</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元，占3.6%；医疗卫生与计划生育支出425203.28元，占0.78%；节能环保支出1710000</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元，占3.12%；城乡社区支出9138532</w:t>
      </w:r>
      <w:r w:rsidR="00305642">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元，占16.69%；农林水（类）支出18922514.4</w:t>
      </w:r>
      <w:r w:rsidR="0030564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元，占34.55%；住房保障（类）支出13839047.92元，占25.27%。</w:t>
      </w:r>
    </w:p>
    <w:p w:rsidR="00A91B37" w:rsidRDefault="00D867B2" w:rsidP="002F2474">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Pr>
          <w:rFonts w:ascii="仿宋_GB2312" w:eastAsia="仿宋_GB2312" w:hAnsi="仿宋_GB2312" w:cs="仿宋_GB2312" w:hint="eastAsia"/>
          <w:kern w:val="0"/>
          <w:sz w:val="32"/>
          <w:szCs w:val="32"/>
        </w:rPr>
        <w:t>2017年度一般公共预算财政拨款支出年初预算为9320920.78元，支出决算为54763516.02元，完成年初预算的587</w:t>
      </w:r>
      <w:r w:rsidR="00305642">
        <w:rPr>
          <w:rFonts w:ascii="仿宋_GB2312" w:eastAsia="仿宋_GB2312" w:hAnsi="仿宋_GB2312" w:cs="仿宋_GB2312" w:hint="eastAsia"/>
          <w:kern w:val="0"/>
          <w:sz w:val="32"/>
          <w:szCs w:val="32"/>
        </w:rPr>
        <w:t>.53</w:t>
      </w:r>
      <w:r>
        <w:rPr>
          <w:rFonts w:ascii="仿宋_GB2312" w:eastAsia="仿宋_GB2312" w:hAnsi="仿宋_GB2312" w:cs="仿宋_GB2312" w:hint="eastAsia"/>
          <w:kern w:val="0"/>
          <w:sz w:val="32"/>
          <w:szCs w:val="32"/>
        </w:rPr>
        <w:t>%。决算数大于预算数的主要原因：一是年初预算不完整；</w:t>
      </w:r>
      <w:r>
        <w:rPr>
          <w:rFonts w:ascii="仿宋_GB2312" w:eastAsia="仿宋_GB2312" w:hAnsi="宋体"/>
          <w:kern w:val="0"/>
          <w:sz w:val="32"/>
          <w:szCs w:val="32"/>
        </w:rPr>
        <w:t>二是</w:t>
      </w:r>
      <w:r>
        <w:rPr>
          <w:rFonts w:ascii="仿宋_GB2312" w:eastAsia="仿宋_GB2312" w:hAnsi="宋体" w:hint="eastAsia"/>
          <w:kern w:val="0"/>
          <w:sz w:val="32"/>
          <w:szCs w:val="32"/>
        </w:rPr>
        <w:t>追加了扶贫资金;</w:t>
      </w:r>
      <w:r>
        <w:rPr>
          <w:rFonts w:ascii="仿宋_GB2312" w:eastAsia="仿宋_GB2312" w:hAnsi="仿宋_GB2312" w:cs="仿宋_GB2312" w:hint="eastAsia"/>
          <w:kern w:val="0"/>
          <w:sz w:val="32"/>
          <w:szCs w:val="32"/>
        </w:rPr>
        <w:t>其中（按支出功能分类说明）：1.般公共服务支出2.科学技术支出3.社会保障和就业支出等等4.农林水支出5.住房保障支出等等。</w:t>
      </w:r>
    </w:p>
    <w:p w:rsidR="00A91B37" w:rsidRDefault="00D867B2">
      <w:pPr>
        <w:spacing w:line="540" w:lineRule="exact"/>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六、一般公共预算财政拨款基本支出决算情况说明（按经济分类填列到款级科目）</w:t>
      </w:r>
    </w:p>
    <w:p w:rsidR="00A91B37" w:rsidRDefault="00D867B2">
      <w:pPr>
        <w:pStyle w:val="Default"/>
        <w:widowControl/>
        <w:spacing w:line="540" w:lineRule="exact"/>
        <w:ind w:firstLineChars="200" w:firstLine="640"/>
        <w:rPr>
          <w:rFonts w:ascii="仿宋_GB2312" w:eastAsia="仿宋_GB2312" w:hAnsi="宋体" w:hint="default"/>
          <w:color w:val="auto"/>
          <w:sz w:val="32"/>
          <w:szCs w:val="32"/>
        </w:rPr>
      </w:pPr>
      <w:r>
        <w:rPr>
          <w:rFonts w:ascii="仿宋_GB2312" w:eastAsia="仿宋_GB2312" w:hAnsi="宋体"/>
          <w:color w:val="auto"/>
          <w:sz w:val="32"/>
          <w:szCs w:val="32"/>
        </w:rPr>
        <w:lastRenderedPageBreak/>
        <w:t>2017年度一般公共预算财政拨款基本支出7067294.62元，</w:t>
      </w:r>
      <w:r>
        <w:rPr>
          <w:rFonts w:ascii="仿宋_GB2312" w:eastAsia="仿宋_GB2312" w:hAnsi="宋体" w:cs="仿宋_GB2312"/>
          <w:sz w:val="32"/>
          <w:szCs w:val="32"/>
        </w:rPr>
        <w:t>其中：人员经费4888365.04元，公用经费2178929.58元。</w:t>
      </w:r>
      <w:r>
        <w:rPr>
          <w:rFonts w:ascii="仿宋_GB2312" w:eastAsia="仿宋_GB2312" w:hAnsi="宋体"/>
          <w:color w:val="auto"/>
          <w:sz w:val="32"/>
          <w:szCs w:val="32"/>
        </w:rPr>
        <w:t xml:space="preserve">支出具体情况如下： </w:t>
      </w:r>
    </w:p>
    <w:p w:rsidR="00A91B37" w:rsidRDefault="00D867B2">
      <w:pPr>
        <w:pStyle w:val="Default"/>
        <w:widowControl/>
        <w:spacing w:line="540" w:lineRule="exact"/>
        <w:ind w:firstLineChars="200" w:firstLine="640"/>
        <w:rPr>
          <w:rFonts w:ascii="仿宋_GB2312" w:eastAsia="仿宋_GB2312" w:hAnsi="宋体" w:hint="default"/>
          <w:color w:val="auto"/>
          <w:sz w:val="32"/>
          <w:szCs w:val="32"/>
        </w:rPr>
      </w:pPr>
      <w:r>
        <w:rPr>
          <w:rFonts w:ascii="仿宋_GB2312" w:eastAsia="仿宋_GB2312" w:hAnsi="宋体"/>
          <w:color w:val="auto"/>
          <w:sz w:val="32"/>
          <w:szCs w:val="32"/>
        </w:rPr>
        <w:t>1.工资福利支出3572515.84元，较2017年度年初预算数增加198815</w:t>
      </w:r>
      <w:r w:rsidR="00C82921">
        <w:rPr>
          <w:rFonts w:ascii="仿宋_GB2312" w:eastAsia="仿宋_GB2312" w:hAnsi="宋体"/>
          <w:color w:val="auto"/>
          <w:sz w:val="32"/>
          <w:szCs w:val="32"/>
        </w:rPr>
        <w:t>.00</w:t>
      </w:r>
      <w:r>
        <w:rPr>
          <w:rFonts w:ascii="仿宋_GB2312" w:eastAsia="仿宋_GB2312" w:hAnsi="宋体"/>
          <w:color w:val="auto"/>
          <w:sz w:val="32"/>
          <w:szCs w:val="32"/>
        </w:rPr>
        <w:t>元，增长5.8%，主要原因是2017年新招</w:t>
      </w:r>
      <w:proofErr w:type="gramStart"/>
      <w:r>
        <w:rPr>
          <w:rFonts w:ascii="仿宋_GB2312" w:eastAsia="仿宋_GB2312" w:hAnsi="宋体"/>
          <w:color w:val="auto"/>
          <w:sz w:val="32"/>
          <w:szCs w:val="32"/>
        </w:rPr>
        <w:t>录人员</w:t>
      </w:r>
      <w:proofErr w:type="gramEnd"/>
      <w:r>
        <w:rPr>
          <w:rFonts w:ascii="仿宋_GB2312" w:eastAsia="仿宋_GB2312" w:hAnsi="宋体"/>
          <w:color w:val="auto"/>
          <w:sz w:val="32"/>
          <w:szCs w:val="32"/>
        </w:rPr>
        <w:t>及在职人员薪级工资调整。较2016年决算数减少846911.64元，降低19%。</w:t>
      </w:r>
    </w:p>
    <w:p w:rsidR="00A91B37" w:rsidRDefault="00D867B2">
      <w:pPr>
        <w:pStyle w:val="Default"/>
        <w:widowControl/>
        <w:spacing w:line="540" w:lineRule="exact"/>
        <w:ind w:firstLineChars="200" w:firstLine="640"/>
        <w:rPr>
          <w:rFonts w:ascii="仿宋_GB2312" w:eastAsia="仿宋_GB2312" w:hAnsi="宋体" w:hint="default"/>
          <w:color w:val="auto"/>
          <w:sz w:val="32"/>
          <w:szCs w:val="32"/>
        </w:rPr>
      </w:pPr>
      <w:r>
        <w:rPr>
          <w:rFonts w:ascii="仿宋_GB2312" w:eastAsia="仿宋_GB2312" w:cs="仿宋_GB2312"/>
          <w:color w:val="auto"/>
          <w:sz w:val="32"/>
          <w:szCs w:val="32"/>
        </w:rPr>
        <w:t>2.商品和服务支出</w:t>
      </w:r>
      <w:r w:rsidR="00C82921">
        <w:rPr>
          <w:rFonts w:ascii="仿宋_GB2312" w:eastAsia="仿宋_GB2312" w:cs="仿宋_GB2312"/>
          <w:color w:val="auto"/>
          <w:sz w:val="32"/>
          <w:szCs w:val="32"/>
        </w:rPr>
        <w:t>2178929.58</w:t>
      </w:r>
      <w:r>
        <w:rPr>
          <w:rFonts w:ascii="仿宋_GB2312" w:eastAsia="仿宋_GB2312" w:cs="仿宋_GB2312"/>
          <w:color w:val="auto"/>
          <w:sz w:val="32"/>
          <w:szCs w:val="32"/>
        </w:rPr>
        <w:t>元，</w:t>
      </w:r>
      <w:r w:rsidRPr="00D867B2">
        <w:rPr>
          <w:rFonts w:ascii="仿宋_GB2312" w:eastAsia="仿宋_GB2312" w:hAnsi="宋体"/>
          <w:color w:val="auto"/>
          <w:sz w:val="32"/>
          <w:szCs w:val="32"/>
        </w:rPr>
        <w:t>较2017年度年初预算数增加1866871</w:t>
      </w:r>
      <w:r w:rsidR="00C82921" w:rsidRPr="00D867B2">
        <w:rPr>
          <w:rFonts w:ascii="仿宋_GB2312" w:eastAsia="仿宋_GB2312" w:hAnsi="宋体"/>
          <w:color w:val="auto"/>
          <w:sz w:val="32"/>
          <w:szCs w:val="32"/>
        </w:rPr>
        <w:t>.00</w:t>
      </w:r>
      <w:r w:rsidRPr="00D867B2">
        <w:rPr>
          <w:rFonts w:ascii="仿宋_GB2312" w:eastAsia="仿宋_GB2312" w:hAnsi="宋体"/>
          <w:color w:val="auto"/>
          <w:sz w:val="32"/>
          <w:szCs w:val="32"/>
        </w:rPr>
        <w:t>元，增加46%，主要原因是</w:t>
      </w:r>
      <w:r w:rsidR="00C82921" w:rsidRPr="00D867B2">
        <w:rPr>
          <w:rFonts w:ascii="仿宋_GB2312" w:eastAsia="仿宋_GB2312" w:hAnsi="宋体" w:cs="仿宋_GB2312"/>
          <w:sz w:val="32"/>
          <w:szCs w:val="32"/>
        </w:rPr>
        <w:t>本年度涉农扶贫资金、危房改造资金等收入增加</w:t>
      </w:r>
      <w:r w:rsidRPr="00D867B2">
        <w:rPr>
          <w:rFonts w:ascii="仿宋_GB2312" w:eastAsia="仿宋_GB2312" w:hAnsi="宋体"/>
          <w:color w:val="auto"/>
          <w:sz w:val="32"/>
          <w:szCs w:val="32"/>
        </w:rPr>
        <w:t>；较2016年决算数增加328540.98元，增长18%。</w:t>
      </w:r>
    </w:p>
    <w:p w:rsidR="00A91B37" w:rsidRDefault="00D867B2">
      <w:pPr>
        <w:pStyle w:val="Default"/>
        <w:widowControl/>
        <w:spacing w:line="540" w:lineRule="exact"/>
        <w:ind w:firstLineChars="200" w:firstLine="640"/>
        <w:rPr>
          <w:rFonts w:ascii="仿宋_GB2312" w:eastAsia="仿宋_GB2312" w:hAnsi="宋体" w:hint="default"/>
          <w:color w:val="auto"/>
          <w:sz w:val="32"/>
          <w:szCs w:val="32"/>
        </w:rPr>
      </w:pPr>
      <w:r>
        <w:rPr>
          <w:rFonts w:ascii="仿宋_GB2312" w:eastAsia="仿宋_GB2312" w:cs="仿宋_GB2312"/>
          <w:color w:val="auto"/>
          <w:sz w:val="32"/>
          <w:szCs w:val="32"/>
        </w:rPr>
        <w:t>3.对个人和家庭的补助</w:t>
      </w:r>
      <w:r w:rsidR="00C82921">
        <w:rPr>
          <w:rFonts w:ascii="仿宋_GB2312" w:eastAsia="仿宋_GB2312" w:cs="仿宋_GB2312"/>
          <w:color w:val="auto"/>
          <w:sz w:val="32"/>
          <w:szCs w:val="32"/>
        </w:rPr>
        <w:t>1315849.20</w:t>
      </w:r>
      <w:r>
        <w:rPr>
          <w:rFonts w:ascii="仿宋_GB2312" w:eastAsia="仿宋_GB2312" w:cs="仿宋_GB2312"/>
          <w:color w:val="auto"/>
          <w:sz w:val="32"/>
          <w:szCs w:val="32"/>
        </w:rPr>
        <w:t>元</w:t>
      </w:r>
      <w:r w:rsidRPr="00D867B2">
        <w:rPr>
          <w:rFonts w:ascii="仿宋_GB2312" w:eastAsia="仿宋_GB2312" w:cs="仿宋_GB2312"/>
          <w:color w:val="auto"/>
          <w:sz w:val="32"/>
          <w:szCs w:val="32"/>
        </w:rPr>
        <w:t>，</w:t>
      </w:r>
      <w:r w:rsidRPr="00D867B2">
        <w:rPr>
          <w:rFonts w:ascii="仿宋_GB2312" w:eastAsia="仿宋_GB2312" w:hAnsi="宋体"/>
          <w:color w:val="auto"/>
          <w:sz w:val="32"/>
          <w:szCs w:val="32"/>
        </w:rPr>
        <w:t>较2017年度年初预算数增加225451</w:t>
      </w:r>
      <w:r w:rsidR="00C82921" w:rsidRPr="00D867B2">
        <w:rPr>
          <w:rFonts w:ascii="仿宋_GB2312" w:eastAsia="仿宋_GB2312" w:hAnsi="宋体"/>
          <w:color w:val="auto"/>
          <w:sz w:val="32"/>
          <w:szCs w:val="32"/>
        </w:rPr>
        <w:t>.00</w:t>
      </w:r>
      <w:r w:rsidRPr="00D867B2">
        <w:rPr>
          <w:rFonts w:ascii="仿宋_GB2312" w:eastAsia="仿宋_GB2312" w:hAnsi="宋体"/>
          <w:color w:val="auto"/>
          <w:sz w:val="32"/>
          <w:szCs w:val="32"/>
        </w:rPr>
        <w:t>元。主要原因是</w:t>
      </w:r>
      <w:r w:rsidRPr="00D867B2">
        <w:rPr>
          <w:rFonts w:ascii="仿宋_GB2312" w:eastAsia="仿宋_GB2312" w:hAnsi="宋体" w:cs="仿宋_GB2312"/>
          <w:color w:val="auto"/>
          <w:sz w:val="32"/>
          <w:szCs w:val="32"/>
        </w:rPr>
        <w:t>本年度对个人扶贫补贴等资金增加</w:t>
      </w:r>
      <w:r w:rsidRPr="00D867B2">
        <w:rPr>
          <w:rFonts w:ascii="仿宋_GB2312" w:eastAsia="仿宋_GB2312" w:hAnsi="宋体"/>
          <w:color w:val="auto"/>
          <w:sz w:val="32"/>
          <w:szCs w:val="32"/>
        </w:rPr>
        <w:t>；较2016年决算数增加479922.2元，增长57%。</w:t>
      </w:r>
    </w:p>
    <w:p w:rsidR="00A91B37" w:rsidRDefault="00D867B2">
      <w:pPr>
        <w:pStyle w:val="Default"/>
        <w:widowControl/>
        <w:spacing w:line="540" w:lineRule="exact"/>
        <w:ind w:firstLineChars="200" w:firstLine="640"/>
        <w:rPr>
          <w:rFonts w:ascii="仿宋_GB2312" w:eastAsia="仿宋_GB2312" w:hAnsi="宋体" w:cs="仿宋_GB2312" w:hint="default"/>
          <w:color w:val="auto"/>
          <w:sz w:val="32"/>
          <w:szCs w:val="32"/>
        </w:rPr>
      </w:pPr>
      <w:r>
        <w:rPr>
          <w:rFonts w:ascii="仿宋_GB2312" w:eastAsia="仿宋_GB2312" w:cs="仿宋_GB2312"/>
          <w:color w:val="auto"/>
          <w:sz w:val="32"/>
          <w:szCs w:val="32"/>
        </w:rPr>
        <w:t>4.其他资本性支出0</w:t>
      </w:r>
      <w:r w:rsidR="00C82921">
        <w:rPr>
          <w:rFonts w:ascii="仿宋_GB2312" w:eastAsia="仿宋_GB2312" w:cs="仿宋_GB2312"/>
          <w:color w:val="auto"/>
          <w:sz w:val="32"/>
          <w:szCs w:val="32"/>
        </w:rPr>
        <w:t>.00</w:t>
      </w:r>
      <w:r>
        <w:rPr>
          <w:rFonts w:ascii="仿宋_GB2312" w:eastAsia="仿宋_GB2312" w:cs="仿宋_GB2312"/>
          <w:color w:val="auto"/>
          <w:sz w:val="32"/>
          <w:szCs w:val="32"/>
        </w:rPr>
        <w:t>元，较2017年度年初预算数增加</w:t>
      </w:r>
      <w:r>
        <w:rPr>
          <w:rFonts w:ascii="仿宋_GB2312" w:eastAsia="仿宋_GB2312" w:cs="仿宋_GB2312"/>
          <w:sz w:val="32"/>
          <w:szCs w:val="32"/>
        </w:rPr>
        <w:t>0</w:t>
      </w:r>
      <w:r w:rsidR="00C82921">
        <w:rPr>
          <w:rFonts w:ascii="仿宋_GB2312" w:eastAsia="仿宋_GB2312" w:cs="仿宋_GB2312"/>
          <w:sz w:val="32"/>
          <w:szCs w:val="32"/>
        </w:rPr>
        <w:t>.00</w:t>
      </w:r>
      <w:r>
        <w:rPr>
          <w:rFonts w:ascii="仿宋_GB2312" w:eastAsia="仿宋_GB2312" w:cs="仿宋_GB2312"/>
          <w:sz w:val="32"/>
          <w:szCs w:val="32"/>
        </w:rPr>
        <w:t>元，增长0%，主要原因是</w:t>
      </w:r>
      <w:r w:rsidR="00C82921">
        <w:rPr>
          <w:rFonts w:ascii="仿宋_GB2312" w:eastAsia="仿宋_GB2312" w:cs="仿宋_GB2312"/>
          <w:sz w:val="32"/>
          <w:szCs w:val="32"/>
        </w:rPr>
        <w:t>本年度无其他资本性支出</w:t>
      </w:r>
      <w:r>
        <w:rPr>
          <w:rFonts w:ascii="仿宋_GB2312" w:eastAsia="仿宋_GB2312" w:cs="仿宋_GB2312"/>
          <w:sz w:val="32"/>
          <w:szCs w:val="32"/>
        </w:rPr>
        <w:t>；较2016年决算数增加0</w:t>
      </w:r>
      <w:r w:rsidR="00C82921">
        <w:rPr>
          <w:rFonts w:ascii="仿宋_GB2312" w:eastAsia="仿宋_GB2312" w:cs="仿宋_GB2312"/>
          <w:sz w:val="32"/>
          <w:szCs w:val="32"/>
        </w:rPr>
        <w:t>.00</w:t>
      </w:r>
      <w:r>
        <w:rPr>
          <w:rFonts w:ascii="仿宋_GB2312" w:eastAsia="仿宋_GB2312" w:cs="仿宋_GB2312"/>
          <w:sz w:val="32"/>
          <w:szCs w:val="32"/>
        </w:rPr>
        <w:t>元，增长0%。</w:t>
      </w:r>
    </w:p>
    <w:p w:rsidR="00A91B37" w:rsidRDefault="00D867B2">
      <w:pPr>
        <w:spacing w:line="540" w:lineRule="exact"/>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七、一般公共预算财政拨款“三公”经费支出决算情况说明</w:t>
      </w:r>
    </w:p>
    <w:p w:rsidR="00A91B37" w:rsidRDefault="00D867B2">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A91B37" w:rsidRDefault="00D867B2" w:rsidP="002F2474">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Pr>
          <w:rFonts w:ascii="仿宋_GB2312" w:eastAsia="仿宋_GB2312" w:hAnsi="仿宋_GB2312" w:cs="仿宋_GB2312" w:hint="eastAsia"/>
          <w:kern w:val="0"/>
          <w:sz w:val="32"/>
          <w:szCs w:val="32"/>
        </w:rPr>
        <w:t>2017年度“三公”经费一般公共预算财政拨款支出预算为150000</w:t>
      </w:r>
      <w:r w:rsidR="00C82921">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元，支出决算为142856</w:t>
      </w:r>
      <w:r w:rsidR="00C82921">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元，完成预算的95%，其中：因公出国（境）费支出决算为0</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元，完成预算的0%；公务用车购置及运行费支出决算为142856</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元，完成预算的95%；公务接待费支出决算为0</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lastRenderedPageBreak/>
        <w:t>元，完成预算的0%。2017年度“三公”经费支出决算数小于预算数的主要原因：乡镇内控制度的建立以及八项规定的实施</w:t>
      </w:r>
      <w:r w:rsidR="009A0320">
        <w:rPr>
          <w:rFonts w:ascii="仿宋_GB2312" w:eastAsia="仿宋_GB2312" w:hAnsi="仿宋_GB2312" w:cs="仿宋_GB2312" w:hint="eastAsia"/>
          <w:kern w:val="0"/>
          <w:sz w:val="32"/>
          <w:szCs w:val="32"/>
        </w:rPr>
        <w:t>，厉行节约</w:t>
      </w:r>
      <w:r>
        <w:rPr>
          <w:rFonts w:ascii="仿宋_GB2312" w:eastAsia="仿宋_GB2312" w:hAnsi="仿宋_GB2312" w:cs="仿宋_GB2312" w:hint="eastAsia"/>
          <w:kern w:val="0"/>
          <w:sz w:val="32"/>
          <w:szCs w:val="32"/>
        </w:rPr>
        <w:t>。</w:t>
      </w:r>
    </w:p>
    <w:p w:rsidR="00A91B37" w:rsidRDefault="00D867B2" w:rsidP="00A91B37">
      <w:pPr>
        <w:autoSpaceDE w:val="0"/>
        <w:autoSpaceDN w:val="0"/>
        <w:adjustRightInd w:val="0"/>
        <w:spacing w:line="540" w:lineRule="exact"/>
        <w:ind w:firstLineChars="204" w:firstLine="653"/>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2017年度“三公”经费一般公共预算财政拨款支出决算数比2016年减少</w:t>
      </w:r>
      <w:r w:rsidR="009A0320">
        <w:rPr>
          <w:rFonts w:ascii="仿宋_GB2312" w:eastAsia="仿宋_GB2312" w:hAnsi="仿宋_GB2312" w:cs="仿宋_GB2312" w:hint="eastAsia"/>
          <w:kern w:val="0"/>
          <w:sz w:val="32"/>
          <w:szCs w:val="32"/>
        </w:rPr>
        <w:t>81794.00</w:t>
      </w:r>
      <w:r>
        <w:rPr>
          <w:rFonts w:ascii="仿宋_GB2312" w:eastAsia="仿宋_GB2312" w:hAnsi="仿宋_GB2312" w:cs="仿宋_GB2312" w:hint="eastAsia"/>
          <w:kern w:val="0"/>
          <w:sz w:val="32"/>
          <w:szCs w:val="32"/>
        </w:rPr>
        <w:t>元，下降</w:t>
      </w:r>
      <w:r w:rsidR="009A0320">
        <w:rPr>
          <w:rFonts w:ascii="仿宋_GB2312" w:eastAsia="仿宋_GB2312" w:hAnsi="仿宋_GB2312" w:cs="仿宋_GB2312" w:hint="eastAsia"/>
          <w:kern w:val="0"/>
          <w:sz w:val="32"/>
          <w:szCs w:val="32"/>
        </w:rPr>
        <w:t>36</w:t>
      </w:r>
      <w:r>
        <w:rPr>
          <w:rFonts w:ascii="仿宋_GB2312" w:eastAsia="仿宋_GB2312" w:hAnsi="仿宋_GB2312" w:cs="仿宋_GB2312" w:hint="eastAsia"/>
          <w:kern w:val="0"/>
          <w:sz w:val="32"/>
          <w:szCs w:val="32"/>
        </w:rPr>
        <w:t>%，其中：因公出国（境）费支出决算减少0</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元，下降0%；公务用车购置及运行费支出决算减少773</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元，下降</w:t>
      </w:r>
      <w:r w:rsidR="009A0320">
        <w:rPr>
          <w:rFonts w:ascii="仿宋_GB2312" w:eastAsia="仿宋_GB2312" w:hAnsi="仿宋_GB2312" w:cs="仿宋_GB2312" w:hint="eastAsia"/>
          <w:kern w:val="0"/>
          <w:sz w:val="32"/>
          <w:szCs w:val="32"/>
        </w:rPr>
        <w:t>0.54</w:t>
      </w:r>
      <w:r>
        <w:rPr>
          <w:rFonts w:ascii="仿宋_GB2312" w:eastAsia="仿宋_GB2312" w:hAnsi="仿宋_GB2312" w:cs="仿宋_GB2312" w:hint="eastAsia"/>
          <w:kern w:val="0"/>
          <w:sz w:val="32"/>
          <w:szCs w:val="32"/>
        </w:rPr>
        <w:t>%</w:t>
      </w:r>
      <w:r w:rsidR="002F2474">
        <w:rPr>
          <w:rFonts w:ascii="仿宋_GB2312" w:eastAsia="仿宋_GB2312" w:hAnsi="仿宋_GB2312" w:cs="仿宋_GB2312" w:hint="eastAsia"/>
          <w:kern w:val="0"/>
          <w:sz w:val="32"/>
          <w:szCs w:val="32"/>
        </w:rPr>
        <w:t>；公务接待费支出决算减少</w:t>
      </w:r>
      <w:r>
        <w:rPr>
          <w:rFonts w:ascii="仿宋_GB2312" w:eastAsia="仿宋_GB2312" w:hAnsi="仿宋_GB2312" w:cs="仿宋_GB2312" w:hint="eastAsia"/>
          <w:kern w:val="0"/>
          <w:sz w:val="32"/>
          <w:szCs w:val="32"/>
        </w:rPr>
        <w:t>81021</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元，下降100%；因公出国（境）费支出减少的主要原因是</w:t>
      </w:r>
      <w:r w:rsidR="009A0320">
        <w:rPr>
          <w:rFonts w:ascii="仿宋_GB2312" w:eastAsia="仿宋_GB2312" w:hAnsi="仿宋_GB2312" w:cs="仿宋_GB2312" w:hint="eastAsia"/>
          <w:kern w:val="0"/>
          <w:sz w:val="32"/>
          <w:szCs w:val="32"/>
        </w:rPr>
        <w:t>我乡</w:t>
      </w:r>
      <w:r>
        <w:rPr>
          <w:rFonts w:ascii="仿宋_GB2312" w:eastAsia="仿宋_GB2312" w:hAnsi="仿宋_GB2312" w:cs="仿宋_GB2312" w:hint="eastAsia"/>
          <w:kern w:val="0"/>
          <w:sz w:val="32"/>
          <w:szCs w:val="32"/>
        </w:rPr>
        <w:t>不涉及因公出国事项；公务用车购置及运行费支出减少的主要原因是</w:t>
      </w:r>
      <w:r w:rsidR="009A0320">
        <w:rPr>
          <w:rFonts w:ascii="仿宋_GB2312" w:eastAsia="仿宋_GB2312" w:hAnsi="仿宋_GB2312" w:cs="仿宋_GB2312" w:hint="eastAsia"/>
          <w:kern w:val="0"/>
          <w:sz w:val="32"/>
          <w:szCs w:val="32"/>
        </w:rPr>
        <w:t>内控制度的建立以及八项规定的实施，厉行节约</w:t>
      </w:r>
      <w:r>
        <w:rPr>
          <w:rFonts w:ascii="仿宋_GB2312" w:eastAsia="仿宋_GB2312" w:hAnsi="仿宋_GB2312" w:cs="仿宋_GB2312" w:hint="eastAsia"/>
          <w:kern w:val="0"/>
          <w:sz w:val="32"/>
          <w:szCs w:val="32"/>
        </w:rPr>
        <w:t>。</w:t>
      </w:r>
      <w:bookmarkStart w:id="0" w:name="_GoBack"/>
      <w:bookmarkEnd w:id="0"/>
    </w:p>
    <w:p w:rsidR="00A91B37" w:rsidRDefault="00D867B2" w:rsidP="002F2474">
      <w:pPr>
        <w:pStyle w:val="Default"/>
        <w:widowControl/>
        <w:spacing w:line="540" w:lineRule="exact"/>
        <w:ind w:firstLineChars="200" w:firstLine="643"/>
        <w:rPr>
          <w:rFonts w:ascii="仿宋_GB2312" w:eastAsia="仿宋_GB2312" w:hAnsi="仿宋_GB2312" w:cs="仿宋_GB2312" w:hint="default"/>
          <w:color w:val="auto"/>
          <w:sz w:val="32"/>
          <w:szCs w:val="32"/>
        </w:rPr>
      </w:pPr>
      <w:r>
        <w:rPr>
          <w:rFonts w:ascii="仿宋_GB2312" w:eastAsia="仿宋_GB2312" w:hAnsi="仿宋_GB2312" w:cs="仿宋_GB2312"/>
          <w:b/>
          <w:sz w:val="32"/>
          <w:szCs w:val="32"/>
        </w:rPr>
        <w:t>（二）“三公”经费一般公共预算财政拨款支出决算具体情况说明。</w:t>
      </w:r>
      <w:r>
        <w:rPr>
          <w:rFonts w:ascii="仿宋_GB2312" w:eastAsia="仿宋_GB2312" w:hAnsi="仿宋_GB2312" w:cs="仿宋_GB2312"/>
          <w:color w:val="auto"/>
          <w:sz w:val="32"/>
          <w:szCs w:val="32"/>
        </w:rPr>
        <w:t>2017年度“三公”经费一般公共预算财政拨款支出决算中，因公出国（境）费支出决算0</w:t>
      </w:r>
      <w:r w:rsidR="009A0320">
        <w:rPr>
          <w:rFonts w:ascii="仿宋_GB2312" w:eastAsia="仿宋_GB2312" w:hAnsi="仿宋_GB2312" w:cs="仿宋_GB2312"/>
          <w:color w:val="auto"/>
          <w:sz w:val="32"/>
          <w:szCs w:val="32"/>
        </w:rPr>
        <w:t>.00</w:t>
      </w:r>
      <w:r>
        <w:rPr>
          <w:rFonts w:ascii="仿宋_GB2312" w:eastAsia="仿宋_GB2312" w:hAnsi="仿宋_GB2312" w:cs="仿宋_GB2312"/>
          <w:color w:val="auto"/>
          <w:sz w:val="32"/>
          <w:szCs w:val="32"/>
        </w:rPr>
        <w:t>元，占0%；公务用车购置及运行费支出决142856</w:t>
      </w:r>
      <w:r w:rsidR="009A0320">
        <w:rPr>
          <w:rFonts w:ascii="仿宋_GB2312" w:eastAsia="仿宋_GB2312" w:hAnsi="仿宋_GB2312" w:cs="仿宋_GB2312"/>
          <w:color w:val="auto"/>
          <w:sz w:val="32"/>
          <w:szCs w:val="32"/>
        </w:rPr>
        <w:t>.00</w:t>
      </w:r>
      <w:r>
        <w:rPr>
          <w:rFonts w:ascii="仿宋_GB2312" w:eastAsia="仿宋_GB2312" w:hAnsi="仿宋_GB2312" w:cs="仿宋_GB2312"/>
          <w:color w:val="auto"/>
          <w:sz w:val="32"/>
          <w:szCs w:val="32"/>
        </w:rPr>
        <w:t>元，占99%；公务接待费支出决算0</w:t>
      </w:r>
      <w:r w:rsidR="009A0320">
        <w:rPr>
          <w:rFonts w:ascii="仿宋_GB2312" w:eastAsia="仿宋_GB2312" w:hAnsi="仿宋_GB2312" w:cs="仿宋_GB2312"/>
          <w:color w:val="auto"/>
          <w:sz w:val="32"/>
          <w:szCs w:val="32"/>
        </w:rPr>
        <w:t>.00</w:t>
      </w:r>
      <w:r>
        <w:rPr>
          <w:rFonts w:ascii="仿宋_GB2312" w:eastAsia="仿宋_GB2312" w:hAnsi="仿宋_GB2312" w:cs="仿宋_GB2312"/>
          <w:color w:val="auto"/>
          <w:sz w:val="32"/>
          <w:szCs w:val="32"/>
        </w:rPr>
        <w:t>元，占0%。具体情况如下：</w:t>
      </w:r>
    </w:p>
    <w:p w:rsidR="00A91B37" w:rsidRDefault="00D867B2" w:rsidP="002F2474">
      <w:pPr>
        <w:autoSpaceDE w:val="0"/>
        <w:autoSpaceDN w:val="0"/>
        <w:adjustRightInd w:val="0"/>
        <w:spacing w:line="540" w:lineRule="exact"/>
        <w:ind w:firstLineChars="196" w:firstLine="630"/>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1.因公出国（境）费支出0</w:t>
      </w:r>
      <w:r w:rsidR="009A0320">
        <w:rPr>
          <w:rFonts w:ascii="仿宋_GB2312" w:eastAsia="仿宋_GB2312" w:hAnsi="仿宋_GB2312" w:cs="仿宋_GB2312" w:hint="eastAsia"/>
          <w:b/>
          <w:sz w:val="32"/>
          <w:szCs w:val="32"/>
        </w:rPr>
        <w:t>.00</w:t>
      </w:r>
      <w:r>
        <w:rPr>
          <w:rFonts w:ascii="仿宋_GB2312" w:eastAsia="仿宋_GB2312" w:hAnsi="仿宋_GB2312" w:cs="仿宋_GB2312" w:hint="eastAsia"/>
          <w:b/>
          <w:sz w:val="32"/>
          <w:szCs w:val="32"/>
        </w:rPr>
        <w:t>元。</w:t>
      </w:r>
      <w:r>
        <w:rPr>
          <w:rFonts w:ascii="仿宋_GB2312" w:eastAsia="仿宋_GB2312" w:hAnsi="仿宋_GB2312" w:cs="仿宋_GB2312" w:hint="eastAsia"/>
          <w:sz w:val="32"/>
          <w:szCs w:val="32"/>
        </w:rPr>
        <w:t>2017年因公出国（境）团组数0个，因公出国（境）人次数0人。</w:t>
      </w:r>
    </w:p>
    <w:p w:rsidR="00A91B37" w:rsidRDefault="00D867B2" w:rsidP="002F2474">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2.公务用车购置及运行维护费支出142856元。</w:t>
      </w:r>
      <w:r>
        <w:rPr>
          <w:rFonts w:ascii="仿宋_GB2312" w:eastAsia="仿宋_GB2312" w:hAnsi="仿宋_GB2312" w:cs="仿宋_GB2312" w:hint="eastAsia"/>
          <w:kern w:val="0"/>
          <w:sz w:val="32"/>
          <w:szCs w:val="32"/>
        </w:rPr>
        <w:t>其中：公务用车购置费支出为0</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元，公务用车运行维护费支出142856</w:t>
      </w:r>
      <w:r w:rsidR="009A032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元，主要用于公务车加油、维修</w:t>
      </w:r>
      <w:r w:rsidR="009A0320">
        <w:rPr>
          <w:rFonts w:ascii="仿宋_GB2312" w:eastAsia="仿宋_GB2312" w:hAnsi="仿宋_GB2312" w:cs="仿宋_GB2312" w:hint="eastAsia"/>
          <w:kern w:val="0"/>
          <w:sz w:val="32"/>
          <w:szCs w:val="32"/>
        </w:rPr>
        <w:t>，购买车辆保险</w:t>
      </w:r>
      <w:r>
        <w:rPr>
          <w:rFonts w:ascii="仿宋_GB2312" w:eastAsia="仿宋_GB2312" w:hAnsi="仿宋_GB2312" w:cs="仿宋_GB2312" w:hint="eastAsia"/>
          <w:kern w:val="0"/>
          <w:sz w:val="32"/>
          <w:szCs w:val="32"/>
        </w:rPr>
        <w:t>等</w:t>
      </w:r>
      <w:r w:rsidR="009A0320">
        <w:rPr>
          <w:rFonts w:ascii="仿宋_GB2312" w:eastAsia="仿宋_GB2312" w:hAnsi="仿宋_GB2312" w:cs="仿宋_GB2312" w:hint="eastAsia"/>
          <w:kern w:val="0"/>
          <w:sz w:val="32"/>
          <w:szCs w:val="32"/>
        </w:rPr>
        <w:t>日常车辆运行</w:t>
      </w:r>
      <w:r>
        <w:rPr>
          <w:rFonts w:ascii="仿宋_GB2312" w:eastAsia="仿宋_GB2312" w:hAnsi="仿宋_GB2312" w:cs="仿宋_GB2312" w:hint="eastAsia"/>
          <w:kern w:val="0"/>
          <w:sz w:val="32"/>
          <w:szCs w:val="32"/>
        </w:rPr>
        <w:t xml:space="preserve">。2017年，一般公共预算财政拨款开支的公务用车购置数0辆，公务用车保有量为4辆。 </w:t>
      </w:r>
    </w:p>
    <w:p w:rsidR="00A91B37" w:rsidRDefault="00D867B2" w:rsidP="002F2474">
      <w:pPr>
        <w:spacing w:line="540" w:lineRule="exact"/>
        <w:ind w:firstLineChars="200" w:firstLine="643"/>
        <w:outlineLvl w:val="1"/>
        <w:rPr>
          <w:rFonts w:ascii="楷体_GB2312" w:eastAsia="楷体_GB2312" w:hAnsi="楷体_GB2312" w:cs="楷体_GB2312"/>
          <w:b/>
          <w:kern w:val="0"/>
          <w:sz w:val="32"/>
          <w:szCs w:val="32"/>
        </w:rPr>
      </w:pPr>
      <w:r>
        <w:rPr>
          <w:rFonts w:ascii="仿宋_GB2312" w:eastAsia="仿宋_GB2312" w:hAnsi="仿宋_GB2312" w:cs="仿宋_GB2312" w:hint="eastAsia"/>
          <w:b/>
          <w:kern w:val="0"/>
          <w:sz w:val="32"/>
          <w:szCs w:val="32"/>
        </w:rPr>
        <w:t>3.公务接待费支出0元。</w:t>
      </w:r>
      <w:r>
        <w:rPr>
          <w:rFonts w:ascii="仿宋_GB2312" w:eastAsia="仿宋_GB2312" w:hAnsi="仿宋_GB2312" w:cs="仿宋_GB2312" w:hint="eastAsia"/>
          <w:kern w:val="0"/>
          <w:sz w:val="32"/>
          <w:szCs w:val="32"/>
        </w:rPr>
        <w:t>其中： 国内接待费支出0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元，主要用于</w:t>
      </w:r>
      <w:r w:rsidR="00C81A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。国（境）外接待费支出0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元，主要用</w:t>
      </w:r>
      <w:r>
        <w:rPr>
          <w:rFonts w:ascii="仿宋_GB2312" w:eastAsia="仿宋_GB2312" w:hAnsi="仿宋_GB2312" w:cs="仿宋_GB2312" w:hint="eastAsia"/>
          <w:kern w:val="0"/>
          <w:sz w:val="32"/>
          <w:szCs w:val="32"/>
        </w:rPr>
        <w:lastRenderedPageBreak/>
        <w:t>于</w:t>
      </w:r>
      <w:r w:rsidR="00C81A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。2017年国内公务接待批次0个，国内公务接待人次0人，国（境）外公务接待批次0个，国（境）外公务接待人次0人。</w:t>
      </w:r>
      <w:r>
        <w:rPr>
          <w:rFonts w:ascii="楷体_GB2312" w:eastAsia="楷体_GB2312" w:hAnsi="楷体_GB2312" w:cs="楷体_GB2312" w:hint="eastAsia"/>
          <w:b/>
          <w:kern w:val="0"/>
          <w:sz w:val="32"/>
          <w:szCs w:val="32"/>
        </w:rPr>
        <w:t xml:space="preserve">    </w:t>
      </w:r>
    </w:p>
    <w:p w:rsidR="00A91B37" w:rsidRDefault="00D867B2" w:rsidP="002F2474">
      <w:pPr>
        <w:spacing w:line="540" w:lineRule="exact"/>
        <w:ind w:firstLineChars="200" w:firstLine="643"/>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 八、政府性基金预算财政拨款收入支出决算情况说明</w:t>
      </w:r>
    </w:p>
    <w:p w:rsidR="00A91B37" w:rsidRDefault="00D867B2">
      <w:pPr>
        <w:spacing w:line="540" w:lineRule="exact"/>
        <w:ind w:firstLineChars="200" w:firstLine="640"/>
        <w:outlineLvl w:val="1"/>
        <w:rPr>
          <w:rFonts w:ascii="楷体_GB2312" w:eastAsia="楷体_GB2312" w:hAnsi="楷体_GB2312" w:cs="楷体_GB2312"/>
          <w:b/>
          <w:kern w:val="0"/>
          <w:sz w:val="32"/>
          <w:szCs w:val="32"/>
        </w:rPr>
      </w:pPr>
      <w:r>
        <w:rPr>
          <w:rFonts w:ascii="仿宋_GB2312" w:eastAsia="仿宋_GB2312" w:hAnsi="宋体" w:hint="eastAsia"/>
          <w:kern w:val="0"/>
          <w:sz w:val="32"/>
          <w:szCs w:val="32"/>
        </w:rPr>
        <w:t>2017年度政府性基金预算财政拨款本年收入0</w:t>
      </w:r>
      <w:r w:rsidR="00C81AD0">
        <w:rPr>
          <w:rFonts w:ascii="仿宋_GB2312" w:eastAsia="仿宋_GB2312" w:hAnsi="宋体" w:hint="eastAsia"/>
          <w:kern w:val="0"/>
          <w:sz w:val="32"/>
          <w:szCs w:val="32"/>
        </w:rPr>
        <w:t>.00</w:t>
      </w:r>
      <w:r>
        <w:rPr>
          <w:rFonts w:ascii="仿宋_GB2312" w:eastAsia="仿宋_GB2312" w:hAnsi="宋体" w:hint="eastAsia"/>
          <w:kern w:val="0"/>
          <w:sz w:val="32"/>
          <w:szCs w:val="32"/>
        </w:rPr>
        <w:t>元，本年支出0</w:t>
      </w:r>
      <w:r w:rsidR="00C81AD0">
        <w:rPr>
          <w:rFonts w:ascii="仿宋_GB2312" w:eastAsia="仿宋_GB2312" w:hAnsi="宋体" w:hint="eastAsia"/>
          <w:kern w:val="0"/>
          <w:sz w:val="32"/>
          <w:szCs w:val="32"/>
        </w:rPr>
        <w:t>.00</w:t>
      </w:r>
      <w:r>
        <w:rPr>
          <w:rFonts w:ascii="仿宋_GB2312" w:eastAsia="仿宋_GB2312" w:hAnsi="宋体" w:hint="eastAsia"/>
          <w:kern w:val="0"/>
          <w:sz w:val="32"/>
          <w:szCs w:val="32"/>
        </w:rPr>
        <w:t>元，年末结转和结余0</w:t>
      </w:r>
      <w:r w:rsidR="00C81AD0">
        <w:rPr>
          <w:rFonts w:ascii="仿宋_GB2312" w:eastAsia="仿宋_GB2312" w:hAnsi="宋体" w:hint="eastAsia"/>
          <w:kern w:val="0"/>
          <w:sz w:val="32"/>
          <w:szCs w:val="32"/>
        </w:rPr>
        <w:t>.00</w:t>
      </w:r>
      <w:r>
        <w:rPr>
          <w:rFonts w:ascii="仿宋_GB2312" w:eastAsia="仿宋_GB2312" w:hAnsi="宋体" w:hint="eastAsia"/>
          <w:kern w:val="0"/>
          <w:sz w:val="32"/>
          <w:szCs w:val="32"/>
        </w:rPr>
        <w:t>元。较2016年决算数增加0</w:t>
      </w:r>
      <w:r w:rsidR="00C81AD0">
        <w:rPr>
          <w:rFonts w:ascii="仿宋_GB2312" w:eastAsia="仿宋_GB2312" w:hAnsi="宋体" w:hint="eastAsia"/>
          <w:kern w:val="0"/>
          <w:sz w:val="32"/>
          <w:szCs w:val="32"/>
        </w:rPr>
        <w:t>.00</w:t>
      </w:r>
      <w:r>
        <w:rPr>
          <w:rFonts w:ascii="仿宋_GB2312" w:eastAsia="仿宋_GB2312" w:hAnsi="宋体" w:hint="eastAsia"/>
          <w:kern w:val="0"/>
          <w:sz w:val="32"/>
          <w:szCs w:val="32"/>
        </w:rPr>
        <w:t>元，增长0%。</w:t>
      </w:r>
    </w:p>
    <w:p w:rsidR="00A91B37" w:rsidRDefault="00D867B2" w:rsidP="002F2474">
      <w:pPr>
        <w:spacing w:line="540" w:lineRule="exact"/>
        <w:ind w:firstLineChars="200" w:firstLine="643"/>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九、其他重要事项的情况说明</w:t>
      </w:r>
    </w:p>
    <w:p w:rsidR="00A91B37" w:rsidRDefault="00D867B2" w:rsidP="002F2474">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A91B37" w:rsidRDefault="00D867B2">
      <w:pPr>
        <w:spacing w:line="560" w:lineRule="exact"/>
        <w:ind w:firstLineChars="200" w:firstLine="640"/>
        <w:outlineLvl w:val="1"/>
        <w:rPr>
          <w:rFonts w:ascii="仿宋_GB2312" w:eastAsia="仿宋_GB2312" w:hAnsi="宋体"/>
          <w:kern w:val="0"/>
          <w:sz w:val="32"/>
          <w:szCs w:val="32"/>
        </w:rPr>
      </w:pPr>
      <w:r>
        <w:rPr>
          <w:rFonts w:ascii="仿宋_GB2312" w:eastAsia="仿宋_GB2312" w:hAnsi="仿宋_GB2312" w:cs="仿宋_GB2312" w:hint="eastAsia"/>
          <w:kern w:val="0"/>
          <w:sz w:val="32"/>
          <w:szCs w:val="32"/>
        </w:rPr>
        <w:t>2017年，本部门机关运行经费支出2178929.58元</w:t>
      </w:r>
      <w:r>
        <w:rPr>
          <w:rFonts w:ascii="仿宋_GB2312" w:eastAsia="仿宋_GB2312" w:hAnsi="仿宋_GB2312" w:cs="仿宋_GB2312" w:hint="eastAsia"/>
          <w:sz w:val="30"/>
        </w:rPr>
        <w:t>，</w:t>
      </w:r>
      <w:r>
        <w:rPr>
          <w:rFonts w:ascii="仿宋_GB2312" w:eastAsia="仿宋_GB2312" w:hAnsi="仿宋_GB2312" w:cs="仿宋_GB2312" w:hint="eastAsia"/>
          <w:kern w:val="0"/>
          <w:sz w:val="32"/>
          <w:szCs w:val="32"/>
        </w:rPr>
        <w:t>比2016年增加328540.98元，增长15%。主要原因是：</w:t>
      </w:r>
      <w:r w:rsidR="00C81AD0">
        <w:rPr>
          <w:rFonts w:ascii="仿宋_GB2312" w:eastAsia="仿宋_GB2312" w:hAnsi="仿宋_GB2312" w:cs="仿宋_GB2312" w:hint="eastAsia"/>
          <w:kern w:val="0"/>
          <w:sz w:val="32"/>
          <w:szCs w:val="32"/>
        </w:rPr>
        <w:t>本年度人员增加，扶贫工作任务量大工作经费支出较上年增加</w:t>
      </w:r>
      <w:r>
        <w:rPr>
          <w:rFonts w:ascii="仿宋_GB2312" w:eastAsia="仿宋_GB2312" w:hAnsi="宋体" w:hint="eastAsia"/>
          <w:kern w:val="0"/>
          <w:sz w:val="32"/>
          <w:szCs w:val="32"/>
        </w:rPr>
        <w:t>。</w:t>
      </w:r>
    </w:p>
    <w:p w:rsidR="00A91B37" w:rsidRDefault="00D867B2" w:rsidP="002F2474">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A91B37" w:rsidRPr="00C81AD0" w:rsidRDefault="00D867B2" w:rsidP="00C81AD0">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2017年，青山乡政府采购预算0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元，支出决算总额0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元，完成年初预算的0%。其中：政府采购货物预算0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元，支出决算总额0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元，完成年初预算的0%。政府采购工程预算0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元，支出决算总额0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元，完成年初预算的0%。政府采购服务预算0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元，支出决算总额0</w:t>
      </w:r>
      <w:r w:rsidR="00C81AD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元，完成年初预算的0%。</w:t>
      </w:r>
    </w:p>
    <w:p w:rsidR="00A91B37" w:rsidRDefault="00D867B2" w:rsidP="002F2474">
      <w:pPr>
        <w:spacing w:line="540" w:lineRule="exact"/>
        <w:ind w:firstLineChars="150" w:firstLine="482"/>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（二）国有资产占有使用情况说明</w:t>
      </w:r>
    </w:p>
    <w:p w:rsidR="00A91B37" w:rsidRDefault="00D867B2">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截至2017年12月31日，本部门房屋面积8049平方米，共有车辆4辆，其中：领导干部用车2辆、一般公务用车2</w:t>
      </w:r>
      <w:r>
        <w:rPr>
          <w:rFonts w:ascii="仿宋_GB2312" w:eastAsia="仿宋_GB2312" w:hAnsi="仿宋_GB2312" w:cs="仿宋_GB2312" w:hint="eastAsia"/>
          <w:kern w:val="0"/>
          <w:sz w:val="32"/>
          <w:szCs w:val="32"/>
        </w:rPr>
        <w:lastRenderedPageBreak/>
        <w:t>辆；单价50万元以上通用设备0台（套），单价100万元以上专用设备0台（套）。</w:t>
      </w:r>
    </w:p>
    <w:p w:rsidR="00A91B37" w:rsidRDefault="00D867B2" w:rsidP="002F2474">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A91B37" w:rsidRDefault="00D867B2" w:rsidP="002F2474">
      <w:pPr>
        <w:spacing w:line="540" w:lineRule="exact"/>
        <w:ind w:firstLineChars="200" w:firstLine="643"/>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b/>
          <w:kern w:val="0"/>
          <w:sz w:val="32"/>
          <w:szCs w:val="32"/>
        </w:rPr>
        <w:t xml:space="preserve">1.绩效管理工作开展情况。 </w:t>
      </w:r>
    </w:p>
    <w:p w:rsidR="00E42DDF" w:rsidRDefault="00E42DDF" w:rsidP="00E42DDF">
      <w:pPr>
        <w:spacing w:line="540" w:lineRule="exact"/>
        <w:ind w:firstLineChars="200" w:firstLine="640"/>
        <w:outlineLvl w:val="1"/>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无。</w:t>
      </w:r>
    </w:p>
    <w:p w:rsidR="00E42DDF" w:rsidRDefault="00D867B2" w:rsidP="002F2474">
      <w:pPr>
        <w:spacing w:line="540" w:lineRule="exact"/>
        <w:ind w:firstLineChars="200" w:firstLine="643"/>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b/>
          <w:kern w:val="0"/>
          <w:sz w:val="32"/>
          <w:szCs w:val="32"/>
        </w:rPr>
        <w:t>2.部门决算</w:t>
      </w:r>
      <w:proofErr w:type="gramStart"/>
      <w:r>
        <w:rPr>
          <w:rFonts w:ascii="仿宋_GB2312" w:eastAsia="仿宋_GB2312" w:hAnsi="仿宋_GB2312" w:cs="仿宋_GB2312" w:hint="eastAsia"/>
          <w:b/>
          <w:kern w:val="0"/>
          <w:sz w:val="32"/>
          <w:szCs w:val="32"/>
        </w:rPr>
        <w:t>中项目</w:t>
      </w:r>
      <w:proofErr w:type="gramEnd"/>
      <w:r>
        <w:rPr>
          <w:rFonts w:ascii="仿宋_GB2312" w:eastAsia="仿宋_GB2312" w:hAnsi="仿宋_GB2312" w:cs="仿宋_GB2312" w:hint="eastAsia"/>
          <w:b/>
          <w:kern w:val="0"/>
          <w:sz w:val="32"/>
          <w:szCs w:val="32"/>
        </w:rPr>
        <w:t>绩效自评结果。</w:t>
      </w:r>
    </w:p>
    <w:p w:rsidR="00E42DDF" w:rsidRDefault="00E42DDF" w:rsidP="00E42DDF">
      <w:pPr>
        <w:spacing w:line="540" w:lineRule="exact"/>
        <w:ind w:firstLineChars="200" w:firstLine="64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无。</w:t>
      </w:r>
    </w:p>
    <w:p w:rsidR="00A91B37" w:rsidRDefault="00D867B2" w:rsidP="00E42DDF">
      <w:pPr>
        <w:spacing w:line="540" w:lineRule="exact"/>
        <w:ind w:firstLineChars="200" w:firstLine="643"/>
        <w:outlineLvl w:val="1"/>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3.以财政厅为主体开展的重点项目绩效评价结果。</w:t>
      </w:r>
    </w:p>
    <w:p w:rsidR="00E42DDF" w:rsidRPr="00E42DDF" w:rsidRDefault="00E42DDF" w:rsidP="00E42DDF">
      <w:pPr>
        <w:spacing w:line="540" w:lineRule="exact"/>
        <w:ind w:firstLineChars="200" w:firstLine="640"/>
        <w:outlineLvl w:val="1"/>
        <w:rPr>
          <w:rFonts w:ascii="仿宋_GB2312" w:eastAsia="仿宋_GB2312" w:hAnsi="仿宋_GB2312" w:cs="仿宋_GB2312"/>
          <w:kern w:val="0"/>
          <w:sz w:val="32"/>
          <w:szCs w:val="32"/>
        </w:rPr>
      </w:pPr>
      <w:r w:rsidRPr="00E42DDF">
        <w:rPr>
          <w:rFonts w:ascii="仿宋_GB2312" w:eastAsia="仿宋_GB2312" w:hAnsi="仿宋_GB2312" w:cs="仿宋_GB2312" w:hint="eastAsia"/>
          <w:kern w:val="0"/>
          <w:sz w:val="32"/>
          <w:szCs w:val="32"/>
        </w:rPr>
        <w:t>无。</w:t>
      </w:r>
    </w:p>
    <w:p w:rsidR="00A91B37" w:rsidRDefault="00D867B2" w:rsidP="002F2474">
      <w:pPr>
        <w:spacing w:line="540" w:lineRule="exact"/>
        <w:ind w:firstLineChars="200" w:firstLine="643"/>
        <w:outlineLvl w:val="1"/>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4.以部门为主体开展的重点项目绩效评价结果。</w:t>
      </w:r>
    </w:p>
    <w:p w:rsidR="00E42DDF" w:rsidRPr="00E42DDF" w:rsidRDefault="00E42DDF" w:rsidP="00E42DDF">
      <w:pPr>
        <w:spacing w:line="540" w:lineRule="exact"/>
        <w:ind w:firstLineChars="200" w:firstLine="640"/>
        <w:outlineLvl w:val="1"/>
        <w:rPr>
          <w:rFonts w:ascii="仿宋_GB2312" w:eastAsia="仿宋_GB2312" w:hAnsi="仿宋_GB2312" w:cs="仿宋_GB2312"/>
          <w:kern w:val="0"/>
          <w:sz w:val="32"/>
          <w:szCs w:val="32"/>
        </w:rPr>
      </w:pPr>
      <w:r w:rsidRPr="00E42DDF">
        <w:rPr>
          <w:rFonts w:ascii="仿宋_GB2312" w:eastAsia="仿宋_GB2312" w:hAnsi="仿宋_GB2312" w:cs="仿宋_GB2312" w:hint="eastAsia"/>
          <w:kern w:val="0"/>
          <w:sz w:val="32"/>
          <w:szCs w:val="32"/>
        </w:rPr>
        <w:t>无。</w:t>
      </w:r>
    </w:p>
    <w:p w:rsidR="00A91B37" w:rsidRDefault="00A91B37">
      <w:pPr>
        <w:widowControl/>
        <w:spacing w:line="540" w:lineRule="exact"/>
        <w:ind w:firstLine="480"/>
        <w:jc w:val="left"/>
        <w:rPr>
          <w:rFonts w:ascii="仿宋_GB2312" w:eastAsia="仿宋_GB2312" w:hAnsi="仿宋_GB2312" w:cs="仿宋_GB2312"/>
          <w:kern w:val="0"/>
          <w:sz w:val="32"/>
          <w:szCs w:val="32"/>
        </w:rPr>
      </w:pPr>
    </w:p>
    <w:p w:rsidR="00A91B37" w:rsidRDefault="00A91B37">
      <w:pPr>
        <w:spacing w:line="540" w:lineRule="exact"/>
        <w:ind w:firstLineChars="200" w:firstLine="640"/>
        <w:outlineLvl w:val="1"/>
        <w:rPr>
          <w:rFonts w:ascii="仿宋_GB2312" w:eastAsia="仿宋_GB2312" w:hAnsi="宋体" w:cs="仿宋_GB2312"/>
          <w:kern w:val="0"/>
          <w:sz w:val="32"/>
          <w:szCs w:val="32"/>
        </w:rPr>
      </w:pPr>
    </w:p>
    <w:p w:rsidR="00A91B37" w:rsidRDefault="00D867B2">
      <w:pPr>
        <w:spacing w:line="540" w:lineRule="exact"/>
        <w:ind w:firstLineChars="98" w:firstLine="431"/>
        <w:jc w:val="center"/>
        <w:outlineLvl w:val="1"/>
        <w:rPr>
          <w:rFonts w:ascii="方正小标宋_GBK" w:eastAsia="方正小标宋_GBK" w:hAnsi="宋体" w:cs="方正小标宋_GBK" w:hint="eastAsia"/>
          <w:kern w:val="0"/>
          <w:sz w:val="44"/>
          <w:szCs w:val="44"/>
        </w:rPr>
      </w:pPr>
      <w:r>
        <w:rPr>
          <w:rFonts w:ascii="方正小标宋_GBK" w:eastAsia="方正小标宋_GBK" w:hAnsi="宋体" w:cs="方正小标宋_GBK" w:hint="eastAsia"/>
          <w:kern w:val="0"/>
          <w:sz w:val="44"/>
          <w:szCs w:val="44"/>
        </w:rPr>
        <w:t>第四部分  名词解释</w:t>
      </w:r>
    </w:p>
    <w:p w:rsidR="00E42DDF" w:rsidRDefault="00E42DDF">
      <w:pPr>
        <w:spacing w:line="540" w:lineRule="exact"/>
        <w:ind w:firstLineChars="98" w:firstLine="431"/>
        <w:jc w:val="center"/>
        <w:outlineLvl w:val="1"/>
        <w:rPr>
          <w:rFonts w:ascii="方正小标宋_GBK" w:eastAsia="方正小标宋_GBK" w:hAnsi="宋体" w:cs="方正小标宋_GBK"/>
          <w:kern w:val="0"/>
          <w:sz w:val="44"/>
          <w:szCs w:val="44"/>
        </w:rPr>
      </w:pPr>
    </w:p>
    <w:p w:rsidR="00E42DDF" w:rsidRPr="00E42DDF" w:rsidRDefault="00E42DDF" w:rsidP="00E42DDF">
      <w:pPr>
        <w:pStyle w:val="a5"/>
        <w:shd w:val="clear" w:color="auto" w:fill="FFFFFF"/>
        <w:spacing w:before="0" w:beforeAutospacing="0" w:after="0" w:afterAutospacing="0" w:line="360" w:lineRule="atLeast"/>
        <w:ind w:firstLine="630"/>
        <w:rPr>
          <w:rFonts w:ascii="仿宋" w:eastAsia="仿宋" w:hAnsi="仿宋"/>
          <w:color w:val="000000" w:themeColor="text1"/>
          <w:sz w:val="27"/>
          <w:szCs w:val="27"/>
        </w:rPr>
      </w:pPr>
      <w:r w:rsidRPr="00E42DDF">
        <w:rPr>
          <w:rFonts w:ascii="仿宋" w:eastAsia="仿宋" w:hAnsi="仿宋" w:hint="eastAsia"/>
          <w:color w:val="000000" w:themeColor="text1"/>
          <w:sz w:val="32"/>
          <w:szCs w:val="32"/>
        </w:rPr>
        <w:t>1、基本支出：是为保障单位正常运转，完成日常工作任务所发生的支出，包括人员支出和日常公用支出。</w:t>
      </w:r>
    </w:p>
    <w:p w:rsidR="00E42DDF" w:rsidRPr="00E42DDF" w:rsidRDefault="00E42DDF" w:rsidP="00E42DDF">
      <w:pPr>
        <w:pStyle w:val="a5"/>
        <w:shd w:val="clear" w:color="auto" w:fill="FFFFFF"/>
        <w:spacing w:before="0" w:beforeAutospacing="0" w:after="0" w:afterAutospacing="0" w:line="360" w:lineRule="atLeast"/>
        <w:ind w:firstLine="630"/>
        <w:rPr>
          <w:rFonts w:ascii="仿宋" w:eastAsia="仿宋" w:hAnsi="仿宋" w:hint="eastAsia"/>
          <w:color w:val="000000" w:themeColor="text1"/>
          <w:sz w:val="27"/>
          <w:szCs w:val="27"/>
        </w:rPr>
      </w:pPr>
      <w:r w:rsidRPr="00E42DDF">
        <w:rPr>
          <w:rFonts w:ascii="仿宋" w:eastAsia="仿宋" w:hAnsi="仿宋" w:hint="eastAsia"/>
          <w:color w:val="000000" w:themeColor="text1"/>
          <w:sz w:val="32"/>
          <w:szCs w:val="32"/>
        </w:rPr>
        <w:t>2、项目支出：是完成单位特定的工作任务所发生地支出。</w:t>
      </w:r>
    </w:p>
    <w:p w:rsidR="00E42DDF" w:rsidRPr="00A03124" w:rsidRDefault="00E42DDF" w:rsidP="00E42DDF">
      <w:pPr>
        <w:pStyle w:val="a5"/>
        <w:shd w:val="clear" w:color="auto" w:fill="FFFFFF"/>
        <w:spacing w:before="60" w:beforeAutospacing="0" w:after="0" w:afterAutospacing="0" w:line="435" w:lineRule="atLeast"/>
        <w:ind w:firstLine="645"/>
        <w:rPr>
          <w:rFonts w:ascii="仿宋" w:eastAsia="仿宋" w:hAnsi="仿宋" w:hint="eastAsia"/>
          <w:color w:val="666666"/>
          <w:sz w:val="27"/>
          <w:szCs w:val="27"/>
        </w:rPr>
      </w:pPr>
      <w:r w:rsidRPr="00E42DDF">
        <w:rPr>
          <w:rFonts w:ascii="仿宋" w:eastAsia="仿宋" w:hAnsi="仿宋" w:hint="eastAsia"/>
          <w:color w:val="000000" w:themeColor="text1"/>
          <w:sz w:val="32"/>
          <w:szCs w:val="32"/>
        </w:rPr>
        <w:t>3、“三公”经</w:t>
      </w:r>
      <w:r w:rsidRPr="00A03124">
        <w:rPr>
          <w:rFonts w:ascii="仿宋" w:eastAsia="仿宋" w:hAnsi="仿宋" w:hint="eastAsia"/>
          <w:color w:val="000000"/>
          <w:sz w:val="32"/>
          <w:szCs w:val="32"/>
        </w:rPr>
        <w:t>费：指纳入中央财政预决算管理的“三公”经费，是指中央部门用财政拨款安排的因公出国（境）费、公务用车购置及运行费和公务接待费。其中，因公出国（境）费、反映单位公务出国（境）的国际旅费、国外城市间交通费、住宿费、伙食费、培训费等支出；公务用车购置</w:t>
      </w:r>
      <w:r w:rsidRPr="00A03124">
        <w:rPr>
          <w:rFonts w:ascii="仿宋" w:eastAsia="仿宋" w:hAnsi="仿宋" w:hint="eastAsia"/>
          <w:color w:val="000000"/>
          <w:sz w:val="32"/>
          <w:szCs w:val="32"/>
        </w:rPr>
        <w:lastRenderedPageBreak/>
        <w:t>及运行</w:t>
      </w:r>
      <w:proofErr w:type="gramStart"/>
      <w:r w:rsidRPr="00A03124">
        <w:rPr>
          <w:rFonts w:ascii="仿宋" w:eastAsia="仿宋" w:hAnsi="仿宋" w:hint="eastAsia"/>
          <w:color w:val="000000"/>
          <w:sz w:val="32"/>
          <w:szCs w:val="32"/>
        </w:rPr>
        <w:t>费反映</w:t>
      </w:r>
      <w:proofErr w:type="gramEnd"/>
      <w:r w:rsidRPr="00A03124">
        <w:rPr>
          <w:rFonts w:ascii="仿宋" w:eastAsia="仿宋" w:hAnsi="仿宋" w:hint="eastAsia"/>
          <w:color w:val="000000"/>
          <w:sz w:val="32"/>
          <w:szCs w:val="32"/>
        </w:rPr>
        <w:t>单位公务用车车辆购置支出及租用费、燃料费、维修费、过路过桥费、保险费等支出；公务接待</w:t>
      </w:r>
      <w:proofErr w:type="gramStart"/>
      <w:r w:rsidRPr="00A03124">
        <w:rPr>
          <w:rFonts w:ascii="仿宋" w:eastAsia="仿宋" w:hAnsi="仿宋" w:hint="eastAsia"/>
          <w:color w:val="000000"/>
          <w:sz w:val="32"/>
          <w:szCs w:val="32"/>
        </w:rPr>
        <w:t>费反映</w:t>
      </w:r>
      <w:proofErr w:type="gramEnd"/>
      <w:r w:rsidRPr="00A03124">
        <w:rPr>
          <w:rFonts w:ascii="仿宋" w:eastAsia="仿宋" w:hAnsi="仿宋" w:hint="eastAsia"/>
          <w:color w:val="000000"/>
          <w:sz w:val="32"/>
          <w:szCs w:val="32"/>
        </w:rPr>
        <w:t>单位按规定开支的各类公务接待（含外宾接待）支出。</w:t>
      </w:r>
    </w:p>
    <w:p w:rsidR="00E42DDF" w:rsidRPr="00A03124" w:rsidRDefault="00E42DDF" w:rsidP="00E42DDF">
      <w:pPr>
        <w:pStyle w:val="a5"/>
        <w:shd w:val="clear" w:color="auto" w:fill="FFFFFF"/>
        <w:spacing w:before="60" w:beforeAutospacing="0" w:after="0" w:afterAutospacing="0" w:line="435" w:lineRule="atLeast"/>
        <w:ind w:firstLine="315"/>
        <w:rPr>
          <w:rFonts w:ascii="仿宋" w:eastAsia="仿宋" w:hAnsi="仿宋" w:hint="eastAsia"/>
          <w:color w:val="666666"/>
          <w:sz w:val="27"/>
          <w:szCs w:val="27"/>
        </w:rPr>
      </w:pPr>
      <w:r w:rsidRPr="00A03124">
        <w:rPr>
          <w:rFonts w:ascii="仿宋" w:eastAsia="仿宋" w:hAnsi="仿宋" w:hint="eastAsia"/>
          <w:color w:val="000000"/>
          <w:sz w:val="32"/>
          <w:szCs w:val="32"/>
        </w:rPr>
        <w:t>4、财政拨款收入：指财政部门用一般预算收入安排的预算单位资金。</w:t>
      </w:r>
    </w:p>
    <w:p w:rsidR="00E42DDF" w:rsidRDefault="00E42DDF" w:rsidP="00E42DDF">
      <w:pPr>
        <w:spacing w:line="540" w:lineRule="exact"/>
        <w:ind w:firstLineChars="200" w:firstLine="640"/>
        <w:outlineLvl w:val="1"/>
        <w:rPr>
          <w:rFonts w:ascii="仿宋_GB2312" w:eastAsia="仿宋_GB2312" w:hAnsi="宋体" w:cs="仿宋_GB2312"/>
          <w:kern w:val="0"/>
          <w:sz w:val="32"/>
          <w:szCs w:val="32"/>
        </w:rPr>
      </w:pPr>
    </w:p>
    <w:p w:rsidR="00E42DDF" w:rsidRPr="00A03124" w:rsidRDefault="00E42DDF" w:rsidP="00E42DDF">
      <w:pPr>
        <w:spacing w:line="540" w:lineRule="exact"/>
        <w:jc w:val="left"/>
        <w:outlineLvl w:val="1"/>
        <w:rPr>
          <w:rFonts w:ascii="仿宋" w:eastAsia="仿宋" w:hAnsi="仿宋" w:cs="仿宋_GB2312" w:hint="eastAsia"/>
          <w:kern w:val="0"/>
          <w:sz w:val="32"/>
          <w:szCs w:val="32"/>
        </w:rPr>
      </w:pPr>
      <w:r w:rsidRPr="00A03124">
        <w:rPr>
          <w:rFonts w:ascii="仿宋" w:eastAsia="仿宋" w:hAnsi="仿宋" w:cs="仿宋_GB2312" w:hint="eastAsia"/>
          <w:kern w:val="0"/>
          <w:sz w:val="32"/>
          <w:szCs w:val="32"/>
        </w:rPr>
        <w:t>附件：2017年度盐池县</w:t>
      </w:r>
      <w:r>
        <w:rPr>
          <w:rFonts w:ascii="仿宋" w:eastAsia="仿宋" w:hAnsi="仿宋" w:cs="仿宋_GB2312" w:hint="eastAsia"/>
          <w:kern w:val="0"/>
          <w:sz w:val="32"/>
          <w:szCs w:val="32"/>
        </w:rPr>
        <w:t>青山乡人民政府</w:t>
      </w:r>
      <w:r w:rsidRPr="00A03124">
        <w:rPr>
          <w:rFonts w:ascii="仿宋" w:eastAsia="仿宋" w:hAnsi="仿宋" w:cs="仿宋_GB2312" w:hint="eastAsia"/>
          <w:kern w:val="0"/>
          <w:sz w:val="32"/>
          <w:szCs w:val="32"/>
        </w:rPr>
        <w:t>部门决算公开表</w:t>
      </w:r>
    </w:p>
    <w:p w:rsidR="00A91B37" w:rsidRPr="00E42DDF" w:rsidRDefault="00A91B37"/>
    <w:sectPr w:rsidR="00A91B37" w:rsidRPr="00E42DDF" w:rsidSect="00A91B3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80E0000" w:usb2="00000000" w:usb3="00000000" w:csb0="00040000" w:csb1="00000000"/>
  </w:font>
  <w:font w:name="仿宋_GB2312">
    <w:altName w:val="仿宋"/>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153902"/>
    <w:rsid w:val="002B69FA"/>
    <w:rsid w:val="002F1C52"/>
    <w:rsid w:val="002F2474"/>
    <w:rsid w:val="00305642"/>
    <w:rsid w:val="00481103"/>
    <w:rsid w:val="007479F5"/>
    <w:rsid w:val="007B772D"/>
    <w:rsid w:val="007E636B"/>
    <w:rsid w:val="009A0320"/>
    <w:rsid w:val="00A33631"/>
    <w:rsid w:val="00A91B37"/>
    <w:rsid w:val="00B5526B"/>
    <w:rsid w:val="00BD5C8A"/>
    <w:rsid w:val="00C81AD0"/>
    <w:rsid w:val="00C82921"/>
    <w:rsid w:val="00CE778A"/>
    <w:rsid w:val="00D867B2"/>
    <w:rsid w:val="00DD6194"/>
    <w:rsid w:val="00E13F9D"/>
    <w:rsid w:val="00E16073"/>
    <w:rsid w:val="00E33BC4"/>
    <w:rsid w:val="00E42DDF"/>
    <w:rsid w:val="0A5A4651"/>
    <w:rsid w:val="169459A3"/>
    <w:rsid w:val="17F341FB"/>
    <w:rsid w:val="19153902"/>
    <w:rsid w:val="1A7B4B8F"/>
    <w:rsid w:val="3F1E3E33"/>
    <w:rsid w:val="4F117269"/>
    <w:rsid w:val="5A211BAE"/>
    <w:rsid w:val="6D535020"/>
    <w:rsid w:val="7006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B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91B37"/>
    <w:pPr>
      <w:tabs>
        <w:tab w:val="center" w:pos="4153"/>
        <w:tab w:val="right" w:pos="8306"/>
      </w:tabs>
      <w:snapToGrid w:val="0"/>
      <w:jc w:val="left"/>
    </w:pPr>
    <w:rPr>
      <w:sz w:val="18"/>
      <w:szCs w:val="18"/>
    </w:rPr>
  </w:style>
  <w:style w:type="paragraph" w:styleId="a4">
    <w:name w:val="header"/>
    <w:basedOn w:val="a"/>
    <w:link w:val="Char0"/>
    <w:qFormat/>
    <w:rsid w:val="00A91B37"/>
    <w:pPr>
      <w:pBdr>
        <w:bottom w:val="single" w:sz="6" w:space="1" w:color="auto"/>
      </w:pBdr>
      <w:tabs>
        <w:tab w:val="center" w:pos="4153"/>
        <w:tab w:val="right" w:pos="8306"/>
      </w:tabs>
      <w:snapToGrid w:val="0"/>
      <w:jc w:val="center"/>
    </w:pPr>
    <w:rPr>
      <w:sz w:val="18"/>
      <w:szCs w:val="18"/>
    </w:rPr>
  </w:style>
  <w:style w:type="paragraph" w:customStyle="1" w:styleId="Default">
    <w:name w:val="Default"/>
    <w:basedOn w:val="a"/>
    <w:qFormat/>
    <w:rsid w:val="00A91B37"/>
    <w:pPr>
      <w:autoSpaceDE w:val="0"/>
      <w:autoSpaceDN w:val="0"/>
      <w:adjustRightInd w:val="0"/>
      <w:jc w:val="left"/>
    </w:pPr>
    <w:rPr>
      <w:rFonts w:ascii="宋体" w:hint="eastAsia"/>
      <w:color w:val="000000"/>
      <w:kern w:val="0"/>
      <w:sz w:val="24"/>
    </w:rPr>
  </w:style>
  <w:style w:type="character" w:customStyle="1" w:styleId="Char0">
    <w:name w:val="页眉 Char"/>
    <w:basedOn w:val="a0"/>
    <w:link w:val="a4"/>
    <w:qFormat/>
    <w:rsid w:val="00A91B37"/>
    <w:rPr>
      <w:rFonts w:ascii="Calibri" w:hAnsi="Calibri"/>
      <w:kern w:val="2"/>
      <w:sz w:val="18"/>
      <w:szCs w:val="18"/>
    </w:rPr>
  </w:style>
  <w:style w:type="character" w:customStyle="1" w:styleId="Char">
    <w:name w:val="页脚 Char"/>
    <w:basedOn w:val="a0"/>
    <w:link w:val="a3"/>
    <w:qFormat/>
    <w:rsid w:val="00A91B37"/>
    <w:rPr>
      <w:rFonts w:ascii="Calibri" w:hAnsi="Calibri"/>
      <w:kern w:val="2"/>
      <w:sz w:val="18"/>
      <w:szCs w:val="18"/>
    </w:rPr>
  </w:style>
  <w:style w:type="paragraph" w:styleId="a5">
    <w:name w:val="Normal (Web)"/>
    <w:basedOn w:val="a"/>
    <w:uiPriority w:val="99"/>
    <w:unhideWhenUsed/>
    <w:rsid w:val="00E42DD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99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109</TotalTime>
  <Pages>11</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吴琳(170406-170406)</cp:lastModifiedBy>
  <cp:revision>11</cp:revision>
  <cp:lastPrinted>2018-10-24T12:48:00Z</cp:lastPrinted>
  <dcterms:created xsi:type="dcterms:W3CDTF">2018-10-23T03:20:00Z</dcterms:created>
  <dcterms:modified xsi:type="dcterms:W3CDTF">2019-04-04T13:27:00Z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