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采购政府投资项目工程结算审核第三方机构</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sz w:val="44"/>
          <w:szCs w:val="44"/>
          <w:lang w:val="en-US" w:eastAsia="zh-CN"/>
        </w:rPr>
        <w:t>服务项目202</w:t>
      </w:r>
      <w:r>
        <w:rPr>
          <w:rFonts w:hint="default" w:ascii="方正小标宋简体" w:hAnsi="方正小标宋简体" w:eastAsia="方正小标宋简体" w:cs="方正小标宋简体"/>
          <w:sz w:val="44"/>
          <w:szCs w:val="44"/>
          <w:lang w:val="en" w:eastAsia="zh-CN"/>
        </w:rPr>
        <w:t>2</w:t>
      </w:r>
      <w:r>
        <w:rPr>
          <w:rFonts w:hint="eastAsia" w:ascii="方正小标宋简体" w:hAnsi="方正小标宋简体" w:eastAsia="方正小标宋简体" w:cs="方正小标宋简体"/>
          <w:sz w:val="44"/>
          <w:szCs w:val="44"/>
          <w:lang w:val="en-US" w:eastAsia="zh-CN"/>
        </w:rPr>
        <w:t>年度绩效自评报告</w:t>
      </w:r>
    </w:p>
    <w:p>
      <w:pPr>
        <w:keepNext w:val="0"/>
        <w:keepLines w:val="0"/>
        <w:pageBreakBefore w:val="0"/>
        <w:widowControl/>
        <w:kinsoku/>
        <w:wordWrap/>
        <w:overflowPunct/>
        <w:topLinePunct w:val="0"/>
        <w:autoSpaceDE/>
        <w:autoSpaceDN/>
        <w:bidi w:val="0"/>
        <w:adjustRightInd w:val="0"/>
        <w:snapToGrid w:val="0"/>
        <w:spacing w:after="0"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县财政局：</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为了进一步贯彻落实《盐池县全面实施预算绩效管理的实施方案》（盐党办发〔2019〕75号），推进落实我单位绩效主体责任，根据《盐池县财政局关于做好202</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年县本级部门预算项目支出绩效目标编审工作的通知》（盐财发〔2021〕77号）文件精神，我单位对采购政府投资项目工程结算审核第三方机构服务项目进行了自评自查，现将自评情况报告如下：</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一、绩效目标批复下达情况</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（一）根据盐财（预）</w:t>
      </w:r>
      <w:r>
        <w:rPr>
          <w:rFonts w:hint="default" w:ascii="Times New Roman" w:hAnsi="Times New Roman" w:eastAsia="仿宋_GB2312" w:cs="Times New Roman"/>
          <w:sz w:val="32"/>
          <w:szCs w:val="32"/>
          <w:highlight w:val="none"/>
          <w:lang w:val="en-US" w:eastAsia="zh-CN"/>
        </w:rPr>
        <w:t>指标〔202</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344</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lang w:val="en-US" w:eastAsia="zh-CN"/>
        </w:rPr>
        <w:t>文件要求，政府投资项</w:t>
      </w:r>
      <w:bookmarkStart w:id="0" w:name="_GoBack"/>
      <w:bookmarkEnd w:id="0"/>
      <w:r>
        <w:rPr>
          <w:rFonts w:hint="default" w:ascii="Times New Roman" w:hAnsi="Times New Roman" w:eastAsia="仿宋_GB2312" w:cs="Times New Roman"/>
          <w:sz w:val="32"/>
          <w:szCs w:val="32"/>
          <w:lang w:val="en-US" w:eastAsia="zh-CN"/>
        </w:rPr>
        <w:t>目工程结算审核费用项目下达资金</w:t>
      </w:r>
      <w:r>
        <w:rPr>
          <w:rFonts w:hint="default" w:ascii="Times New Roman" w:hAnsi="Times New Roman" w:eastAsia="仿宋_GB2312" w:cs="Times New Roman"/>
          <w:sz w:val="32"/>
          <w:szCs w:val="32"/>
          <w:lang w:val="en" w:eastAsia="zh-CN"/>
        </w:rPr>
        <w:t>3</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 w:eastAsia="zh-CN"/>
        </w:rPr>
        <w:t>0</w:t>
      </w:r>
      <w:r>
        <w:rPr>
          <w:rFonts w:hint="default" w:ascii="Times New Roman" w:hAnsi="Times New Roman" w:eastAsia="仿宋_GB2312" w:cs="Times New Roman"/>
          <w:sz w:val="32"/>
          <w:szCs w:val="32"/>
          <w:lang w:val="en-US" w:eastAsia="zh-CN"/>
        </w:rPr>
        <w:t>万元，全部为财政拨款。</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（二）20</w:t>
      </w:r>
      <w:r>
        <w:rPr>
          <w:rFonts w:hint="eastAsia"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lang w:val="en-US" w:eastAsia="zh-CN"/>
        </w:rPr>
        <w:t>年度中由县级资金安排下达资金</w:t>
      </w:r>
      <w:r>
        <w:rPr>
          <w:rFonts w:hint="default" w:ascii="Times New Roman" w:hAnsi="Times New Roman" w:eastAsia="仿宋_GB2312" w:cs="Times New Roman"/>
          <w:sz w:val="32"/>
          <w:szCs w:val="32"/>
          <w:lang w:val="en" w:eastAsia="zh-CN"/>
        </w:rPr>
        <w:t>3</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 w:eastAsia="zh-CN"/>
        </w:rPr>
        <w:t>0</w:t>
      </w:r>
      <w:r>
        <w:rPr>
          <w:rFonts w:hint="default" w:ascii="Times New Roman" w:hAnsi="Times New Roman" w:eastAsia="仿宋_GB2312" w:cs="Times New Roman"/>
          <w:sz w:val="32"/>
          <w:szCs w:val="32"/>
          <w:lang w:val="en-US" w:eastAsia="zh-CN"/>
        </w:rPr>
        <w:t>万元，支付资金</w:t>
      </w:r>
      <w:r>
        <w:rPr>
          <w:rFonts w:hint="default" w:ascii="Times New Roman" w:hAnsi="Times New Roman" w:eastAsia="仿宋_GB2312" w:cs="Times New Roman"/>
          <w:sz w:val="32"/>
          <w:szCs w:val="32"/>
          <w:lang w:val="en" w:eastAsia="zh-CN"/>
        </w:rPr>
        <w:t>350</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lang w:val="en" w:eastAsia="zh-CN"/>
        </w:rPr>
        <w:t>结余资金0.00</w:t>
      </w:r>
      <w:r>
        <w:rPr>
          <w:rFonts w:hint="default" w:ascii="Times New Roman" w:hAnsi="Times New Roman" w:eastAsia="仿宋_GB2312" w:cs="Times New Roman"/>
          <w:sz w:val="32"/>
          <w:szCs w:val="32"/>
          <w:lang w:val="en-US" w:eastAsia="zh-CN"/>
        </w:rPr>
        <w:t>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二、绩效目标完成情况分析</w:t>
      </w:r>
    </w:p>
    <w:p>
      <w:pPr>
        <w:keepNext w:val="0"/>
        <w:keepLines w:val="0"/>
        <w:pageBreakBefore w:val="0"/>
        <w:widowControl/>
        <w:kinsoku/>
        <w:wordWrap/>
        <w:overflowPunct/>
        <w:topLinePunct w:val="0"/>
        <w:autoSpaceDE/>
        <w:autoSpaceDN/>
        <w:bidi w:val="0"/>
        <w:adjustRightInd w:val="0"/>
        <w:snapToGrid w:val="0"/>
        <w:spacing w:after="0" w:line="560" w:lineRule="exact"/>
        <w:ind w:firstLine="642"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（一）资金投入情况分析</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1、项目资金到位情况分析</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采购政府投资工程项目结算审核第三方机构服务项目资金实际到位</w:t>
      </w:r>
      <w:r>
        <w:rPr>
          <w:rFonts w:hint="default" w:ascii="Times New Roman" w:hAnsi="Times New Roman" w:eastAsia="仿宋_GB2312" w:cs="Times New Roman"/>
          <w:sz w:val="32"/>
          <w:szCs w:val="32"/>
          <w:lang w:val="en" w:eastAsia="zh-CN"/>
        </w:rPr>
        <w:t>350</w:t>
      </w:r>
      <w:r>
        <w:rPr>
          <w:rFonts w:hint="default" w:ascii="Times New Roman" w:hAnsi="Times New Roman" w:eastAsia="仿宋_GB2312" w:cs="Times New Roman"/>
          <w:sz w:val="32"/>
          <w:szCs w:val="32"/>
          <w:lang w:val="en-US" w:eastAsia="zh-CN"/>
        </w:rPr>
        <w:t>万元，资金到位率100%。</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2、项目资金执行情况分析</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该项目资金按照使用要求和支出进度全部落实到位。202</w:t>
      </w:r>
      <w:r>
        <w:rPr>
          <w:rFonts w:hint="default" w:ascii="Times New Roman" w:hAnsi="Times New Roman" w:eastAsia="仿宋_GB2312" w:cs="Times New Roman"/>
          <w:sz w:val="32"/>
          <w:szCs w:val="32"/>
          <w:lang w:val="en" w:eastAsia="zh-CN"/>
        </w:rPr>
        <w:t>2</w:t>
      </w:r>
      <w:r>
        <w:rPr>
          <w:rFonts w:hint="default" w:ascii="Times New Roman" w:hAnsi="Times New Roman" w:eastAsia="仿宋_GB2312" w:cs="Times New Roman"/>
          <w:sz w:val="32"/>
          <w:szCs w:val="32"/>
          <w:lang w:val="en-US" w:eastAsia="zh-CN"/>
        </w:rPr>
        <w:t>年度采购政府投资项目工程结算审核第三方机构服务项目资金</w:t>
      </w:r>
      <w:r>
        <w:rPr>
          <w:rFonts w:hint="default" w:ascii="Times New Roman" w:hAnsi="Times New Roman" w:eastAsia="仿宋_GB2312" w:cs="Times New Roman"/>
          <w:sz w:val="32"/>
          <w:szCs w:val="32"/>
          <w:lang w:val="en" w:eastAsia="zh-CN"/>
        </w:rPr>
        <w:t>350</w:t>
      </w:r>
      <w:r>
        <w:rPr>
          <w:rFonts w:hint="default" w:ascii="Times New Roman" w:hAnsi="Times New Roman" w:eastAsia="仿宋_GB2312" w:cs="Times New Roman"/>
          <w:sz w:val="32"/>
          <w:szCs w:val="32"/>
          <w:lang w:val="en-US" w:eastAsia="zh-CN"/>
        </w:rPr>
        <w:t>万元其中用于支付政府投资项目工程结算审核第三方机构服务费用</w:t>
      </w:r>
      <w:r>
        <w:rPr>
          <w:rFonts w:hint="default" w:ascii="Times New Roman" w:hAnsi="Times New Roman" w:eastAsia="仿宋_GB2312" w:cs="Times New Roman"/>
          <w:sz w:val="32"/>
          <w:szCs w:val="32"/>
          <w:lang w:val="en" w:eastAsia="zh-CN"/>
        </w:rPr>
        <w:t>350</w:t>
      </w:r>
      <w:r>
        <w:rPr>
          <w:rFonts w:hint="default" w:ascii="Times New Roman" w:hAnsi="Times New Roman" w:eastAsia="仿宋_GB2312" w:cs="Times New Roman"/>
          <w:sz w:val="32"/>
          <w:szCs w:val="32"/>
          <w:lang w:val="en-US" w:eastAsia="zh-CN"/>
        </w:rPr>
        <w:t>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3、项目资金管理情况</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按照项目资金管理办法，严格执行各项制度规范，全部按照合同要求付款，会计核算和账务处理符合相关要求，保证资金的合理使用。项目年初安排资金</w:t>
      </w:r>
      <w:r>
        <w:rPr>
          <w:rFonts w:hint="default" w:ascii="Times New Roman" w:hAnsi="Times New Roman" w:eastAsia="仿宋_GB2312" w:cs="Times New Roman"/>
          <w:sz w:val="32"/>
          <w:szCs w:val="32"/>
          <w:lang w:val="en" w:eastAsia="zh-CN"/>
        </w:rPr>
        <w:t>350</w:t>
      </w:r>
      <w:r>
        <w:rPr>
          <w:rFonts w:hint="default" w:ascii="Times New Roman" w:hAnsi="Times New Roman" w:eastAsia="仿宋_GB2312" w:cs="Times New Roman"/>
          <w:sz w:val="32"/>
          <w:szCs w:val="32"/>
          <w:lang w:val="en-US" w:eastAsia="zh-CN"/>
        </w:rPr>
        <w:t>万元，实际执行</w:t>
      </w:r>
      <w:r>
        <w:rPr>
          <w:rFonts w:hint="default" w:ascii="Times New Roman" w:hAnsi="Times New Roman" w:eastAsia="仿宋_GB2312" w:cs="Times New Roman"/>
          <w:sz w:val="32"/>
          <w:szCs w:val="32"/>
          <w:lang w:val="en" w:eastAsia="zh-CN"/>
        </w:rPr>
        <w:t>350</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；上年结转21.10万元，实际执行21.10万元；调整指标26.73万元，实际执行26.73万元；</w:t>
      </w:r>
      <w:r>
        <w:rPr>
          <w:rFonts w:hint="default" w:ascii="Times New Roman" w:hAnsi="Times New Roman" w:eastAsia="仿宋_GB2312" w:cs="Times New Roman"/>
          <w:sz w:val="32"/>
          <w:szCs w:val="32"/>
          <w:lang w:val="en-US" w:eastAsia="zh-CN"/>
        </w:rPr>
        <w:t>项目资金结余</w:t>
      </w:r>
      <w:r>
        <w:rPr>
          <w:rFonts w:hint="eastAsia" w:ascii="Times New Roman" w:hAnsi="Times New Roman" w:eastAsia="仿宋_GB2312" w:cs="Times New Roman"/>
          <w:sz w:val="32"/>
          <w:szCs w:val="32"/>
          <w:lang w:val="en-US" w:eastAsia="zh-CN"/>
        </w:rPr>
        <w:t>0.00</w:t>
      </w:r>
      <w:r>
        <w:rPr>
          <w:rFonts w:hint="default" w:ascii="Times New Roman" w:hAnsi="Times New Roman" w:eastAsia="仿宋_GB2312" w:cs="Times New Roman"/>
          <w:sz w:val="32"/>
          <w:szCs w:val="32"/>
          <w:lang w:val="en-US" w:eastAsia="zh-CN"/>
        </w:rPr>
        <w:t>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2" w:firstLineChars="200"/>
        <w:jc w:val="both"/>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（二）绩效目标完成情况分析</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1、产出指标完成情况分析</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（1）数量指标：全年共</w:t>
      </w:r>
      <w:r>
        <w:rPr>
          <w:rFonts w:hint="default" w:ascii="Times New Roman" w:hAnsi="Times New Roman" w:eastAsia="仿宋_GB2312" w:cs="Times New Roman"/>
          <w:sz w:val="32"/>
          <w:szCs w:val="32"/>
          <w:lang w:eastAsia="zh-CN"/>
        </w:rPr>
        <w:t>审核</w:t>
      </w:r>
      <w:r>
        <w:rPr>
          <w:rFonts w:hint="default" w:ascii="Times New Roman" w:hAnsi="Times New Roman" w:eastAsia="仿宋_GB2312" w:cs="Times New Roman"/>
          <w:sz w:val="32"/>
          <w:szCs w:val="32"/>
        </w:rPr>
        <w:t>完成政府投资项目</w:t>
      </w:r>
      <w:r>
        <w:rPr>
          <w:rFonts w:hint="eastAsia" w:ascii="Times New Roman" w:hAnsi="Times New Roman" w:eastAsia="仿宋_GB2312" w:cs="Times New Roman"/>
          <w:sz w:val="32"/>
          <w:szCs w:val="32"/>
          <w:lang w:val="en-US" w:eastAsia="zh-CN"/>
        </w:rPr>
        <w:t>403</w:t>
      </w:r>
      <w:r>
        <w:rPr>
          <w:rFonts w:hint="default" w:ascii="Times New Roman" w:hAnsi="Times New Roman" w:eastAsia="仿宋_GB2312" w:cs="Times New Roman"/>
          <w:sz w:val="32"/>
          <w:szCs w:val="32"/>
        </w:rPr>
        <w:t>个</w:t>
      </w:r>
      <w:r>
        <w:rPr>
          <w:rFonts w:hint="default" w:ascii="Times New Roman" w:hAnsi="Times New Roman" w:eastAsia="仿宋_GB2312" w:cs="Times New Roman"/>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（2）质量指标：对202</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年完成审核项目计划率较高，当年完成率</w:t>
      </w:r>
      <w:r>
        <w:rPr>
          <w:rFonts w:hint="default" w:ascii="Times New Roman" w:hAnsi="Times New Roman" w:eastAsia="仿宋_GB2312" w:cs="Times New Roman"/>
          <w:sz w:val="32"/>
          <w:szCs w:val="32"/>
          <w:lang w:val="en" w:eastAsia="zh-CN"/>
        </w:rPr>
        <w:t>100</w:t>
      </w:r>
      <w:r>
        <w:rPr>
          <w:rFonts w:hint="default" w:ascii="Times New Roman" w:hAnsi="Times New Roman" w:eastAsia="仿宋_GB2312" w:cs="Times New Roman"/>
          <w:sz w:val="32"/>
          <w:szCs w:val="32"/>
          <w:lang w:val="en-US" w:eastAsia="zh-CN"/>
        </w:rPr>
        <w:t>%。</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（3）时效指标：年度内完成审核工作</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（4）成本指标：项目完工总的审核费用</w:t>
      </w:r>
      <w:r>
        <w:rPr>
          <w:rFonts w:hint="eastAsia" w:ascii="Times New Roman" w:hAnsi="Times New Roman" w:eastAsia="仿宋_GB2312" w:cs="Times New Roman"/>
          <w:sz w:val="32"/>
          <w:szCs w:val="32"/>
          <w:lang w:val="en-US" w:eastAsia="zh-CN"/>
        </w:rPr>
        <w:t>397.83</w:t>
      </w:r>
      <w:r>
        <w:rPr>
          <w:rFonts w:hint="default" w:ascii="Times New Roman" w:hAnsi="Times New Roman" w:eastAsia="仿宋_GB2312" w:cs="Times New Roman"/>
          <w:sz w:val="32"/>
          <w:szCs w:val="32"/>
          <w:lang w:val="en-US" w:eastAsia="zh-CN"/>
        </w:rPr>
        <w:t>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2、效益指标完成情况分析</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经济效益指标：该项目核减政府投资工程项目结算金额</w:t>
      </w:r>
      <w:r>
        <w:rPr>
          <w:rFonts w:hint="eastAsia" w:ascii="Times New Roman" w:hAnsi="Times New Roman" w:eastAsia="仿宋_GB2312" w:cs="Times New Roman"/>
          <w:sz w:val="32"/>
          <w:szCs w:val="32"/>
          <w:lang w:val="en-US" w:eastAsia="zh-CN"/>
        </w:rPr>
        <w:t>4770.96</w:t>
      </w:r>
      <w:r>
        <w:rPr>
          <w:rFonts w:hint="default" w:ascii="Times New Roman" w:hAnsi="Times New Roman" w:eastAsia="仿宋_GB2312" w:cs="Times New Roman"/>
          <w:sz w:val="32"/>
          <w:szCs w:val="32"/>
          <w:lang w:val="en-US" w:eastAsia="zh-CN"/>
        </w:rPr>
        <w:t>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社会效益指标：强化对已竣工</w:t>
      </w:r>
      <w:r>
        <w:rPr>
          <w:rFonts w:hint="eastAsia"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lang w:val="en-US" w:eastAsia="zh-CN"/>
        </w:rPr>
        <w:t>工程结算的审核，提升已审核工程结算的规范性、真实性。</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生态效益指标：该项目无生态效益。</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可持续影响指标：项目审核结论有效期长达10年。</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3、满意度指标完成情况分析</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该项目绩效评价采购单位满意度为9</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黑体" w:hAnsi="黑体" w:eastAsia="黑体" w:cs="黑体"/>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三、偏离绩效目标的原因及下一步改进措施</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发生偏离绩效目标的原因主要是，工程结算审核工作的相关机制制度不够完善，结算审核行为不够规范。以及审核人员的业务能力参差不齐。下一步，我们将进一步转变观念、创新手段，逐步建立健全工作职责、工作规划、工作流程、等一系列内部制度以及第三方机构管理制度，使结算审核工作人员岗位职责清晰、程序明确，建立财政结算审核事前、事中、事后监督服务机制。加强人员培训。审核人员的专业能力至关重要，我单位将不断加强这方面的培训工作，更新业务知识，提高道德操守、业务水平和管理水平。打造一支经得起考验、能打硬战的高素质的财政结算审核队伍。努力建立办事高效、服务周到、行为规范、运行协调的优质服务长效机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四、绩效自评结果拟应用和公开情况</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（一）我单位根据项目绩效评价指标对各项目量化评价，自评指标得分</w:t>
      </w:r>
      <w:r>
        <w:rPr>
          <w:rFonts w:hint="eastAsia" w:ascii="Times New Roman" w:hAnsi="Times New Roman" w:eastAsia="仿宋_GB2312" w:cs="Times New Roman"/>
          <w:sz w:val="32"/>
          <w:szCs w:val="32"/>
          <w:lang w:val="en-US" w:eastAsia="zh-CN"/>
        </w:rPr>
        <w:t>98.2</w:t>
      </w:r>
      <w:r>
        <w:rPr>
          <w:rFonts w:hint="default" w:ascii="Times New Roman" w:hAnsi="Times New Roman" w:eastAsia="仿宋_GB2312" w:cs="Times New Roman"/>
          <w:sz w:val="32"/>
          <w:szCs w:val="32"/>
          <w:lang w:val="en-US" w:eastAsia="zh-CN"/>
        </w:rPr>
        <w:t>分。</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（二）我单位将按照财政部门的统一要求，对绩效评价情况予以公开。</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附件：部门项目支出绩效自评表</w:t>
      </w:r>
    </w:p>
    <w:p>
      <w:pPr>
        <w:pStyle w:val="2"/>
        <w:jc w:val="both"/>
        <w:rPr>
          <w:rFonts w:hint="eastAsia"/>
          <w:lang w:val="en-US" w:eastAsia="zh-CN"/>
        </w:rPr>
      </w:pPr>
    </w:p>
    <w:p>
      <w:pPr>
        <w:keepNext w:val="0"/>
        <w:keepLines w:val="0"/>
        <w:pageBreakBefore w:val="0"/>
        <w:widowControl/>
        <w:kinsoku/>
        <w:wordWrap/>
        <w:overflowPunct/>
        <w:topLinePunct w:val="0"/>
        <w:autoSpaceDE/>
        <w:autoSpaceDN/>
        <w:bidi w:val="0"/>
        <w:adjustRightInd w:val="0"/>
        <w:snapToGrid w:val="0"/>
        <w:spacing w:after="0" w:line="560" w:lineRule="exact"/>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56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盐池县财政局</w:t>
      </w:r>
    </w:p>
    <w:p>
      <w:pPr>
        <w:keepNext w:val="0"/>
        <w:keepLines w:val="0"/>
        <w:pageBreakBefore w:val="0"/>
        <w:widowControl/>
        <w:kinsoku/>
        <w:wordWrap/>
        <w:overflowPunct/>
        <w:topLinePunct w:val="0"/>
        <w:autoSpaceDE/>
        <w:autoSpaceDN/>
        <w:bidi w:val="0"/>
        <w:adjustRightInd w:val="0"/>
        <w:snapToGrid w:val="0"/>
        <w:spacing w:after="0" w:line="560" w:lineRule="exact"/>
        <w:ind w:right="880" w:rightChars="4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28</w:t>
      </w:r>
      <w:r>
        <w:rPr>
          <w:rFonts w:hint="default" w:ascii="Times New Roman" w:hAnsi="Times New Roman" w:eastAsia="仿宋_GB2312" w:cs="Times New Roman"/>
          <w:sz w:val="32"/>
          <w:szCs w:val="32"/>
          <w:lang w:val="en-US" w:eastAsia="zh-CN"/>
        </w:rPr>
        <w:t>日</w:t>
      </w:r>
    </w:p>
    <w:sectPr>
      <w:pgSz w:w="11906" w:h="16838"/>
      <w:pgMar w:top="1440" w:right="1474" w:bottom="1440" w:left="158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8B7726"/>
    <w:rsid w:val="00D31D50"/>
    <w:rsid w:val="0257093D"/>
    <w:rsid w:val="028B771B"/>
    <w:rsid w:val="03602788"/>
    <w:rsid w:val="05AC5BDC"/>
    <w:rsid w:val="0CE41E15"/>
    <w:rsid w:val="0FB63545"/>
    <w:rsid w:val="12CD7066"/>
    <w:rsid w:val="160948E6"/>
    <w:rsid w:val="17C950A1"/>
    <w:rsid w:val="1AB010C7"/>
    <w:rsid w:val="1AB51E45"/>
    <w:rsid w:val="1BD86330"/>
    <w:rsid w:val="1C1C31FE"/>
    <w:rsid w:val="1C6120BF"/>
    <w:rsid w:val="23EC480C"/>
    <w:rsid w:val="27823D8F"/>
    <w:rsid w:val="285F1ED8"/>
    <w:rsid w:val="29866131"/>
    <w:rsid w:val="2B383F10"/>
    <w:rsid w:val="2C1212AE"/>
    <w:rsid w:val="2C733DB5"/>
    <w:rsid w:val="2D1E2A8B"/>
    <w:rsid w:val="2E7A4C11"/>
    <w:rsid w:val="306F21DC"/>
    <w:rsid w:val="3316442F"/>
    <w:rsid w:val="33746710"/>
    <w:rsid w:val="33C45C5F"/>
    <w:rsid w:val="3403716A"/>
    <w:rsid w:val="34D554FB"/>
    <w:rsid w:val="355014EA"/>
    <w:rsid w:val="35DA4B7F"/>
    <w:rsid w:val="36E05376"/>
    <w:rsid w:val="39945AED"/>
    <w:rsid w:val="3C0B2BD3"/>
    <w:rsid w:val="3D1A1AD8"/>
    <w:rsid w:val="3DC44D1F"/>
    <w:rsid w:val="3E772E7D"/>
    <w:rsid w:val="400D3635"/>
    <w:rsid w:val="418F0719"/>
    <w:rsid w:val="419822D7"/>
    <w:rsid w:val="432557E8"/>
    <w:rsid w:val="47A8521B"/>
    <w:rsid w:val="47FD71FF"/>
    <w:rsid w:val="4D885AEC"/>
    <w:rsid w:val="50AD56DD"/>
    <w:rsid w:val="50D91080"/>
    <w:rsid w:val="51EC19F1"/>
    <w:rsid w:val="524442E1"/>
    <w:rsid w:val="58935467"/>
    <w:rsid w:val="58E360A7"/>
    <w:rsid w:val="59613597"/>
    <w:rsid w:val="5A0D1ACA"/>
    <w:rsid w:val="5AE5688B"/>
    <w:rsid w:val="5BFF49FE"/>
    <w:rsid w:val="5C382844"/>
    <w:rsid w:val="5D8F511B"/>
    <w:rsid w:val="5E476048"/>
    <w:rsid w:val="626130B8"/>
    <w:rsid w:val="65821B5A"/>
    <w:rsid w:val="66FE6295"/>
    <w:rsid w:val="670051CF"/>
    <w:rsid w:val="67D245EF"/>
    <w:rsid w:val="699FF8A8"/>
    <w:rsid w:val="6C14589C"/>
    <w:rsid w:val="6D2C64A2"/>
    <w:rsid w:val="6D7D4238"/>
    <w:rsid w:val="7146696F"/>
    <w:rsid w:val="722F04F9"/>
    <w:rsid w:val="72B912CD"/>
    <w:rsid w:val="735C7BE1"/>
    <w:rsid w:val="76893C4E"/>
    <w:rsid w:val="77FF0A7F"/>
    <w:rsid w:val="7B5E2886"/>
    <w:rsid w:val="7CF80A51"/>
    <w:rsid w:val="7D891C74"/>
    <w:rsid w:val="7DBDA78C"/>
    <w:rsid w:val="7EF6BA7C"/>
    <w:rsid w:val="9F6BD486"/>
    <w:rsid w:val="AC976C12"/>
    <w:rsid w:val="CEF7071B"/>
    <w:rsid w:val="CEFFE56B"/>
    <w:rsid w:val="DF9B75AC"/>
    <w:rsid w:val="EBE7486A"/>
    <w:rsid w:val="F6DC93F2"/>
    <w:rsid w:val="FABF6CDC"/>
    <w:rsid w:val="FAFFA630"/>
    <w:rsid w:val="FF5FDDF7"/>
    <w:rsid w:val="FFCAE663"/>
    <w:rsid w:val="FFD09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beforeLines="0" w:beforeAutospacing="0" w:after="60" w:afterLines="0" w:afterAutospacing="0"/>
      <w:jc w:val="center"/>
      <w:outlineLvl w:val="0"/>
    </w:pPr>
    <w:rPr>
      <w:rFonts w:ascii="Arial" w:hAnsi="Arial"/>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42</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2008-09-15T01:20:00Z</dcterms:created>
  <dc:creator>Administrator</dc:creator>
  <cp:lastModifiedBy>ycak</cp:lastModifiedBy>
  <cp:lastPrinted>2021-04-03T16:59:00Z</cp:lastPrinted>
  <dcterms:modified xsi:type="dcterms:W3CDTF">2023-03-31T10:53:20Z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5FFBCB232B4041F5A9211DD341CB5D51</vt:lpwstr>
  </property>
</Properties>
</file>