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1434" w:lineRule="atLeast"/>
        <w:jc w:val="center"/>
      </w:pPr>
      <w:bookmarkStart w:id="0" w:name="_GoBack"/>
      <w:bookmarkEnd w:id="0"/>
    </w:p>
    <w:p>
      <w:pPr>
        <w:snapToGrid w:val="0"/>
        <w:spacing w:line="493" w:lineRule="atLeast"/>
        <w:rPr>
          <w:rFonts w:hint="eastAsia"/>
          <w:sz w:val="52"/>
          <w:szCs w:val="52"/>
        </w:rPr>
      </w:pPr>
    </w:p>
    <w:p>
      <w:pPr>
        <w:snapToGrid w:val="0"/>
        <w:spacing w:line="1434" w:lineRule="atLeast"/>
        <w:jc w:val="center"/>
        <w:rPr>
          <w:color w:val="FF0000"/>
          <w:spacing w:val="10"/>
          <w:szCs w:val="130"/>
        </w:rPr>
      </w:pPr>
      <w:r>
        <w:rPr>
          <w:rFonts w:ascii="方正小标宋简体" w:eastAsia="方正小标宋简体"/>
          <w:color w:val="FF0000"/>
          <w:spacing w:val="10"/>
          <w:w w:val="60"/>
          <w:sz w:val="130"/>
          <w:szCs w:val="130"/>
        </w:rPr>
        <w:t>盐池县人大常委会文件</w:t>
      </w:r>
    </w:p>
    <w:p>
      <w:pPr>
        <w:snapToGrid w:val="0"/>
        <w:jc w:val="center"/>
        <w:rPr>
          <w:rFonts w:hint="eastAsia" w:ascii="仿宋_GB2312"/>
          <w:szCs w:val="32"/>
        </w:rPr>
      </w:pPr>
    </w:p>
    <w:p>
      <w:pPr>
        <w:snapToGrid w:val="0"/>
        <w:spacing w:line="480" w:lineRule="exact"/>
        <w:jc w:val="center"/>
        <w:rPr>
          <w:rFonts w:hint="eastAsia" w:ascii="仿宋_GB2312"/>
          <w:szCs w:val="32"/>
        </w:rPr>
      </w:pPr>
    </w:p>
    <w:p>
      <w:pPr>
        <w:snapToGrid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pacing w:val="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1007745</wp:posOffset>
                </wp:positionH>
                <wp:positionV relativeFrom="page">
                  <wp:posOffset>4679950</wp:posOffset>
                </wp:positionV>
                <wp:extent cx="5615940" cy="3175"/>
                <wp:effectExtent l="0" t="14605" r="3810" b="2032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3175"/>
                        </a:xfrm>
                        <a:prstGeom prst="line">
                          <a:avLst/>
                        </a:prstGeom>
                        <a:ln w="28829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35pt;margin-top:368.5pt;height:0.25pt;width:442.2pt;mso-position-horizontal-relative:page;mso-position-vertical-relative:page;z-index:251658240;mso-width-relative:page;mso-height-relative:page;" filled="f" stroked="t" coordsize="21600,21600" o:allowincell="f" o:gfxdata="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UudtgAAAAMAQAADwAAAAAAAAABACAAAAAi&#10;AAAAZHJzL2Rvd25yZXYueG1sUEsBAhQAFAAAAAgAh07iQEJqpUkKAgAABQQAAA4AAAAAAAAAAQAg&#10;AAAAJwEAAGRycy9lMm9Eb2MueG1sUEsFBgAAAAAGAAYAWQEAAKMFAAAAAA==&#10;">
                <v:fill on="f" focussize="0,0"/>
                <v:stroke weight="2.27pt" color="#FF0000" joinstyle="round"/>
                <v:imagedata o:title=""/>
                <o:lock v:ext="edit" aspectratio="f"/>
                <v:shadow on="t" color="#C0C0C0" offset="0pt,0pt" origin="0f,0f" matrix="65536f,0f,0f,65536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盐人常发[201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80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</w:rPr>
        <w:t>盐池县人大常委会关于批准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</w:rPr>
        <w:t>《县人民政府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lang w:val="en-US" w:eastAsia="zh-CN"/>
        </w:rPr>
        <w:t>2019年新增地方政府债券项目预算安排及预算调整方案的报告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</w:rPr>
        <w:t>》的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lang w:eastAsia="zh-CN"/>
        </w:rPr>
        <w:t>决定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sz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24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sz w:val="24"/>
        </w:rPr>
        <w:t>（201</w:t>
      </w:r>
      <w:r>
        <w:rPr>
          <w:rFonts w:hint="eastAsia" w:ascii="楷体_GB2312" w:hAnsi="楷体_GB2312" w:eastAsia="楷体_GB2312" w:cs="楷体_GB2312"/>
          <w:color w:val="auto"/>
          <w:spacing w:val="-6"/>
          <w:sz w:val="24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color w:val="auto"/>
          <w:spacing w:val="-6"/>
          <w:sz w:val="24"/>
        </w:rPr>
        <w:t>年</w:t>
      </w:r>
      <w:r>
        <w:rPr>
          <w:rFonts w:hint="eastAsia" w:ascii="楷体_GB2312" w:hAnsi="楷体_GB2312" w:eastAsia="楷体_GB2312" w:cs="楷体_GB2312"/>
          <w:color w:val="auto"/>
          <w:spacing w:val="-6"/>
          <w:sz w:val="24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auto"/>
          <w:spacing w:val="-6"/>
          <w:sz w:val="24"/>
        </w:rPr>
        <w:t>月</w:t>
      </w:r>
      <w:r>
        <w:rPr>
          <w:rFonts w:hint="eastAsia" w:ascii="楷体_GB2312" w:hAnsi="楷体_GB2312" w:eastAsia="楷体_GB2312" w:cs="楷体_GB2312"/>
          <w:color w:val="auto"/>
          <w:spacing w:val="-6"/>
          <w:sz w:val="24"/>
          <w:lang w:val="en-US" w:eastAsia="zh-CN"/>
        </w:rPr>
        <w:t>28</w:t>
      </w:r>
      <w:r>
        <w:rPr>
          <w:rFonts w:hint="eastAsia" w:ascii="楷体_GB2312" w:hAnsi="楷体_GB2312" w:eastAsia="楷体_GB2312" w:cs="楷体_GB2312"/>
          <w:color w:val="auto"/>
          <w:spacing w:val="-6"/>
          <w:sz w:val="24"/>
        </w:rPr>
        <w:t>日</w:t>
      </w:r>
      <w:r>
        <w:rPr>
          <w:rFonts w:hint="eastAsia" w:ascii="楷体_GB2312" w:hAnsi="楷体_GB2312" w:eastAsia="楷体_GB2312" w:cs="楷体_GB2312"/>
          <w:color w:val="auto"/>
          <w:spacing w:val="-6"/>
          <w:sz w:val="24"/>
          <w:lang w:val="en-US" w:eastAsia="zh-CN"/>
        </w:rPr>
        <w:t>在</w:t>
      </w:r>
      <w:r>
        <w:rPr>
          <w:rFonts w:hint="eastAsia" w:ascii="楷体_GB2312" w:hAnsi="楷体_GB2312" w:eastAsia="楷体_GB2312" w:cs="楷体_GB2312"/>
          <w:color w:val="auto"/>
          <w:spacing w:val="-6"/>
          <w:sz w:val="24"/>
        </w:rPr>
        <w:t>盐池县第十七届人民代表大会常务委员会第</w:t>
      </w:r>
      <w:r>
        <w:rPr>
          <w:rFonts w:hint="eastAsia" w:ascii="楷体_GB2312" w:hAnsi="楷体_GB2312" w:eastAsia="楷体_GB2312" w:cs="楷体_GB2312"/>
          <w:color w:val="auto"/>
          <w:spacing w:val="-6"/>
          <w:sz w:val="24"/>
          <w:lang w:val="en-US" w:eastAsia="zh-CN"/>
        </w:rPr>
        <w:t>十九</w:t>
      </w:r>
      <w:r>
        <w:rPr>
          <w:rFonts w:hint="eastAsia" w:ascii="楷体_GB2312" w:hAnsi="楷体_GB2312" w:eastAsia="楷体_GB2312" w:cs="楷体_GB2312"/>
          <w:color w:val="auto"/>
          <w:spacing w:val="-6"/>
          <w:sz w:val="24"/>
        </w:rPr>
        <w:t>次会议</w:t>
      </w:r>
      <w:r>
        <w:rPr>
          <w:rFonts w:hint="eastAsia" w:ascii="楷体_GB2312" w:hAnsi="楷体_GB2312" w:eastAsia="楷体_GB2312" w:cs="楷体_GB2312"/>
          <w:color w:val="auto"/>
          <w:spacing w:val="-6"/>
          <w:sz w:val="24"/>
          <w:lang w:val="en-US" w:eastAsia="zh-CN"/>
        </w:rPr>
        <w:t>通过</w:t>
      </w:r>
      <w:r>
        <w:rPr>
          <w:rFonts w:hint="eastAsia" w:ascii="楷体_GB2312" w:hAnsi="楷体_GB2312" w:eastAsia="楷体_GB2312" w:cs="楷体_GB2312"/>
          <w:color w:val="auto"/>
          <w:spacing w:val="-6"/>
          <w:sz w:val="24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default" w:ascii="Times New Roman" w:hAnsi="Times New Roman" w:cs="Times New Roman"/>
          <w:color w:val="auto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盐池县第十七届人民代表大会常务委员会第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次会议审查了县人民政府《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2019年新增地方政府债券项目预算安排及预算调整方案的报告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pgSz w:w="11906" w:h="16838"/>
          <w:pgMar w:top="1984" w:right="1349" w:bottom="1247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审查认为，县人民政府提出的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关于2019年新增地方政府债券项目预算安排及预算调整方案的报告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可行，符合相关法律法规的规定，也符合我县实际，并且能够较好的保障全县经济和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社会发展。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同意县人大常委会财经委提出的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《关于县人民政府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关于2019年新增地方政府债券项目预算安排及预算调整方案的审查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报告》。决定批准县人民政府《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关于2019年新增地方政府债券项目预算安排及预算调整方案的报告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30" w:firstLineChars="1697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盐池县人大常委会</w:t>
      </w:r>
    </w:p>
    <w:p>
      <w:pPr>
        <w:keepNext w:val="0"/>
        <w:keepLines w:val="0"/>
        <w:pageBreakBefore w:val="0"/>
        <w:widowControl w:val="0"/>
        <w:tabs>
          <w:tab w:val="left" w:pos="756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6" w:firstLineChars="199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p>
      <w:pPr>
        <w:keepNext w:val="0"/>
        <w:keepLines w:val="0"/>
        <w:pageBreakBefore w:val="0"/>
        <w:widowControl w:val="0"/>
        <w:tabs>
          <w:tab w:val="left" w:pos="5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黑体" w:eastAsia="黑体"/>
          <w:u w:val="single"/>
        </w:rPr>
      </w:pPr>
    </w:p>
    <w:p>
      <w:pPr>
        <w:keepNext w:val="0"/>
        <w:keepLines w:val="0"/>
        <w:pageBreakBefore w:val="0"/>
        <w:widowControl w:val="0"/>
        <w:tabs>
          <w:tab w:val="left" w:pos="5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黑体" w:eastAsia="黑体"/>
          <w:u w:val="single"/>
        </w:rPr>
      </w:pPr>
    </w:p>
    <w:p>
      <w:pPr>
        <w:keepNext w:val="0"/>
        <w:keepLines w:val="0"/>
        <w:pageBreakBefore w:val="0"/>
        <w:widowControl w:val="0"/>
        <w:tabs>
          <w:tab w:val="left" w:pos="5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黑体" w:eastAsia="黑体"/>
          <w:u w:val="single"/>
        </w:rPr>
      </w:pPr>
    </w:p>
    <w:p>
      <w:pPr>
        <w:keepNext w:val="0"/>
        <w:keepLines w:val="0"/>
        <w:pageBreakBefore w:val="0"/>
        <w:widowControl w:val="0"/>
        <w:tabs>
          <w:tab w:val="left" w:pos="5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黑体" w:eastAsia="黑体"/>
          <w:u w:val="single"/>
        </w:rPr>
      </w:pPr>
    </w:p>
    <w:p>
      <w:pPr>
        <w:keepNext w:val="0"/>
        <w:keepLines w:val="0"/>
        <w:pageBreakBefore w:val="0"/>
        <w:widowControl w:val="0"/>
        <w:tabs>
          <w:tab w:val="left" w:pos="5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黑体" w:eastAsia="黑体"/>
          <w:u w:val="single"/>
        </w:rPr>
      </w:pPr>
    </w:p>
    <w:p>
      <w:pPr>
        <w:keepNext w:val="0"/>
        <w:keepLines w:val="0"/>
        <w:pageBreakBefore w:val="0"/>
        <w:widowControl w:val="0"/>
        <w:tabs>
          <w:tab w:val="left" w:pos="5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黑体" w:eastAsia="黑体"/>
          <w:u w:val="single"/>
        </w:rPr>
      </w:pPr>
    </w:p>
    <w:p>
      <w:pPr>
        <w:keepNext w:val="0"/>
        <w:keepLines w:val="0"/>
        <w:pageBreakBefore w:val="0"/>
        <w:widowControl w:val="0"/>
        <w:tabs>
          <w:tab w:val="left" w:pos="5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黑体" w:eastAsia="黑体"/>
          <w:u w:val="single"/>
        </w:rPr>
      </w:pPr>
    </w:p>
    <w:p>
      <w:pPr>
        <w:keepNext w:val="0"/>
        <w:keepLines w:val="0"/>
        <w:pageBreakBefore w:val="0"/>
        <w:widowControl w:val="0"/>
        <w:tabs>
          <w:tab w:val="left" w:pos="5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黑体" w:eastAsia="黑体"/>
          <w:u w:val="single"/>
        </w:rPr>
      </w:pPr>
    </w:p>
    <w:p>
      <w:pPr>
        <w:keepNext w:val="0"/>
        <w:keepLines w:val="0"/>
        <w:pageBreakBefore w:val="0"/>
        <w:widowControl w:val="0"/>
        <w:tabs>
          <w:tab w:val="left" w:pos="5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黑体" w:eastAsia="黑体"/>
          <w:u w:val="single"/>
        </w:rPr>
      </w:pPr>
    </w:p>
    <w:p>
      <w:pPr>
        <w:keepNext w:val="0"/>
        <w:keepLines w:val="0"/>
        <w:pageBreakBefore w:val="0"/>
        <w:widowControl w:val="0"/>
        <w:tabs>
          <w:tab w:val="left" w:pos="5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黑体" w:eastAsia="黑体"/>
          <w:u w:val="single"/>
        </w:rPr>
      </w:pPr>
    </w:p>
    <w:p>
      <w:pPr>
        <w:keepNext w:val="0"/>
        <w:keepLines w:val="0"/>
        <w:pageBreakBefore w:val="0"/>
        <w:widowControl w:val="0"/>
        <w:tabs>
          <w:tab w:val="left" w:pos="5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黑体" w:eastAsia="黑体"/>
          <w:u w:val="single"/>
        </w:rPr>
      </w:pPr>
    </w:p>
    <w:p>
      <w:pPr>
        <w:keepNext w:val="0"/>
        <w:keepLines w:val="0"/>
        <w:pageBreakBefore w:val="0"/>
        <w:widowControl w:val="0"/>
        <w:tabs>
          <w:tab w:val="left" w:pos="5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黑体" w:eastAsia="黑体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tabs>
          <w:tab w:val="left" w:pos="7258"/>
          <w:tab w:val="left" w:pos="7831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盐池县人大常委会办公室            201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u w:val="single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日印发     </w:t>
      </w:r>
    </w:p>
    <w:sectPr>
      <w:footerReference r:id="rId3" w:type="default"/>
      <w:pgSz w:w="11906" w:h="16838"/>
      <w:pgMar w:top="1984" w:right="1349" w:bottom="1247" w:left="1701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27CC2"/>
    <w:rsid w:val="02060781"/>
    <w:rsid w:val="04EC3D4F"/>
    <w:rsid w:val="11BE0CBA"/>
    <w:rsid w:val="14565BBE"/>
    <w:rsid w:val="14DA5E40"/>
    <w:rsid w:val="18BD306C"/>
    <w:rsid w:val="20AD4EEB"/>
    <w:rsid w:val="39627CC2"/>
    <w:rsid w:val="397C7807"/>
    <w:rsid w:val="4A0518AA"/>
    <w:rsid w:val="4A4C6392"/>
    <w:rsid w:val="4E9F1385"/>
    <w:rsid w:val="58EF7F54"/>
    <w:rsid w:val="6EC12033"/>
    <w:rsid w:val="796C4CA5"/>
    <w:rsid w:val="7BA7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2019-06-26T03:21:00Z</dcterms:created>
  <dc:creator>李飞</dc:creator>
  <cp:lastModifiedBy>Administrator</cp:lastModifiedBy>
  <cp:lastPrinted>2019-06-28T03:30:00Z</cp:lastPrinted>
  <dcterms:modified xsi:type="dcterms:W3CDTF">2019-07-09T10:07:17Z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