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94" w:rsidRDefault="003B3994" w:rsidP="003B3994">
      <w:pPr>
        <w:spacing w:line="580" w:lineRule="exact"/>
        <w:ind w:left="1680" w:hangingChars="200" w:hanging="1680"/>
        <w:jc w:val="left"/>
        <w:rPr>
          <w:rFonts w:hint="eastAsia"/>
          <w:sz w:val="84"/>
          <w:szCs w:val="84"/>
        </w:rPr>
      </w:pPr>
    </w:p>
    <w:p w:rsidR="003B3994" w:rsidRDefault="003B3994" w:rsidP="003B3994">
      <w:pPr>
        <w:spacing w:line="580" w:lineRule="exact"/>
        <w:ind w:left="1680" w:hangingChars="200" w:hanging="1680"/>
        <w:jc w:val="left"/>
        <w:rPr>
          <w:sz w:val="84"/>
          <w:szCs w:val="84"/>
        </w:rPr>
      </w:pPr>
    </w:p>
    <w:p w:rsidR="003B3994" w:rsidRDefault="003B3994" w:rsidP="003B3994">
      <w:pPr>
        <w:spacing w:line="580" w:lineRule="exact"/>
        <w:ind w:left="1680" w:hangingChars="200" w:hanging="1680"/>
        <w:jc w:val="left"/>
        <w:rPr>
          <w:sz w:val="84"/>
          <w:szCs w:val="84"/>
        </w:rPr>
      </w:pPr>
    </w:p>
    <w:p w:rsidR="003B3994" w:rsidRDefault="003B3994" w:rsidP="003B3994">
      <w:pPr>
        <w:spacing w:line="580" w:lineRule="exact"/>
        <w:ind w:left="1680" w:hangingChars="200" w:hanging="1680"/>
        <w:jc w:val="left"/>
        <w:rPr>
          <w:sz w:val="84"/>
          <w:szCs w:val="84"/>
        </w:rPr>
      </w:pPr>
    </w:p>
    <w:p w:rsidR="003B3994" w:rsidRDefault="003B3994" w:rsidP="003B3994">
      <w:pPr>
        <w:jc w:val="center"/>
        <w:rPr>
          <w:rFonts w:ascii="方正小标宋简体" w:eastAsia="方正小标宋简体"/>
          <w:color w:val="FF0000"/>
          <w:sz w:val="96"/>
          <w:szCs w:val="72"/>
        </w:rPr>
      </w:pPr>
      <w:r>
        <w:rPr>
          <w:rFonts w:ascii="方正小标宋简体" w:eastAsia="方正小标宋简体" w:hint="eastAsia"/>
          <w:color w:val="FF0000"/>
          <w:sz w:val="110"/>
          <w:szCs w:val="110"/>
        </w:rPr>
        <w:t>盐池县财政局文件</w:t>
      </w:r>
    </w:p>
    <w:p w:rsidR="003B3994" w:rsidRDefault="003B3994" w:rsidP="003B3994">
      <w:pPr>
        <w:spacing w:line="400" w:lineRule="exact"/>
      </w:pPr>
    </w:p>
    <w:p w:rsidR="003B3994" w:rsidRDefault="003B3994" w:rsidP="003B3994">
      <w:pPr>
        <w:spacing w:line="400" w:lineRule="exact"/>
      </w:pPr>
    </w:p>
    <w:p w:rsidR="003B3994" w:rsidRDefault="003B3994" w:rsidP="003B3994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盐财（</w:t>
      </w:r>
      <w:r>
        <w:rPr>
          <w:rFonts w:eastAsia="仿宋_GB2312" w:hint="eastAsia"/>
          <w:sz w:val="32"/>
          <w:szCs w:val="32"/>
        </w:rPr>
        <w:t>农</w:t>
      </w:r>
      <w:r>
        <w:rPr>
          <w:rFonts w:eastAsia="仿宋_GB2312"/>
          <w:sz w:val="32"/>
          <w:szCs w:val="32"/>
        </w:rPr>
        <w:t>）指标</w:t>
      </w:r>
      <w:r w:rsidRPr="003A0008">
        <w:rPr>
          <w:rFonts w:eastAsia="仿宋_GB2312"/>
          <w:sz w:val="32"/>
          <w:szCs w:val="32"/>
        </w:rPr>
        <w:t>〔</w:t>
      </w:r>
      <w:r w:rsidRPr="003A0008">
        <w:rPr>
          <w:rFonts w:eastAsia="仿宋_GB2312"/>
          <w:sz w:val="32"/>
          <w:szCs w:val="32"/>
        </w:rPr>
        <w:t>2021</w:t>
      </w:r>
      <w:r w:rsidRPr="003A0008">
        <w:rPr>
          <w:rFonts w:eastAsia="仿宋_GB2312"/>
          <w:sz w:val="32"/>
          <w:szCs w:val="32"/>
        </w:rPr>
        <w:t>〕</w:t>
      </w:r>
      <w:r w:rsidRPr="003A0008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>号</w:t>
      </w:r>
    </w:p>
    <w:p w:rsidR="003B3994" w:rsidRDefault="003B3994" w:rsidP="003B3994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noProof/>
          <w:color w:val="FF000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7212" wp14:editId="061DC887">
                <wp:simplePos x="0" y="0"/>
                <wp:positionH relativeFrom="column">
                  <wp:posOffset>-18415</wp:posOffset>
                </wp:positionH>
                <wp:positionV relativeFrom="paragraph">
                  <wp:posOffset>31115</wp:posOffset>
                </wp:positionV>
                <wp:extent cx="5581650" cy="0"/>
                <wp:effectExtent l="19685" t="21590" r="18415" b="1651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1.45pt;margin-top:2.45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" strokecolor="red" strokeweight="2.5pt"/>
            </w:pict>
          </mc:Fallback>
        </mc:AlternateContent>
      </w:r>
    </w:p>
    <w:p w:rsidR="003B3994" w:rsidRDefault="003B3994" w:rsidP="003B3994">
      <w:pPr>
        <w:spacing w:line="60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:rsidR="00CE2CB2" w:rsidRPr="003B3994" w:rsidRDefault="00AB157E" w:rsidP="003B399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B3994">
        <w:rPr>
          <w:rFonts w:ascii="方正小标宋简体" w:eastAsia="方正小标宋简体" w:hint="eastAsia"/>
          <w:sz w:val="44"/>
          <w:szCs w:val="44"/>
        </w:rPr>
        <w:t>关于收回2021年中央财政衔接推进</w:t>
      </w:r>
    </w:p>
    <w:p w:rsidR="00CE2CB2" w:rsidRDefault="00AB157E" w:rsidP="003B3994"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  <w:r w:rsidRPr="003B3994">
        <w:rPr>
          <w:rFonts w:ascii="方正小标宋简体" w:eastAsia="方正小标宋简体" w:hint="eastAsia"/>
          <w:sz w:val="44"/>
          <w:szCs w:val="44"/>
        </w:rPr>
        <w:t>乡村振兴补助结余资金的通知</w:t>
      </w:r>
    </w:p>
    <w:p w:rsidR="00CE2CB2" w:rsidRDefault="00CE2CB2" w:rsidP="003B3994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E2CB2" w:rsidRPr="003B3994" w:rsidRDefault="00AB157E" w:rsidP="003B3994">
      <w:pPr>
        <w:spacing w:line="600" w:lineRule="exact"/>
        <w:rPr>
          <w:rFonts w:eastAsia="仿宋_GB2312"/>
          <w:sz w:val="32"/>
          <w:szCs w:val="32"/>
        </w:rPr>
      </w:pPr>
      <w:r w:rsidRPr="003B3994">
        <w:rPr>
          <w:rFonts w:eastAsia="仿宋_GB2312"/>
          <w:sz w:val="32"/>
          <w:szCs w:val="32"/>
        </w:rPr>
        <w:t>各乡镇人民政府：</w:t>
      </w:r>
    </w:p>
    <w:p w:rsidR="00CE2CB2" w:rsidRPr="003B3994" w:rsidRDefault="00AB157E" w:rsidP="003B3994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3B3994">
        <w:rPr>
          <w:rFonts w:eastAsia="仿宋_GB2312"/>
          <w:sz w:val="32"/>
          <w:szCs w:val="32"/>
        </w:rPr>
        <w:t>为切实加大财政结余结转资金统筹使用力度，加快预算支出进度，盘活存量资金，提高财政资金使用效益。根据自治区人民政府办公厅《关于进一步做好盘活财政存量资金工作的通知》（宁政办发</w:t>
      </w:r>
      <w:r w:rsidRPr="003B3994">
        <w:rPr>
          <w:rFonts w:eastAsia="仿宋_GB2312"/>
          <w:color w:val="000000"/>
          <w:kern w:val="0"/>
          <w:sz w:val="32"/>
          <w:szCs w:val="32"/>
        </w:rPr>
        <w:t>〔</w:t>
      </w:r>
      <w:r w:rsidRPr="003B3994">
        <w:rPr>
          <w:rFonts w:eastAsia="仿宋_GB2312"/>
          <w:color w:val="000000"/>
          <w:kern w:val="0"/>
          <w:sz w:val="32"/>
          <w:szCs w:val="32"/>
        </w:rPr>
        <w:t>2015</w:t>
      </w:r>
      <w:r w:rsidRPr="003B3994">
        <w:rPr>
          <w:rFonts w:eastAsia="仿宋_GB2312"/>
          <w:color w:val="000000"/>
          <w:kern w:val="0"/>
          <w:sz w:val="32"/>
          <w:szCs w:val="32"/>
        </w:rPr>
        <w:t>〕</w:t>
      </w:r>
      <w:r w:rsidRPr="003B3994">
        <w:rPr>
          <w:rFonts w:eastAsia="仿宋_GB2312"/>
          <w:sz w:val="32"/>
          <w:szCs w:val="32"/>
        </w:rPr>
        <w:t>28</w:t>
      </w:r>
      <w:r w:rsidRPr="003B3994">
        <w:rPr>
          <w:rFonts w:eastAsia="仿宋_GB2312"/>
          <w:sz w:val="32"/>
          <w:szCs w:val="32"/>
        </w:rPr>
        <w:t>号）、财政厅《关于加强地方预算执行管理加快支出进度的通知》（宁财预发</w:t>
      </w:r>
      <w:r w:rsidRPr="003B3994">
        <w:rPr>
          <w:rFonts w:eastAsia="仿宋_GB2312"/>
          <w:color w:val="000000"/>
          <w:kern w:val="0"/>
          <w:sz w:val="32"/>
          <w:szCs w:val="32"/>
        </w:rPr>
        <w:t>〔</w:t>
      </w:r>
      <w:r w:rsidRPr="003B3994">
        <w:rPr>
          <w:rFonts w:eastAsia="仿宋_GB2312"/>
          <w:color w:val="000000"/>
          <w:kern w:val="0"/>
          <w:sz w:val="32"/>
          <w:szCs w:val="32"/>
        </w:rPr>
        <w:t>2018</w:t>
      </w:r>
      <w:r w:rsidRPr="003B3994">
        <w:rPr>
          <w:rFonts w:eastAsia="仿宋_GB2312"/>
          <w:color w:val="000000"/>
          <w:kern w:val="0"/>
          <w:sz w:val="32"/>
          <w:szCs w:val="32"/>
        </w:rPr>
        <w:t>〕</w:t>
      </w:r>
      <w:r w:rsidRPr="003B3994">
        <w:rPr>
          <w:rFonts w:eastAsia="仿宋_GB2312"/>
          <w:sz w:val="32"/>
          <w:szCs w:val="32"/>
        </w:rPr>
        <w:t>352</w:t>
      </w:r>
      <w:r w:rsidRPr="003B3994">
        <w:rPr>
          <w:rFonts w:eastAsia="仿宋_GB2312"/>
          <w:sz w:val="32"/>
          <w:szCs w:val="32"/>
        </w:rPr>
        <w:t>号）和《关于下达</w:t>
      </w:r>
      <w:r w:rsidRPr="003B3994">
        <w:rPr>
          <w:rFonts w:eastAsia="仿宋_GB2312"/>
          <w:sz w:val="32"/>
          <w:szCs w:val="32"/>
        </w:rPr>
        <w:t>2021</w:t>
      </w:r>
      <w:r w:rsidRPr="003B3994">
        <w:rPr>
          <w:rFonts w:eastAsia="仿宋_GB2312"/>
          <w:sz w:val="32"/>
          <w:szCs w:val="32"/>
        </w:rPr>
        <w:t>年中央财政衔接推进乡村振兴补助资金预算指标的通知》（盐财</w:t>
      </w:r>
      <w:r w:rsidRPr="003B3994">
        <w:rPr>
          <w:rFonts w:eastAsia="仿宋_GB2312"/>
          <w:sz w:val="32"/>
          <w:szCs w:val="32"/>
        </w:rPr>
        <w:t>(</w:t>
      </w:r>
      <w:r w:rsidRPr="003B3994">
        <w:rPr>
          <w:rFonts w:eastAsia="仿宋_GB2312"/>
          <w:sz w:val="32"/>
          <w:szCs w:val="32"/>
        </w:rPr>
        <w:t>农</w:t>
      </w:r>
      <w:r w:rsidRPr="003B3994">
        <w:rPr>
          <w:rFonts w:eastAsia="仿宋_GB2312"/>
          <w:sz w:val="32"/>
          <w:szCs w:val="32"/>
        </w:rPr>
        <w:t>)</w:t>
      </w:r>
      <w:r w:rsidRPr="003B3994">
        <w:rPr>
          <w:rFonts w:eastAsia="仿宋_GB2312"/>
          <w:sz w:val="32"/>
          <w:szCs w:val="32"/>
        </w:rPr>
        <w:t>指标</w:t>
      </w:r>
      <w:r w:rsidRPr="003B3994">
        <w:rPr>
          <w:rFonts w:eastAsia="仿宋_GB2312"/>
          <w:color w:val="000000"/>
          <w:kern w:val="0"/>
          <w:sz w:val="32"/>
          <w:szCs w:val="32"/>
        </w:rPr>
        <w:t>〔</w:t>
      </w:r>
      <w:r w:rsidRPr="003B3994">
        <w:rPr>
          <w:rFonts w:eastAsia="仿宋_GB2312"/>
          <w:color w:val="000000"/>
          <w:kern w:val="0"/>
          <w:sz w:val="32"/>
          <w:szCs w:val="32"/>
        </w:rPr>
        <w:t>2021</w:t>
      </w:r>
      <w:r w:rsidRPr="003B3994">
        <w:rPr>
          <w:rFonts w:eastAsia="仿宋_GB2312"/>
          <w:color w:val="000000"/>
          <w:kern w:val="0"/>
          <w:sz w:val="32"/>
          <w:szCs w:val="32"/>
        </w:rPr>
        <w:t>〕</w:t>
      </w:r>
      <w:r w:rsidRPr="003B3994">
        <w:rPr>
          <w:rFonts w:eastAsia="仿宋_GB2312"/>
          <w:color w:val="000000"/>
          <w:kern w:val="0"/>
          <w:sz w:val="32"/>
          <w:szCs w:val="32"/>
        </w:rPr>
        <w:t>92</w:t>
      </w:r>
      <w:r w:rsidRPr="003B3994">
        <w:rPr>
          <w:rFonts w:eastAsia="仿宋_GB2312"/>
          <w:sz w:val="32"/>
          <w:szCs w:val="32"/>
        </w:rPr>
        <w:t>号）等</w:t>
      </w:r>
      <w:r w:rsidRPr="003B3994">
        <w:rPr>
          <w:rFonts w:eastAsia="仿宋_GB2312"/>
          <w:color w:val="000000"/>
          <w:kern w:val="0"/>
          <w:sz w:val="32"/>
          <w:szCs w:val="32"/>
        </w:rPr>
        <w:t>文件</w:t>
      </w:r>
      <w:r w:rsidRPr="003B3994">
        <w:rPr>
          <w:rFonts w:eastAsia="仿宋_GB2312"/>
          <w:sz w:val="32"/>
          <w:szCs w:val="32"/>
        </w:rPr>
        <w:t>，经研究，现将各单位结余资金共计</w:t>
      </w:r>
      <w:r w:rsidR="00654417">
        <w:rPr>
          <w:rFonts w:eastAsia="仿宋_GB2312"/>
          <w:sz w:val="32"/>
          <w:szCs w:val="32"/>
        </w:rPr>
        <w:t>384.</w:t>
      </w:r>
      <w:r w:rsidR="00654417">
        <w:rPr>
          <w:rFonts w:eastAsia="仿宋_GB2312" w:hint="eastAsia"/>
          <w:sz w:val="32"/>
          <w:szCs w:val="32"/>
        </w:rPr>
        <w:t>385</w:t>
      </w:r>
      <w:bookmarkStart w:id="0" w:name="_GoBack"/>
      <w:bookmarkEnd w:id="0"/>
      <w:r w:rsidR="00654417">
        <w:rPr>
          <w:rFonts w:eastAsia="仿宋_GB2312" w:hint="eastAsia"/>
          <w:sz w:val="32"/>
          <w:szCs w:val="32"/>
        </w:rPr>
        <w:t>9</w:t>
      </w:r>
      <w:r w:rsidRPr="003B3994">
        <w:rPr>
          <w:rFonts w:eastAsia="仿宋_GB2312"/>
          <w:sz w:val="32"/>
          <w:szCs w:val="32"/>
        </w:rPr>
        <w:t>万元予以收回，结余资金金额及项目</w:t>
      </w:r>
      <w:r w:rsidRPr="003B3994">
        <w:rPr>
          <w:rFonts w:eastAsia="仿宋_GB2312"/>
          <w:sz w:val="32"/>
          <w:szCs w:val="32"/>
        </w:rPr>
        <w:lastRenderedPageBreak/>
        <w:t>和功能分类科目详见附件。</w:t>
      </w:r>
    </w:p>
    <w:p w:rsidR="00CE2CB2" w:rsidRPr="003B3994" w:rsidRDefault="00AB157E" w:rsidP="003B399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B3994">
        <w:rPr>
          <w:rFonts w:eastAsia="仿宋_GB2312"/>
          <w:sz w:val="32"/>
          <w:szCs w:val="32"/>
        </w:rPr>
        <w:t>请将上述结余资金上缴县财政局国库股，并做好相关账务处理工作。</w:t>
      </w:r>
      <w:r w:rsidRPr="003B3994">
        <w:rPr>
          <w:rFonts w:eastAsia="仿宋_GB2312"/>
          <w:sz w:val="32"/>
          <w:szCs w:val="32"/>
        </w:rPr>
        <w:t xml:space="preserve"> </w:t>
      </w:r>
    </w:p>
    <w:p w:rsidR="00CE2CB2" w:rsidRPr="003B3994" w:rsidRDefault="00AB157E" w:rsidP="003B3994">
      <w:pPr>
        <w:spacing w:line="600" w:lineRule="exact"/>
        <w:rPr>
          <w:rFonts w:eastAsia="仿宋_GB2312"/>
          <w:sz w:val="32"/>
          <w:szCs w:val="32"/>
        </w:rPr>
      </w:pPr>
      <w:r w:rsidRPr="003B3994">
        <w:rPr>
          <w:rFonts w:eastAsia="仿宋_GB2312"/>
          <w:sz w:val="32"/>
          <w:szCs w:val="32"/>
        </w:rPr>
        <w:t xml:space="preserve"> </w:t>
      </w:r>
    </w:p>
    <w:p w:rsidR="00CE2CB2" w:rsidRPr="003B3994" w:rsidRDefault="00AB157E" w:rsidP="003B3994">
      <w:pPr>
        <w:spacing w:line="600" w:lineRule="exact"/>
        <w:ind w:leftChars="304" w:left="1598" w:hangingChars="300" w:hanging="960"/>
        <w:rPr>
          <w:rFonts w:eastAsia="仿宋_GB2312"/>
          <w:sz w:val="32"/>
          <w:szCs w:val="32"/>
        </w:rPr>
      </w:pPr>
      <w:r w:rsidRPr="003B3994">
        <w:rPr>
          <w:rFonts w:eastAsia="仿宋_GB2312"/>
          <w:sz w:val="32"/>
          <w:szCs w:val="32"/>
        </w:rPr>
        <w:t>附件：收回</w:t>
      </w:r>
      <w:r w:rsidRPr="003B3994">
        <w:rPr>
          <w:rFonts w:eastAsia="仿宋_GB2312"/>
          <w:sz w:val="32"/>
          <w:szCs w:val="32"/>
        </w:rPr>
        <w:t>2021</w:t>
      </w:r>
      <w:r w:rsidRPr="003B3994">
        <w:rPr>
          <w:rFonts w:eastAsia="仿宋_GB2312"/>
          <w:sz w:val="32"/>
          <w:szCs w:val="32"/>
        </w:rPr>
        <w:t>年中央财政衔接推进乡村振兴补助结余资金情况统计表</w:t>
      </w:r>
    </w:p>
    <w:p w:rsidR="00CE2CB2" w:rsidRPr="003B3994" w:rsidRDefault="00CE2CB2" w:rsidP="003B3994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CE2CB2" w:rsidRPr="003B3994" w:rsidRDefault="00CE2CB2" w:rsidP="003B3994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CE2CB2" w:rsidRPr="003B3994" w:rsidRDefault="00CE2CB2" w:rsidP="003B3994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CE2CB2" w:rsidRPr="003B3994" w:rsidRDefault="00AB157E" w:rsidP="003B3994">
      <w:pPr>
        <w:spacing w:line="600" w:lineRule="exact"/>
        <w:ind w:firstLineChars="1600" w:firstLine="5120"/>
        <w:rPr>
          <w:rFonts w:eastAsia="仿宋_GB2312"/>
          <w:sz w:val="32"/>
          <w:szCs w:val="32"/>
        </w:rPr>
      </w:pPr>
      <w:r w:rsidRPr="003B3994">
        <w:rPr>
          <w:rFonts w:eastAsia="仿宋_GB2312"/>
          <w:sz w:val="32"/>
          <w:szCs w:val="32"/>
        </w:rPr>
        <w:t>盐池县财政局</w:t>
      </w:r>
    </w:p>
    <w:p w:rsidR="00CE2CB2" w:rsidRDefault="00AB157E" w:rsidP="003B3994">
      <w:pPr>
        <w:spacing w:line="600" w:lineRule="exact"/>
      </w:pPr>
      <w:r w:rsidRPr="003B3994">
        <w:rPr>
          <w:rFonts w:eastAsia="仿宋_GB2312"/>
          <w:sz w:val="32"/>
          <w:szCs w:val="32"/>
        </w:rPr>
        <w:t xml:space="preserve">                              2021</w:t>
      </w:r>
      <w:r w:rsidRPr="003B3994">
        <w:rPr>
          <w:rFonts w:eastAsia="仿宋_GB2312"/>
          <w:sz w:val="32"/>
          <w:szCs w:val="32"/>
        </w:rPr>
        <w:t>年</w:t>
      </w:r>
      <w:r w:rsidRPr="003B3994">
        <w:rPr>
          <w:rFonts w:eastAsia="仿宋_GB2312"/>
          <w:sz w:val="32"/>
          <w:szCs w:val="32"/>
        </w:rPr>
        <w:t>9</w:t>
      </w:r>
      <w:r w:rsidRPr="003B3994">
        <w:rPr>
          <w:rFonts w:eastAsia="仿宋_GB2312"/>
          <w:sz w:val="32"/>
          <w:szCs w:val="32"/>
        </w:rPr>
        <w:t>月</w:t>
      </w:r>
      <w:r w:rsidRPr="003B3994">
        <w:rPr>
          <w:rFonts w:eastAsia="仿宋_GB2312"/>
          <w:sz w:val="32"/>
          <w:szCs w:val="32"/>
        </w:rPr>
        <w:t>18</w:t>
      </w:r>
      <w:r w:rsidRPr="003B3994">
        <w:rPr>
          <w:rFonts w:eastAsia="仿宋_GB2312"/>
          <w:sz w:val="32"/>
          <w:szCs w:val="32"/>
        </w:rPr>
        <w:t>日</w:t>
      </w: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3B3994" w:rsidRDefault="003B3994" w:rsidP="003B3994">
      <w:pPr>
        <w:spacing w:line="58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55C6C" wp14:editId="28B772F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57800" cy="0"/>
                <wp:effectExtent l="9525" t="9525" r="952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vELwIAADQ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" strokeweight="1.5pt">
                <w10:wrap anchorx="margin"/>
              </v:line>
            </w:pict>
          </mc:Fallback>
        </mc:AlternateContent>
      </w: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2AF33" wp14:editId="67C7EADA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5257800" cy="0"/>
                <wp:effectExtent l="9525" t="15240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2pt" to="41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" strokeweight="1.5pt">
                <w10:wrap anchorx="margin"/>
              </v:line>
            </w:pict>
          </mc:Fallback>
        </mc:AlternateContent>
      </w:r>
      <w:r>
        <w:rPr>
          <w:rFonts w:eastAsia="仿宋_GB2312"/>
          <w:sz w:val="32"/>
          <w:szCs w:val="32"/>
        </w:rPr>
        <w:t>盐池县财政局办公室</w:t>
      </w:r>
      <w:r>
        <w:rPr>
          <w:rFonts w:eastAsia="仿宋_GB2312"/>
          <w:sz w:val="32"/>
          <w:szCs w:val="32"/>
        </w:rPr>
        <w:t xml:space="preserve">         </w:t>
      </w:r>
      <w:r w:rsidRPr="003A0008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3A0008">
        <w:rPr>
          <w:rFonts w:eastAsia="仿宋_GB2312"/>
          <w:sz w:val="32"/>
          <w:szCs w:val="32"/>
        </w:rPr>
        <w:t>2021</w:t>
      </w:r>
      <w:r w:rsidRPr="003A0008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 w:rsidRPr="003A0008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18</w:t>
      </w:r>
      <w:r w:rsidRPr="003A0008">
        <w:rPr>
          <w:rFonts w:eastAsia="仿宋_GB2312"/>
          <w:sz w:val="32"/>
          <w:szCs w:val="32"/>
        </w:rPr>
        <w:t>日印发</w:t>
      </w:r>
    </w:p>
    <w:sectPr w:rsidR="003B3994" w:rsidSect="003B3994">
      <w:footerReference w:type="even" r:id="rId8"/>
      <w:footerReference w:type="default" r:id="rId9"/>
      <w:pgSz w:w="11906" w:h="16838"/>
      <w:pgMar w:top="1418" w:right="1474" w:bottom="1418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06" w:rsidRDefault="00AD7206" w:rsidP="003B3994">
      <w:r>
        <w:separator/>
      </w:r>
    </w:p>
  </w:endnote>
  <w:endnote w:type="continuationSeparator" w:id="0">
    <w:p w:rsidR="00AD7206" w:rsidRDefault="00AD7206" w:rsidP="003B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4" w:rsidRDefault="00AD7206">
    <w:pPr>
      <w:pStyle w:val="a4"/>
    </w:pPr>
    <w:sdt>
      <w:sdtPr>
        <w:id w:val="-1869751085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3B3994">
          <w:rPr>
            <w:rFonts w:hint="eastAsia"/>
            <w:sz w:val="28"/>
            <w:szCs w:val="28"/>
          </w:rPr>
          <w:t>—</w:t>
        </w:r>
        <w:r w:rsidR="003B3994" w:rsidRPr="003B3994">
          <w:rPr>
            <w:sz w:val="28"/>
            <w:szCs w:val="28"/>
          </w:rPr>
          <w:fldChar w:fldCharType="begin"/>
        </w:r>
        <w:r w:rsidR="003B3994" w:rsidRPr="003B3994">
          <w:rPr>
            <w:sz w:val="28"/>
            <w:szCs w:val="28"/>
          </w:rPr>
          <w:instrText>PAGE   \* MERGEFORMAT</w:instrText>
        </w:r>
        <w:r w:rsidR="003B3994" w:rsidRPr="003B3994">
          <w:rPr>
            <w:sz w:val="28"/>
            <w:szCs w:val="28"/>
          </w:rPr>
          <w:fldChar w:fldCharType="separate"/>
        </w:r>
        <w:r w:rsidR="00654417" w:rsidRPr="00654417">
          <w:rPr>
            <w:noProof/>
            <w:sz w:val="28"/>
            <w:szCs w:val="28"/>
            <w:lang w:val="zh-CN"/>
          </w:rPr>
          <w:t>2</w:t>
        </w:r>
        <w:r w:rsidR="003B3994" w:rsidRPr="003B3994">
          <w:rPr>
            <w:sz w:val="28"/>
            <w:szCs w:val="28"/>
          </w:rPr>
          <w:fldChar w:fldCharType="end"/>
        </w:r>
      </w:sdtContent>
    </w:sdt>
    <w:r w:rsidR="003B3994">
      <w:rPr>
        <w:rFonts w:hint="eastAsia"/>
        <w:sz w:val="28"/>
        <w:szCs w:val="28"/>
      </w:rPr>
      <w:t>—</w:t>
    </w:r>
  </w:p>
  <w:p w:rsidR="003B3994" w:rsidRDefault="003B39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94" w:rsidRDefault="00AD7206">
    <w:pPr>
      <w:pStyle w:val="a4"/>
      <w:jc w:val="right"/>
    </w:pPr>
    <w:sdt>
      <w:sdtPr>
        <w:id w:val="-249432861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3B3994">
          <w:rPr>
            <w:rFonts w:hint="eastAsia"/>
            <w:sz w:val="28"/>
            <w:szCs w:val="28"/>
          </w:rPr>
          <w:t>—</w:t>
        </w:r>
        <w:r w:rsidR="003B3994" w:rsidRPr="003B3994">
          <w:rPr>
            <w:sz w:val="28"/>
            <w:szCs w:val="28"/>
          </w:rPr>
          <w:fldChar w:fldCharType="begin"/>
        </w:r>
        <w:r w:rsidR="003B3994" w:rsidRPr="003B3994">
          <w:rPr>
            <w:sz w:val="28"/>
            <w:szCs w:val="28"/>
          </w:rPr>
          <w:instrText>PAGE   \* MERGEFORMAT</w:instrText>
        </w:r>
        <w:r w:rsidR="003B3994" w:rsidRPr="003B3994">
          <w:rPr>
            <w:sz w:val="28"/>
            <w:szCs w:val="28"/>
          </w:rPr>
          <w:fldChar w:fldCharType="separate"/>
        </w:r>
        <w:r w:rsidR="00654417" w:rsidRPr="00654417">
          <w:rPr>
            <w:noProof/>
            <w:sz w:val="28"/>
            <w:szCs w:val="28"/>
            <w:lang w:val="zh-CN"/>
          </w:rPr>
          <w:t>1</w:t>
        </w:r>
        <w:r w:rsidR="003B3994" w:rsidRPr="003B3994">
          <w:rPr>
            <w:sz w:val="28"/>
            <w:szCs w:val="28"/>
          </w:rPr>
          <w:fldChar w:fldCharType="end"/>
        </w:r>
      </w:sdtContent>
    </w:sdt>
    <w:r w:rsidR="003B3994">
      <w:rPr>
        <w:rFonts w:hint="eastAsia"/>
        <w:sz w:val="28"/>
        <w:szCs w:val="28"/>
      </w:rPr>
      <w:t>—</w:t>
    </w:r>
  </w:p>
  <w:p w:rsidR="003B3994" w:rsidRDefault="003B39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06" w:rsidRDefault="00AD7206" w:rsidP="003B3994">
      <w:r>
        <w:separator/>
      </w:r>
    </w:p>
  </w:footnote>
  <w:footnote w:type="continuationSeparator" w:id="0">
    <w:p w:rsidR="00AD7206" w:rsidRDefault="00AD7206" w:rsidP="003B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9EE1"/>
    <w:rsid w:val="003B3994"/>
    <w:rsid w:val="00654417"/>
    <w:rsid w:val="00AB157E"/>
    <w:rsid w:val="00AD7206"/>
    <w:rsid w:val="00CE2CB2"/>
    <w:rsid w:val="7FFF9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399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B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9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3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399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B3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9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ghl</dc:creator>
  <cp:lastModifiedBy>qq</cp:lastModifiedBy>
  <cp:revision>3</cp:revision>
  <dcterms:created xsi:type="dcterms:W3CDTF">2021-09-18T15:05:00Z</dcterms:created>
  <dcterms:modified xsi:type="dcterms:W3CDTF">2021-09-22T03:41:00Z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