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textAlignment w:val="auto"/>
        <w:rPr>
          <w:rFonts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附件4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盐池县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退役军人事务局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标准清单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tbl>
      <w:tblPr>
        <w:tblStyle w:val="5"/>
        <w:tblW w:w="1408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4073"/>
        <w:gridCol w:w="89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</w:rPr>
              <w:t>序号</w:t>
            </w:r>
          </w:p>
        </w:tc>
        <w:tc>
          <w:tcPr>
            <w:tcW w:w="4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</w:rPr>
              <w:t>内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</w:rPr>
              <w:t>容</w:t>
            </w:r>
          </w:p>
        </w:tc>
        <w:tc>
          <w:tcPr>
            <w:tcW w:w="8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</w:rPr>
              <w:t>具体标准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eastAsia="zh-CN"/>
              </w:rPr>
              <w:t>落实领导干部带头学法制度</w:t>
            </w:r>
          </w:p>
        </w:tc>
        <w:tc>
          <w:tcPr>
            <w:tcW w:w="8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eastAsia="zh-CN"/>
              </w:rPr>
              <w:t>1.领导带头学法、模范守法情况。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320" w:hanging="320" w:hanging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eastAsia="zh-CN"/>
              </w:rPr>
              <w:t>2.落实领导干部学法制度，将法律法规学习纳入领导干部学习计划情况。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eastAsia="zh-CN"/>
              </w:rPr>
              <w:t>3.利用局务会议学法等集中开展学习。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eastAsia="zh-CN"/>
              </w:rPr>
              <w:t>做好走村入户普法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eastAsia="zh-CN"/>
              </w:rPr>
              <w:t>工作</w:t>
            </w:r>
          </w:p>
        </w:tc>
        <w:tc>
          <w:tcPr>
            <w:tcW w:w="8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/>
              </w:rPr>
              <w:t>1.每年征兵期间，利用条幅、公众号等宣传相关法律法规1-2条。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/>
              </w:rPr>
              <w:t>2.退役士兵返乡后，利用座谈会等宣传普法1-2次。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320" w:hanging="320" w:hanging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/>
              </w:rPr>
              <w:t>3.借用悬挂光荣牌、送喜报等机会向退役军人和现役军人家属宣传。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320" w:hanging="320" w:hanging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/>
              </w:rPr>
              <w:t>4.春节、“八一”等重要节日向重点优抚对象、驻盐部队官兵等宣传。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b w:val="0"/>
          <w:bCs w:val="0"/>
        </w:rPr>
      </w:pPr>
    </w:p>
    <w:sectPr>
      <w:headerReference r:id="rId3" w:type="default"/>
      <w:footerReference r:id="rId4" w:type="default"/>
      <w:pgSz w:w="16838" w:h="11906" w:orient="landscape"/>
      <w:pgMar w:top="1587" w:right="1417" w:bottom="1474" w:left="1417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- 2 -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556F3"/>
    <w:rsid w:val="02923510"/>
    <w:rsid w:val="1BB6434C"/>
    <w:rsid w:val="25FE3EF8"/>
    <w:rsid w:val="2A6B5152"/>
    <w:rsid w:val="311A7A26"/>
    <w:rsid w:val="383556F3"/>
    <w:rsid w:val="54BF20C9"/>
    <w:rsid w:val="6CFF3DAC"/>
    <w:rsid w:val="77A11F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Normal (Web)"/>
    <w:basedOn w:val="1"/>
    <w:qFormat/>
    <w:uiPriority w:val="0"/>
    <w:pPr>
      <w:widowControl w:val="0"/>
      <w:adjustRightInd/>
      <w:snapToGrid/>
      <w:spacing w:after="0" w:afterLines="0"/>
    </w:pPr>
    <w:rPr>
      <w:rFonts w:ascii="Times New Roman" w:hAnsi="Times New Roman"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2020-03-09T07:40:00Z</dcterms:created>
  <dc:creator>[久伴不腻]</dc:creator>
  <cp:lastModifiedBy>Administrator</cp:lastModifiedBy>
  <dcterms:modified xsi:type="dcterms:W3CDTF">2020-04-02T08:36:47Z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