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lang w:val="en-US" w:eastAsia="zh-CN"/>
        </w:rPr>
      </w:pPr>
      <w:r>
        <w:rPr>
          <w:rFonts w:hint="eastAsia"/>
          <w:sz w:val="36"/>
          <w:szCs w:val="44"/>
          <w:lang w:val="en-US" w:eastAsia="zh-CN"/>
        </w:rPr>
        <w:t>盐池县王乐井乡“谁执法谁普法”四个清单分解表</w:t>
      </w:r>
    </w:p>
    <w:p>
      <w:pPr>
        <w:jc w:val="left"/>
        <w:rPr>
          <w:rFonts w:hint="eastAsia" w:eastAsiaTheme="minorEastAsia"/>
          <w:sz w:val="24"/>
          <w:szCs w:val="24"/>
          <w:lang w:val="en-US" w:eastAsia="zh-CN"/>
        </w:rPr>
      </w:pPr>
      <w:r>
        <w:rPr>
          <w:rFonts w:hint="eastAsia"/>
          <w:sz w:val="24"/>
          <w:szCs w:val="24"/>
          <w:lang w:val="en-US" w:eastAsia="zh-CN"/>
        </w:rPr>
        <w:t>共性</w:t>
      </w:r>
      <w:r>
        <w:rPr>
          <w:rFonts w:ascii="宋体" w:hAnsi="宋体" w:cs="宋体"/>
          <w:kern w:val="0"/>
          <w:sz w:val="24"/>
          <w:szCs w:val="24"/>
        </w:rPr>
        <w:t>普法责任清单</w:t>
      </w:r>
    </w:p>
    <w:tbl>
      <w:tblPr>
        <w:tblStyle w:val="4"/>
        <w:tblpPr w:leftFromText="180" w:rightFromText="180" w:vertAnchor="page" w:horzAnchor="page" w:tblpX="1432" w:tblpY="2602"/>
        <w:tblOverlap w:val="never"/>
        <w:tblW w:w="14595" w:type="dxa"/>
        <w:tblInd w:w="0" w:type="dxa"/>
        <w:tblLayout w:type="autofit"/>
        <w:tblCellMar>
          <w:top w:w="0" w:type="dxa"/>
          <w:left w:w="0" w:type="dxa"/>
          <w:bottom w:w="0" w:type="dxa"/>
          <w:right w:w="0" w:type="dxa"/>
        </w:tblCellMar>
      </w:tblPr>
      <w:tblGrid>
        <w:gridCol w:w="4401"/>
        <w:gridCol w:w="1138"/>
        <w:gridCol w:w="1842"/>
        <w:gridCol w:w="7214"/>
      </w:tblGrid>
      <w:tr>
        <w:tblPrEx>
          <w:tblCellMar>
            <w:top w:w="0" w:type="dxa"/>
            <w:left w:w="0" w:type="dxa"/>
            <w:bottom w:w="0" w:type="dxa"/>
            <w:right w:w="0" w:type="dxa"/>
          </w:tblCellMar>
        </w:tblPrEx>
        <w:tc>
          <w:tcPr>
            <w:tcW w:w="4401" w:type="dxa"/>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普法内容</w:t>
            </w:r>
          </w:p>
        </w:tc>
        <w:tc>
          <w:tcPr>
            <w:tcW w:w="1138" w:type="dxa"/>
            <w:tcBorders>
              <w:top w:val="single" w:color="000000" w:sz="6" w:space="0"/>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普法对象</w:t>
            </w:r>
          </w:p>
        </w:tc>
        <w:tc>
          <w:tcPr>
            <w:tcW w:w="1842" w:type="dxa"/>
            <w:tcBorders>
              <w:top w:val="single" w:color="000000" w:sz="6" w:space="0"/>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普法目标</w:t>
            </w:r>
          </w:p>
        </w:tc>
        <w:tc>
          <w:tcPr>
            <w:tcW w:w="7214" w:type="dxa"/>
            <w:tcBorders>
              <w:top w:val="single" w:color="000000" w:sz="6" w:space="0"/>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具体举措</w:t>
            </w:r>
          </w:p>
        </w:tc>
      </w:tr>
      <w:tr>
        <w:tblPrEx>
          <w:tblCellMar>
            <w:top w:w="0" w:type="dxa"/>
            <w:left w:w="0" w:type="dxa"/>
            <w:bottom w:w="0" w:type="dxa"/>
            <w:right w:w="0" w:type="dxa"/>
          </w:tblCellMar>
        </w:tblPrEx>
        <w:trPr>
          <w:trHeight w:val="5097" w:hRule="atLeast"/>
        </w:trPr>
        <w:tc>
          <w:tcPr>
            <w:tcW w:w="4401" w:type="dxa"/>
            <w:tcBorders>
              <w:top w:val="nil"/>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1.深入学习宣传习近平新时代中国特色社会主义思想特别是习近平总书记关于全面依法治国、依规治党的重要论述和以习近平同志为核心的党中央关于全面依法治国的重要部署;</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2.深入学习宣传宪法和中国特色社会主义法律体系；</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3.广泛开展民法典普法宣传；</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4.深入学习宣传党内法规；</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p>
        </w:tc>
        <w:tc>
          <w:tcPr>
            <w:tcW w:w="1138"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rPr>
              <w:t>机关、</w:t>
            </w:r>
            <w:r>
              <w:rPr>
                <w:rFonts w:hint="eastAsia" w:ascii="仿宋" w:hAnsi="仿宋" w:eastAsia="仿宋" w:cs="仿宋"/>
                <w:kern w:val="0"/>
                <w:sz w:val="24"/>
                <w:szCs w:val="24"/>
                <w:lang w:eastAsia="zh-CN"/>
              </w:rPr>
              <w:t>全体干部职工、各村委会、</w:t>
            </w:r>
            <w:r>
              <w:rPr>
                <w:rFonts w:hint="eastAsia" w:ascii="仿宋" w:hAnsi="仿宋" w:eastAsia="仿宋" w:cs="仿宋"/>
                <w:kern w:val="0"/>
                <w:sz w:val="24"/>
                <w:szCs w:val="24"/>
              </w:rPr>
              <w:t>全体</w:t>
            </w:r>
            <w:r>
              <w:rPr>
                <w:rFonts w:hint="eastAsia" w:ascii="仿宋" w:hAnsi="仿宋" w:eastAsia="仿宋" w:cs="仿宋"/>
                <w:kern w:val="0"/>
                <w:sz w:val="24"/>
                <w:szCs w:val="24"/>
                <w:lang w:eastAsia="zh-CN"/>
              </w:rPr>
              <w:t>村民</w:t>
            </w:r>
          </w:p>
        </w:tc>
        <w:tc>
          <w:tcPr>
            <w:tcW w:w="1842"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提高全民法治意识，提升政府依法治理能力和水平，在全社会形成尊法学法守法用法的良好氛围。</w:t>
            </w:r>
          </w:p>
        </w:tc>
        <w:tc>
          <w:tcPr>
            <w:tcW w:w="7214"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1.组织开展“尊法学法守法用法”主题法治宣传教育实践活动和“尊崇宪法、学习宪法、遵守宪法、维护宪法、运用宪法”宣传教育活动;积极参与全国普法办和</w:t>
            </w:r>
            <w:r>
              <w:rPr>
                <w:rFonts w:hint="eastAsia" w:ascii="仿宋" w:hAnsi="仿宋" w:eastAsia="仿宋" w:cs="仿宋"/>
                <w:kern w:val="0"/>
                <w:sz w:val="24"/>
                <w:szCs w:val="24"/>
                <w:lang w:eastAsia="zh-CN"/>
              </w:rPr>
              <w:t>区</w:t>
            </w:r>
            <w:r>
              <w:rPr>
                <w:rFonts w:hint="eastAsia" w:ascii="仿宋" w:hAnsi="仿宋" w:eastAsia="仿宋" w:cs="仿宋"/>
                <w:kern w:val="0"/>
                <w:sz w:val="24"/>
                <w:szCs w:val="24"/>
              </w:rPr>
              <w:t>、市</w:t>
            </w:r>
            <w:r>
              <w:rPr>
                <w:rFonts w:hint="eastAsia" w:ascii="仿宋" w:hAnsi="仿宋" w:eastAsia="仿宋" w:cs="仿宋"/>
                <w:kern w:val="0"/>
                <w:sz w:val="24"/>
                <w:szCs w:val="24"/>
                <w:lang w:eastAsia="zh-CN"/>
              </w:rPr>
              <w:t>、县</w:t>
            </w:r>
            <w:r>
              <w:rPr>
                <w:rFonts w:hint="eastAsia" w:ascii="仿宋" w:hAnsi="仿宋" w:eastAsia="仿宋" w:cs="仿宋"/>
                <w:kern w:val="0"/>
                <w:sz w:val="24"/>
                <w:szCs w:val="24"/>
              </w:rPr>
              <w:t>普法办组织开展的法治宣传教育活动和社会公益普法活动。广泛开展民法典普法宣传,让民法典走进群众心中。</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2.充分利用国家宪法日、持续开展“法律</w:t>
            </w:r>
            <w:r>
              <w:rPr>
                <w:rFonts w:hint="eastAsia" w:ascii="仿宋" w:hAnsi="仿宋" w:eastAsia="仿宋" w:cs="仿宋"/>
                <w:kern w:val="0"/>
                <w:sz w:val="24"/>
                <w:szCs w:val="24"/>
                <w:lang w:eastAsia="zh-CN"/>
              </w:rPr>
              <w:t>八</w:t>
            </w:r>
            <w:r>
              <w:rPr>
                <w:rFonts w:hint="eastAsia" w:ascii="仿宋" w:hAnsi="仿宋" w:eastAsia="仿宋" w:cs="仿宋"/>
                <w:kern w:val="0"/>
                <w:sz w:val="24"/>
                <w:szCs w:val="24"/>
              </w:rPr>
              <w:t>进”活动。</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3.围绕创建全国文明城市，通过以案释法等方式深入开展法治宣传教育，加大宣传力度，大力弘扬社会主义核心价值观，推动法治和德治相结合，提升公民法治素养和道德修养。</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 </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健全完善党委理论学习中心组学法治度和国家工作人员日常学法治度，推进机关工作人员学法经常化。</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.通过组织专题培训、旁听庭审、开展法律业务知识竞赛、邀请法律专家授课等多种形式强化法治学习。</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 组织发动工作人员参加年度学法考试，将考试结果纳入工作人员年度考核内容。</w:t>
            </w:r>
          </w:p>
        </w:tc>
      </w:tr>
    </w:tbl>
    <w:p>
      <w:pPr>
        <w:jc w:val="both"/>
        <w:rPr>
          <w:rFonts w:hint="eastAsia"/>
          <w:sz w:val="36"/>
          <w:szCs w:val="44"/>
          <w:lang w:val="en-US" w:eastAsia="zh-CN"/>
        </w:rPr>
      </w:pPr>
    </w:p>
    <w:p>
      <w:pPr>
        <w:jc w:val="both"/>
        <w:rPr>
          <w:rFonts w:hint="eastAsia"/>
          <w:sz w:val="36"/>
          <w:szCs w:val="44"/>
          <w:lang w:val="en-US" w:eastAsia="zh-CN"/>
        </w:rPr>
      </w:pPr>
    </w:p>
    <w:p>
      <w:pPr>
        <w:jc w:val="center"/>
        <w:rPr>
          <w:rFonts w:hint="eastAsia"/>
          <w:sz w:val="36"/>
          <w:szCs w:val="44"/>
          <w:lang w:val="en-US" w:eastAsia="zh-CN"/>
        </w:rPr>
      </w:pPr>
      <w:r>
        <w:rPr>
          <w:rFonts w:hint="eastAsia"/>
          <w:sz w:val="36"/>
          <w:szCs w:val="44"/>
          <w:lang w:val="en-US" w:eastAsia="zh-CN"/>
        </w:rPr>
        <w:t>盐池县王乐井乡“谁执法谁普法”四个清单分解表</w:t>
      </w:r>
    </w:p>
    <w:tbl>
      <w:tblPr>
        <w:tblStyle w:val="5"/>
        <w:tblpPr w:leftFromText="180" w:rightFromText="180" w:vertAnchor="text" w:horzAnchor="page" w:tblpX="1477" w:tblpY="7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2032"/>
        <w:gridCol w:w="2004"/>
        <w:gridCol w:w="3955"/>
        <w:gridCol w:w="270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Merge w:val="restart"/>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4036" w:type="dxa"/>
            <w:gridSpan w:val="2"/>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责任清单</w:t>
            </w:r>
          </w:p>
        </w:tc>
        <w:tc>
          <w:tcPr>
            <w:tcW w:w="3955"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内容清单</w:t>
            </w:r>
          </w:p>
        </w:tc>
        <w:tc>
          <w:tcPr>
            <w:tcW w:w="2700"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具体措施</w:t>
            </w:r>
          </w:p>
        </w:tc>
        <w:tc>
          <w:tcPr>
            <w:tcW w:w="2662"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Merge w:val="continue"/>
          </w:tcPr>
          <w:p>
            <w:pPr>
              <w:jc w:val="center"/>
              <w:rPr>
                <w:rFonts w:hint="eastAsia" w:ascii="仿宋" w:hAnsi="仿宋" w:eastAsia="仿宋" w:cs="仿宋"/>
                <w:sz w:val="24"/>
                <w:szCs w:val="24"/>
                <w:vertAlign w:val="baseline"/>
                <w:lang w:val="en-US" w:eastAsia="zh-CN"/>
              </w:rPr>
            </w:pPr>
          </w:p>
        </w:tc>
        <w:tc>
          <w:tcPr>
            <w:tcW w:w="2032"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普法责任主体</w:t>
            </w:r>
          </w:p>
        </w:tc>
        <w:tc>
          <w:tcPr>
            <w:tcW w:w="2004"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普法对象</w:t>
            </w:r>
          </w:p>
        </w:tc>
        <w:tc>
          <w:tcPr>
            <w:tcW w:w="3955" w:type="dxa"/>
            <w:vMerge w:val="continue"/>
          </w:tcPr>
          <w:p>
            <w:pPr>
              <w:jc w:val="center"/>
              <w:rPr>
                <w:rFonts w:hint="eastAsia" w:ascii="仿宋" w:hAnsi="仿宋" w:eastAsia="仿宋" w:cs="仿宋"/>
                <w:sz w:val="24"/>
                <w:szCs w:val="24"/>
                <w:vertAlign w:val="baseline"/>
                <w:lang w:val="en-US" w:eastAsia="zh-CN"/>
              </w:rPr>
            </w:pPr>
          </w:p>
        </w:tc>
        <w:tc>
          <w:tcPr>
            <w:tcW w:w="2700" w:type="dxa"/>
            <w:vMerge w:val="continue"/>
          </w:tcPr>
          <w:p>
            <w:pPr>
              <w:jc w:val="center"/>
              <w:rPr>
                <w:rFonts w:hint="eastAsia" w:ascii="仿宋" w:hAnsi="仿宋" w:eastAsia="仿宋" w:cs="仿宋"/>
                <w:sz w:val="24"/>
                <w:szCs w:val="24"/>
                <w:vertAlign w:val="baseline"/>
                <w:lang w:val="en-US" w:eastAsia="zh-CN"/>
              </w:rPr>
            </w:pPr>
          </w:p>
        </w:tc>
        <w:tc>
          <w:tcPr>
            <w:tcW w:w="2662" w:type="dxa"/>
            <w:vMerge w:val="continue"/>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6" w:hRule="atLeast"/>
        </w:trPr>
        <w:tc>
          <w:tcPr>
            <w:tcW w:w="821"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032"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党政综合办公室</w:t>
            </w:r>
          </w:p>
        </w:tc>
        <w:tc>
          <w:tcPr>
            <w:tcW w:w="2004"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乡机关全体干部职工，村组党员、干部</w:t>
            </w:r>
          </w:p>
        </w:tc>
        <w:tc>
          <w:tcPr>
            <w:tcW w:w="3955" w:type="dxa"/>
            <w:vAlign w:val="top"/>
          </w:tcPr>
          <w:p>
            <w:pPr>
              <w:keepNext w:val="0"/>
              <w:keepLines w:val="0"/>
              <w:pageBreakBefore w:val="0"/>
              <w:widowControl/>
              <w:kinsoku/>
              <w:wordWrap w:val="0"/>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1.《中华人民共和国政府信息公开条例》；</w:t>
            </w:r>
          </w:p>
          <w:p>
            <w:pPr>
              <w:keepNext w:val="0"/>
              <w:keepLines w:val="0"/>
              <w:pageBreakBefore w:val="0"/>
              <w:widowControl/>
              <w:kinsoku/>
              <w:wordWrap w:val="0"/>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2.《保密法》；</w:t>
            </w:r>
          </w:p>
          <w:p>
            <w:pPr>
              <w:keepNext w:val="0"/>
              <w:keepLines w:val="0"/>
              <w:pageBreakBefore w:val="0"/>
              <w:widowControl/>
              <w:kinsoku/>
              <w:wordWrap w:val="0"/>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3.《档案法》；</w:t>
            </w:r>
          </w:p>
          <w:p>
            <w:pPr>
              <w:keepNext w:val="0"/>
              <w:keepLines w:val="0"/>
              <w:pageBreakBefore w:val="0"/>
              <w:widowControl/>
              <w:kinsoku/>
              <w:wordWrap w:val="0"/>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4.《密码法》</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 xml:space="preserve">                 5</w:t>
            </w:r>
            <w:r>
              <w:rPr>
                <w:rFonts w:hint="eastAsia" w:ascii="仿宋" w:hAnsi="仿宋" w:eastAsia="仿宋" w:cs="仿宋"/>
                <w:kern w:val="0"/>
                <w:sz w:val="24"/>
                <w:szCs w:val="24"/>
              </w:rPr>
              <w:t>.《行政强制法》；</w:t>
            </w:r>
            <w:r>
              <w:rPr>
                <w:rFonts w:hint="eastAsia" w:ascii="仿宋" w:hAnsi="仿宋" w:eastAsia="仿宋" w:cs="仿宋"/>
                <w:kern w:val="0"/>
                <w:sz w:val="24"/>
                <w:szCs w:val="24"/>
                <w:lang w:val="en-US" w:eastAsia="zh-CN"/>
              </w:rPr>
              <w:t xml:space="preserve">             6.《网络安全法》；              7.《数据安全法》；</w:t>
            </w:r>
          </w:p>
          <w:p>
            <w:pPr>
              <w:keepNext w:val="0"/>
              <w:keepLines w:val="0"/>
              <w:pageBreakBefore w:val="0"/>
              <w:widowControl/>
              <w:kinsoku/>
              <w:wordWrap w:val="0"/>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8.《宁夏档案条例》；           </w:t>
            </w:r>
          </w:p>
        </w:tc>
        <w:tc>
          <w:tcPr>
            <w:tcW w:w="2700" w:type="dxa"/>
            <w:vAlign w:val="top"/>
          </w:tcPr>
          <w:p>
            <w:pPr>
              <w:keepNext w:val="0"/>
              <w:keepLines w:val="0"/>
              <w:pageBreakBefore w:val="0"/>
              <w:widowControl/>
              <w:kinsoku/>
              <w:wordWrap w:val="0"/>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eastAsia="zh-CN"/>
              </w:rPr>
              <w:t>采取线上线下学习，线下在党委中心组、干部理论、支部“</w:t>
            </w:r>
            <w:r>
              <w:rPr>
                <w:rFonts w:hint="eastAsia" w:ascii="仿宋" w:hAnsi="仿宋" w:eastAsia="仿宋" w:cs="仿宋"/>
                <w:kern w:val="0"/>
                <w:sz w:val="24"/>
                <w:szCs w:val="24"/>
                <w:lang w:val="en-US" w:eastAsia="zh-CN"/>
              </w:rPr>
              <w:t>5+X</w:t>
            </w:r>
            <w:r>
              <w:rPr>
                <w:rFonts w:hint="eastAsia" w:ascii="仿宋" w:hAnsi="仿宋" w:eastAsia="仿宋" w:cs="仿宋"/>
                <w:kern w:val="0"/>
                <w:sz w:val="24"/>
                <w:szCs w:val="24"/>
                <w:lang w:eastAsia="zh-CN"/>
              </w:rPr>
              <w:t>”主题日、“三会一课”、习近平法治思想及法律法规学习</w:t>
            </w:r>
            <w:r>
              <w:rPr>
                <w:rFonts w:hint="eastAsia" w:ascii="仿宋" w:hAnsi="仿宋" w:eastAsia="仿宋" w:cs="仿宋"/>
                <w:kern w:val="0"/>
                <w:sz w:val="24"/>
                <w:szCs w:val="24"/>
              </w:rPr>
              <w:t>；</w:t>
            </w:r>
          </w:p>
          <w:p>
            <w:pPr>
              <w:keepNext w:val="0"/>
              <w:keepLines w:val="0"/>
              <w:pageBreakBefore w:val="0"/>
              <w:widowControl/>
              <w:kinsoku/>
              <w:wordWrap w:val="0"/>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eastAsia="zh-CN"/>
              </w:rPr>
              <w:t>利用集贸市场进行宣传、开展“法律八进”、志愿服务活动</w:t>
            </w:r>
            <w:r>
              <w:rPr>
                <w:rFonts w:hint="eastAsia" w:ascii="仿宋" w:hAnsi="仿宋" w:eastAsia="仿宋" w:cs="仿宋"/>
                <w:kern w:val="0"/>
                <w:sz w:val="24"/>
                <w:szCs w:val="24"/>
              </w:rPr>
              <w:t>；</w:t>
            </w:r>
          </w:p>
          <w:p>
            <w:pPr>
              <w:keepNext w:val="0"/>
              <w:keepLines w:val="0"/>
              <w:pageBreakBefore w:val="0"/>
              <w:widowControl/>
              <w:kinsoku/>
              <w:wordWrap w:val="0"/>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3.宣传栏、LED显示屏等宣传；</w:t>
            </w:r>
          </w:p>
          <w:p>
            <w:pPr>
              <w:keepNext w:val="0"/>
              <w:keepLines w:val="0"/>
              <w:pageBreakBefore w:val="0"/>
              <w:widowControl/>
              <w:kinsoku/>
              <w:wordWrap w:val="0"/>
              <w:overflowPunct/>
              <w:topLinePunct w:val="0"/>
              <w:autoSpaceDE/>
              <w:autoSpaceDN/>
              <w:bidi w:val="0"/>
              <w:adjustRightInd/>
              <w:snapToGrid/>
              <w:spacing w:line="400" w:lineRule="exact"/>
              <w:jc w:val="both"/>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4、开展专题讲座，全年不少于4次</w:t>
            </w:r>
          </w:p>
          <w:p>
            <w:pPr>
              <w:keepNext w:val="0"/>
              <w:keepLines w:val="0"/>
              <w:pageBreakBefore w:val="0"/>
              <w:kinsoku/>
              <w:overflowPunct/>
              <w:topLinePunct w:val="0"/>
              <w:autoSpaceDE/>
              <w:autoSpaceDN/>
              <w:bidi w:val="0"/>
              <w:adjustRightInd/>
              <w:snapToGrid/>
              <w:spacing w:line="400" w:lineRule="exact"/>
              <w:jc w:val="both"/>
              <w:textAlignment w:val="auto"/>
              <w:rPr>
                <w:rFonts w:hint="eastAsia" w:ascii="仿宋" w:hAnsi="仿宋" w:eastAsia="仿宋" w:cs="仿宋"/>
                <w:sz w:val="24"/>
                <w:szCs w:val="24"/>
                <w:vertAlign w:val="baseline"/>
                <w:lang w:val="en-US" w:eastAsia="zh-CN"/>
              </w:rPr>
            </w:pPr>
          </w:p>
        </w:tc>
        <w:tc>
          <w:tcPr>
            <w:tcW w:w="2662" w:type="dxa"/>
            <w:vAlign w:val="top"/>
          </w:tcPr>
          <w:p>
            <w:pPr>
              <w:keepNext w:val="0"/>
              <w:keepLines w:val="0"/>
              <w:pageBreakBefore w:val="0"/>
              <w:widowControl/>
              <w:kinsoku/>
              <w:wordWrap w:val="0"/>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1.加强对政府信息公开工作力度；</w:t>
            </w:r>
          </w:p>
          <w:p>
            <w:pPr>
              <w:keepNext w:val="0"/>
              <w:keepLines w:val="0"/>
              <w:pageBreakBefore w:val="0"/>
              <w:widowControl/>
              <w:kinsoku/>
              <w:wordWrap w:val="0"/>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2.提高干部依法履行保守国家秘密义务的法律意识,培养良好的保密习惯，提高保密能力；</w:t>
            </w:r>
          </w:p>
          <w:p>
            <w:pPr>
              <w:keepNext w:val="0"/>
              <w:keepLines w:val="0"/>
              <w:pageBreakBefore w:val="0"/>
              <w:kinsoku/>
              <w:overflowPunct/>
              <w:topLinePunct w:val="0"/>
              <w:autoSpaceDE/>
              <w:autoSpaceDN/>
              <w:bidi w:val="0"/>
              <w:adjustRightInd/>
              <w:snapToGrid/>
              <w:spacing w:line="40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rPr>
              <w:t>3.增强公民的档案意识，提高了人民群众对</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.增强干部职工对行政法律法档案的了解和利用。</w:t>
            </w:r>
          </w:p>
        </w:tc>
      </w:tr>
    </w:tbl>
    <w:p>
      <w:pPr>
        <w:jc w:val="left"/>
        <w:rPr>
          <w:rFonts w:hint="eastAsia"/>
          <w:sz w:val="36"/>
          <w:szCs w:val="44"/>
          <w:lang w:val="en-US" w:eastAsia="zh-CN"/>
        </w:rPr>
      </w:pPr>
      <w:r>
        <w:rPr>
          <w:rFonts w:hint="eastAsia"/>
          <w:sz w:val="24"/>
          <w:szCs w:val="24"/>
          <w:lang w:val="en-US" w:eastAsia="zh-CN"/>
        </w:rPr>
        <w:t>个性</w:t>
      </w:r>
      <w:r>
        <w:rPr>
          <w:rFonts w:ascii="宋体" w:hAnsi="宋体" w:cs="宋体"/>
          <w:kern w:val="0"/>
          <w:sz w:val="24"/>
          <w:szCs w:val="24"/>
        </w:rPr>
        <w:t>普法责任清单</w:t>
      </w:r>
    </w:p>
    <w:p>
      <w:pPr>
        <w:jc w:val="center"/>
        <w:rPr>
          <w:rFonts w:hint="eastAsia"/>
          <w:sz w:val="36"/>
          <w:szCs w:val="44"/>
          <w:lang w:val="en-US" w:eastAsia="zh-CN"/>
        </w:rPr>
      </w:pPr>
      <w:r>
        <w:rPr>
          <w:rFonts w:hint="eastAsia"/>
          <w:sz w:val="36"/>
          <w:szCs w:val="44"/>
          <w:lang w:val="en-US" w:eastAsia="zh-CN"/>
        </w:rPr>
        <w:t>盐池县王乐井乡“谁执法谁普法”四个清单分解表</w:t>
      </w:r>
    </w:p>
    <w:tbl>
      <w:tblPr>
        <w:tblStyle w:val="5"/>
        <w:tblpPr w:leftFromText="180" w:rightFromText="180" w:vertAnchor="text" w:horzAnchor="page" w:tblpX="1397" w:tblpY="6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2032"/>
        <w:gridCol w:w="2004"/>
        <w:gridCol w:w="3955"/>
        <w:gridCol w:w="270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Merge w:val="restart"/>
          </w:tcPr>
          <w:p>
            <w:pPr>
              <w:keepNext w:val="0"/>
              <w:keepLines w:val="0"/>
              <w:pageBreakBefore w:val="0"/>
              <w:kinsoku/>
              <w:overflowPunct/>
              <w:topLinePunct w:val="0"/>
              <w:autoSpaceDE/>
              <w:autoSpaceDN/>
              <w:bidi w:val="0"/>
              <w:adjustRightInd/>
              <w:snapToGrid/>
              <w:spacing w:line="3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4036" w:type="dxa"/>
            <w:gridSpan w:val="2"/>
          </w:tcPr>
          <w:p>
            <w:pPr>
              <w:keepNext w:val="0"/>
              <w:keepLines w:val="0"/>
              <w:pageBreakBefore w:val="0"/>
              <w:kinsoku/>
              <w:overflowPunct/>
              <w:topLinePunct w:val="0"/>
              <w:autoSpaceDE/>
              <w:autoSpaceDN/>
              <w:bidi w:val="0"/>
              <w:adjustRightInd/>
              <w:snapToGrid/>
              <w:spacing w:line="3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责任清单</w:t>
            </w:r>
          </w:p>
        </w:tc>
        <w:tc>
          <w:tcPr>
            <w:tcW w:w="3955" w:type="dxa"/>
            <w:vMerge w:val="restart"/>
            <w:vAlign w:val="center"/>
          </w:tcPr>
          <w:p>
            <w:pPr>
              <w:keepNext w:val="0"/>
              <w:keepLines w:val="0"/>
              <w:pageBreakBefore w:val="0"/>
              <w:kinsoku/>
              <w:overflowPunct/>
              <w:topLinePunct w:val="0"/>
              <w:autoSpaceDE/>
              <w:autoSpaceDN/>
              <w:bidi w:val="0"/>
              <w:adjustRightInd/>
              <w:snapToGrid/>
              <w:spacing w:line="3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内容清单</w:t>
            </w:r>
          </w:p>
        </w:tc>
        <w:tc>
          <w:tcPr>
            <w:tcW w:w="2700" w:type="dxa"/>
            <w:vMerge w:val="restart"/>
            <w:vAlign w:val="center"/>
          </w:tcPr>
          <w:p>
            <w:pPr>
              <w:keepNext w:val="0"/>
              <w:keepLines w:val="0"/>
              <w:pageBreakBefore w:val="0"/>
              <w:kinsoku/>
              <w:overflowPunct/>
              <w:topLinePunct w:val="0"/>
              <w:autoSpaceDE/>
              <w:autoSpaceDN/>
              <w:bidi w:val="0"/>
              <w:adjustRightInd/>
              <w:snapToGrid/>
              <w:spacing w:line="3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具体措施</w:t>
            </w:r>
          </w:p>
        </w:tc>
        <w:tc>
          <w:tcPr>
            <w:tcW w:w="2662" w:type="dxa"/>
            <w:vMerge w:val="restart"/>
            <w:vAlign w:val="center"/>
          </w:tcPr>
          <w:p>
            <w:pPr>
              <w:keepNext w:val="0"/>
              <w:keepLines w:val="0"/>
              <w:pageBreakBefore w:val="0"/>
              <w:kinsoku/>
              <w:overflowPunct/>
              <w:topLinePunct w:val="0"/>
              <w:autoSpaceDE/>
              <w:autoSpaceDN/>
              <w:bidi w:val="0"/>
              <w:adjustRightInd/>
              <w:snapToGrid/>
              <w:spacing w:line="3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Merge w:val="continue"/>
          </w:tcPr>
          <w:p>
            <w:pPr>
              <w:keepNext w:val="0"/>
              <w:keepLines w:val="0"/>
              <w:pageBreakBefore w:val="0"/>
              <w:kinsoku/>
              <w:overflowPunct/>
              <w:topLinePunct w:val="0"/>
              <w:autoSpaceDE/>
              <w:autoSpaceDN/>
              <w:bidi w:val="0"/>
              <w:adjustRightInd/>
              <w:snapToGrid/>
              <w:spacing w:line="360" w:lineRule="exact"/>
              <w:jc w:val="center"/>
              <w:textAlignment w:val="auto"/>
              <w:rPr>
                <w:rFonts w:hint="eastAsia" w:ascii="仿宋" w:hAnsi="仿宋" w:eastAsia="仿宋" w:cs="仿宋"/>
                <w:sz w:val="24"/>
                <w:szCs w:val="24"/>
                <w:vertAlign w:val="baseline"/>
                <w:lang w:val="en-US" w:eastAsia="zh-CN"/>
              </w:rPr>
            </w:pPr>
          </w:p>
        </w:tc>
        <w:tc>
          <w:tcPr>
            <w:tcW w:w="2032" w:type="dxa"/>
          </w:tcPr>
          <w:p>
            <w:pPr>
              <w:keepNext w:val="0"/>
              <w:keepLines w:val="0"/>
              <w:pageBreakBefore w:val="0"/>
              <w:kinsoku/>
              <w:overflowPunct/>
              <w:topLinePunct w:val="0"/>
              <w:autoSpaceDE/>
              <w:autoSpaceDN/>
              <w:bidi w:val="0"/>
              <w:adjustRightInd/>
              <w:snapToGrid/>
              <w:spacing w:line="3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普法责任主体</w:t>
            </w:r>
          </w:p>
        </w:tc>
        <w:tc>
          <w:tcPr>
            <w:tcW w:w="2004" w:type="dxa"/>
          </w:tcPr>
          <w:p>
            <w:pPr>
              <w:keepNext w:val="0"/>
              <w:keepLines w:val="0"/>
              <w:pageBreakBefore w:val="0"/>
              <w:kinsoku/>
              <w:overflowPunct/>
              <w:topLinePunct w:val="0"/>
              <w:autoSpaceDE/>
              <w:autoSpaceDN/>
              <w:bidi w:val="0"/>
              <w:adjustRightInd/>
              <w:snapToGrid/>
              <w:spacing w:line="3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普法对象</w:t>
            </w:r>
          </w:p>
        </w:tc>
        <w:tc>
          <w:tcPr>
            <w:tcW w:w="3955" w:type="dxa"/>
            <w:vMerge w:val="continue"/>
          </w:tcPr>
          <w:p>
            <w:pPr>
              <w:keepNext w:val="0"/>
              <w:keepLines w:val="0"/>
              <w:pageBreakBefore w:val="0"/>
              <w:kinsoku/>
              <w:overflowPunct/>
              <w:topLinePunct w:val="0"/>
              <w:autoSpaceDE/>
              <w:autoSpaceDN/>
              <w:bidi w:val="0"/>
              <w:adjustRightInd/>
              <w:snapToGrid/>
              <w:spacing w:line="360" w:lineRule="exact"/>
              <w:jc w:val="center"/>
              <w:textAlignment w:val="auto"/>
              <w:rPr>
                <w:rFonts w:hint="eastAsia" w:ascii="仿宋" w:hAnsi="仿宋" w:eastAsia="仿宋" w:cs="仿宋"/>
                <w:sz w:val="24"/>
                <w:szCs w:val="24"/>
                <w:vertAlign w:val="baseline"/>
                <w:lang w:val="en-US" w:eastAsia="zh-CN"/>
              </w:rPr>
            </w:pPr>
          </w:p>
        </w:tc>
        <w:tc>
          <w:tcPr>
            <w:tcW w:w="2700" w:type="dxa"/>
            <w:vMerge w:val="continue"/>
          </w:tcPr>
          <w:p>
            <w:pPr>
              <w:keepNext w:val="0"/>
              <w:keepLines w:val="0"/>
              <w:pageBreakBefore w:val="0"/>
              <w:kinsoku/>
              <w:overflowPunct/>
              <w:topLinePunct w:val="0"/>
              <w:autoSpaceDE/>
              <w:autoSpaceDN/>
              <w:bidi w:val="0"/>
              <w:adjustRightInd/>
              <w:snapToGrid/>
              <w:spacing w:line="360" w:lineRule="exact"/>
              <w:jc w:val="center"/>
              <w:textAlignment w:val="auto"/>
              <w:rPr>
                <w:rFonts w:hint="eastAsia" w:ascii="仿宋" w:hAnsi="仿宋" w:eastAsia="仿宋" w:cs="仿宋"/>
                <w:sz w:val="24"/>
                <w:szCs w:val="24"/>
                <w:vertAlign w:val="baseline"/>
                <w:lang w:val="en-US" w:eastAsia="zh-CN"/>
              </w:rPr>
            </w:pPr>
          </w:p>
        </w:tc>
        <w:tc>
          <w:tcPr>
            <w:tcW w:w="2662" w:type="dxa"/>
            <w:vMerge w:val="continue"/>
          </w:tcPr>
          <w:p>
            <w:pPr>
              <w:keepNext w:val="0"/>
              <w:keepLines w:val="0"/>
              <w:pageBreakBefore w:val="0"/>
              <w:kinsoku/>
              <w:overflowPunct/>
              <w:topLinePunct w:val="0"/>
              <w:autoSpaceDE/>
              <w:autoSpaceDN/>
              <w:bidi w:val="0"/>
              <w:adjustRightInd/>
              <w:snapToGrid/>
              <w:spacing w:line="36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7" w:hRule="atLeast"/>
        </w:trPr>
        <w:tc>
          <w:tcPr>
            <w:tcW w:w="821" w:type="dxa"/>
            <w:vAlign w:val="center"/>
          </w:tcPr>
          <w:p>
            <w:pPr>
              <w:keepNext w:val="0"/>
              <w:keepLines w:val="0"/>
              <w:pageBreakBefore w:val="0"/>
              <w:kinsoku/>
              <w:overflowPunct/>
              <w:topLinePunct w:val="0"/>
              <w:autoSpaceDE/>
              <w:autoSpaceDN/>
              <w:bidi w:val="0"/>
              <w:adjustRightInd/>
              <w:snapToGrid/>
              <w:spacing w:line="3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032" w:type="dxa"/>
            <w:vAlign w:val="center"/>
          </w:tcPr>
          <w:p>
            <w:pPr>
              <w:keepNext w:val="0"/>
              <w:keepLines w:val="0"/>
              <w:pageBreakBefore w:val="0"/>
              <w:kinsoku/>
              <w:overflowPunct/>
              <w:topLinePunct w:val="0"/>
              <w:autoSpaceDE/>
              <w:autoSpaceDN/>
              <w:bidi w:val="0"/>
              <w:adjustRightInd/>
              <w:snapToGrid/>
              <w:spacing w:line="360" w:lineRule="exact"/>
              <w:ind w:left="300" w:hanging="240" w:hangingChars="10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rPr>
              <w:t>党建工作办公室</w:t>
            </w:r>
          </w:p>
        </w:tc>
        <w:tc>
          <w:tcPr>
            <w:tcW w:w="2004" w:type="dxa"/>
            <w:vAlign w:val="center"/>
          </w:tcPr>
          <w:p>
            <w:pPr>
              <w:keepNext w:val="0"/>
              <w:keepLines w:val="0"/>
              <w:pageBreakBefore w:val="0"/>
              <w:kinsoku/>
              <w:overflowPunct/>
              <w:topLinePunct w:val="0"/>
              <w:autoSpaceDE/>
              <w:autoSpaceDN/>
              <w:bidi w:val="0"/>
              <w:adjustRightInd/>
              <w:snapToGrid/>
              <w:spacing w:line="36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乡机关全体干部职工、各村党支部、全体党员</w:t>
            </w:r>
          </w:p>
        </w:tc>
        <w:tc>
          <w:tcPr>
            <w:tcW w:w="3955" w:type="dxa"/>
          </w:tcPr>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1.《中国共产党章程》；2.《中国共产党农村基层组织工作条例》；3.《党政领导干部选拔任用工作条例》；</w:t>
            </w:r>
          </w:p>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4.《公务员职务与职级并行规定》。</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.《中国共产党纪律处分条例》；</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.《中华人民共和国监察法》；</w:t>
            </w: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.《中华人民共和国公职人员政务处分法》；</w:t>
            </w:r>
          </w:p>
          <w:p>
            <w:pPr>
              <w:keepNext w:val="0"/>
              <w:keepLines w:val="0"/>
              <w:pageBreakBefore w:val="0"/>
              <w:kinsoku/>
              <w:overflowPunct/>
              <w:topLinePunct w:val="0"/>
              <w:autoSpaceDE/>
              <w:autoSpaceDN/>
              <w:bidi w:val="0"/>
              <w:adjustRightInd/>
              <w:snapToGrid/>
              <w:spacing w:line="36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lang w:val="en-US" w:eastAsia="zh-CN"/>
              </w:rPr>
              <w:t>8</w:t>
            </w:r>
            <w:r>
              <w:rPr>
                <w:rFonts w:hint="eastAsia" w:ascii="仿宋" w:hAnsi="仿宋" w:eastAsia="仿宋" w:cs="仿宋"/>
                <w:kern w:val="0"/>
                <w:sz w:val="24"/>
                <w:szCs w:val="24"/>
              </w:rPr>
              <w:t>.《中国共产党问责条例》</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9.《中国共产党党内监督条例》；10《中国共产党支部工作条例（试行）》；                        11.《中国共产党教育管理工作条例》；12.《中国共产党问责条例》；             13.《中国共产党廉洁自律准则》；14.《中国共产党重大事项请示报告条例》；15.《关于新形势下党内政治生活的若干准则》等党内法规</w:t>
            </w:r>
          </w:p>
        </w:tc>
        <w:tc>
          <w:tcPr>
            <w:tcW w:w="2700" w:type="dxa"/>
          </w:tcPr>
          <w:p>
            <w:pPr>
              <w:keepNext w:val="0"/>
              <w:keepLines w:val="0"/>
              <w:pageBreakBefore w:val="0"/>
              <w:kinsoku/>
              <w:overflowPunct/>
              <w:topLinePunct w:val="0"/>
              <w:autoSpaceDE/>
              <w:autoSpaceDN/>
              <w:bidi w:val="0"/>
              <w:adjustRightInd/>
              <w:snapToGrid/>
              <w:spacing w:line="36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pacing w:val="-1"/>
                <w:sz w:val="24"/>
                <w:szCs w:val="24"/>
              </w:rPr>
              <w:t>1.建立党内法规学习宣传责任制，</w:t>
            </w:r>
            <w:r>
              <w:rPr>
                <w:rFonts w:hint="eastAsia" w:ascii="仿宋" w:hAnsi="仿宋" w:eastAsia="仿宋" w:cs="仿宋"/>
                <w:spacing w:val="-118"/>
                <w:sz w:val="24"/>
                <w:szCs w:val="24"/>
              </w:rPr>
              <w:t xml:space="preserve"> </w:t>
            </w:r>
            <w:r>
              <w:rPr>
                <w:rFonts w:hint="eastAsia" w:ascii="仿宋" w:hAnsi="仿宋" w:eastAsia="仿宋" w:cs="仿宋"/>
                <w:spacing w:val="11"/>
                <w:sz w:val="24"/>
                <w:szCs w:val="24"/>
              </w:rPr>
              <w:t>注重党内法规宣传同国家法律</w:t>
            </w:r>
            <w:r>
              <w:rPr>
                <w:rFonts w:hint="eastAsia" w:ascii="仿宋" w:hAnsi="仿宋" w:eastAsia="仿宋" w:cs="仿宋"/>
                <w:spacing w:val="11"/>
                <w:sz w:val="24"/>
                <w:szCs w:val="24"/>
                <w:lang w:eastAsia="zh-CN"/>
              </w:rPr>
              <w:t>宣传</w:t>
            </w:r>
            <w:r>
              <w:rPr>
                <w:rFonts w:hint="eastAsia" w:ascii="仿宋" w:hAnsi="仿宋" w:eastAsia="仿宋" w:cs="仿宋"/>
                <w:spacing w:val="-11"/>
                <w:sz w:val="24"/>
                <w:szCs w:val="24"/>
              </w:rPr>
              <w:t>的衔接协调。</w:t>
            </w:r>
            <w:r>
              <w:rPr>
                <w:rFonts w:hint="eastAsia" w:ascii="仿宋" w:hAnsi="仿宋" w:eastAsia="仿宋" w:cs="仿宋"/>
                <w:spacing w:val="-11"/>
                <w:sz w:val="24"/>
                <w:szCs w:val="24"/>
                <w:lang w:val="en-US" w:eastAsia="zh-CN"/>
              </w:rPr>
              <w:t xml:space="preserve"> </w:t>
            </w:r>
            <w:r>
              <w:rPr>
                <w:rFonts w:hint="eastAsia" w:ascii="仿宋" w:hAnsi="仿宋" w:eastAsia="仿宋" w:cs="仿宋"/>
                <w:sz w:val="24"/>
                <w:szCs w:val="24"/>
              </w:rPr>
              <w:t>2.把党内法规学习</w:t>
            </w:r>
            <w:r>
              <w:rPr>
                <w:rFonts w:hint="eastAsia" w:ascii="仿宋" w:hAnsi="仿宋" w:eastAsia="仿宋" w:cs="仿宋"/>
                <w:spacing w:val="-2"/>
                <w:sz w:val="24"/>
                <w:szCs w:val="24"/>
              </w:rPr>
              <w:t>与“法律进机关”结合，组织开展</w:t>
            </w:r>
            <w:r>
              <w:rPr>
                <w:rFonts w:hint="eastAsia" w:ascii="仿宋" w:hAnsi="仿宋" w:eastAsia="仿宋" w:cs="仿宋"/>
                <w:spacing w:val="-7"/>
                <w:sz w:val="24"/>
                <w:szCs w:val="24"/>
              </w:rPr>
              <w:t>互动性强的主题宣传活动。</w:t>
            </w:r>
            <w:r>
              <w:rPr>
                <w:rFonts w:hint="eastAsia" w:ascii="仿宋" w:hAnsi="仿宋" w:eastAsia="仿宋" w:cs="仿宋"/>
                <w:spacing w:val="-7"/>
                <w:sz w:val="24"/>
                <w:szCs w:val="24"/>
                <w:lang w:val="en-US" w:eastAsia="zh-CN"/>
              </w:rPr>
              <w:t xml:space="preserve">                 </w:t>
            </w:r>
            <w:r>
              <w:rPr>
                <w:rFonts w:hint="eastAsia" w:ascii="仿宋" w:hAnsi="仿宋" w:eastAsia="仿宋" w:cs="仿宋"/>
                <w:sz w:val="24"/>
                <w:szCs w:val="24"/>
              </w:rPr>
              <w:t>3.注重</w:t>
            </w:r>
            <w:r>
              <w:rPr>
                <w:rFonts w:hint="eastAsia" w:ascii="仿宋" w:hAnsi="仿宋" w:eastAsia="仿宋" w:cs="仿宋"/>
                <w:spacing w:val="-2"/>
                <w:sz w:val="24"/>
                <w:szCs w:val="24"/>
              </w:rPr>
              <w:t>用身边事例、现身说法，切实增强</w:t>
            </w:r>
            <w:r>
              <w:rPr>
                <w:rFonts w:hint="eastAsia" w:ascii="仿宋" w:hAnsi="仿宋" w:eastAsia="仿宋" w:cs="仿宋"/>
                <w:spacing w:val="11"/>
                <w:sz w:val="24"/>
                <w:szCs w:val="24"/>
              </w:rPr>
              <w:t>党内法规学习宣传感染力和实效</w:t>
            </w:r>
            <w:r>
              <w:rPr>
                <w:rFonts w:hint="eastAsia" w:ascii="仿宋" w:hAnsi="仿宋" w:eastAsia="仿宋" w:cs="仿宋"/>
                <w:sz w:val="24"/>
                <w:szCs w:val="24"/>
              </w:rPr>
              <w:t>性。4.无违法违纪党员干部。</w:t>
            </w:r>
          </w:p>
        </w:tc>
        <w:tc>
          <w:tcPr>
            <w:tcW w:w="2662" w:type="dxa"/>
          </w:tcPr>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spacing w:val="10"/>
                <w:sz w:val="24"/>
                <w:szCs w:val="24"/>
              </w:rPr>
              <w:t>.把学习党内法规作为基层党</w:t>
            </w:r>
            <w:r>
              <w:rPr>
                <w:rFonts w:hint="eastAsia" w:ascii="仿宋" w:hAnsi="仿宋" w:eastAsia="仿宋" w:cs="仿宋"/>
                <w:spacing w:val="-5"/>
                <w:sz w:val="24"/>
                <w:szCs w:val="24"/>
              </w:rPr>
              <w:t>组织“三会一课”内容，列入每月“一法一条例”的学习。</w:t>
            </w:r>
            <w:r>
              <w:rPr>
                <w:rFonts w:hint="eastAsia" w:ascii="仿宋" w:hAnsi="仿宋" w:eastAsia="仿宋" w:cs="仿宋"/>
                <w:spacing w:val="-5"/>
                <w:sz w:val="24"/>
                <w:szCs w:val="24"/>
                <w:lang w:val="en-US" w:eastAsia="zh-CN"/>
              </w:rPr>
              <w:t xml:space="preserve">    </w:t>
            </w:r>
            <w:r>
              <w:rPr>
                <w:rFonts w:hint="eastAsia" w:ascii="仿宋" w:hAnsi="仿宋" w:eastAsia="仿宋" w:cs="仿宋"/>
                <w:spacing w:val="-4"/>
                <w:sz w:val="24"/>
                <w:szCs w:val="24"/>
                <w:lang w:val="en-US" w:eastAsia="zh-CN"/>
              </w:rPr>
              <w:t>2</w:t>
            </w:r>
            <w:r>
              <w:rPr>
                <w:rFonts w:hint="eastAsia" w:ascii="仿宋" w:hAnsi="仿宋" w:eastAsia="仿宋" w:cs="仿宋"/>
                <w:spacing w:val="-4"/>
                <w:sz w:val="24"/>
                <w:szCs w:val="24"/>
              </w:rPr>
              <w:t>.加强清廉机关建设，组织好“廉政教育警示周”活动，将警示教育</w:t>
            </w:r>
            <w:r>
              <w:rPr>
                <w:rFonts w:hint="eastAsia" w:ascii="仿宋" w:hAnsi="仿宋" w:eastAsia="仿宋" w:cs="仿宋"/>
                <w:sz w:val="24"/>
                <w:szCs w:val="24"/>
              </w:rPr>
              <w:t>纳入干部日常学习。</w:t>
            </w:r>
            <w:r>
              <w:rPr>
                <w:rFonts w:hint="eastAsia" w:ascii="仿宋" w:hAnsi="仿宋" w:eastAsia="仿宋" w:cs="仿宋"/>
                <w:sz w:val="24"/>
                <w:szCs w:val="24"/>
                <w:lang w:val="en-US" w:eastAsia="zh-CN"/>
              </w:rPr>
              <w:t xml:space="preserve">       3</w:t>
            </w:r>
            <w:r>
              <w:rPr>
                <w:rFonts w:hint="eastAsia" w:ascii="仿宋" w:hAnsi="仿宋" w:eastAsia="仿宋" w:cs="仿宋"/>
                <w:spacing w:val="10"/>
                <w:sz w:val="24"/>
                <w:szCs w:val="24"/>
              </w:rPr>
              <w:t>.把重要党内法规列为党委理</w:t>
            </w:r>
            <w:r>
              <w:rPr>
                <w:rFonts w:hint="eastAsia" w:ascii="仿宋" w:hAnsi="仿宋" w:eastAsia="仿宋" w:cs="仿宋"/>
                <w:sz w:val="24"/>
                <w:szCs w:val="24"/>
              </w:rPr>
              <w:t>论学习中心组学习的重要内容，</w:t>
            </w:r>
            <w:r>
              <w:rPr>
                <w:rFonts w:hint="eastAsia" w:ascii="仿宋" w:hAnsi="仿宋" w:eastAsia="仿宋" w:cs="仿宋"/>
                <w:spacing w:val="-4"/>
                <w:sz w:val="24"/>
                <w:szCs w:val="24"/>
              </w:rPr>
              <w:t>教育警示周”活动，将警示教育</w:t>
            </w:r>
            <w:r>
              <w:rPr>
                <w:rFonts w:hint="eastAsia" w:ascii="仿宋" w:hAnsi="仿宋" w:eastAsia="仿宋" w:cs="仿宋"/>
                <w:spacing w:val="-4"/>
                <w:sz w:val="24"/>
                <w:szCs w:val="24"/>
                <w:lang w:eastAsia="zh-CN"/>
              </w:rPr>
              <w:t>。</w:t>
            </w:r>
            <w:r>
              <w:rPr>
                <w:rFonts w:hint="eastAsia" w:ascii="仿宋" w:hAnsi="仿宋" w:eastAsia="仿宋" w:cs="仿宋"/>
                <w:spacing w:val="-4"/>
                <w:sz w:val="24"/>
                <w:szCs w:val="24"/>
                <w:lang w:val="en-US" w:eastAsia="zh-CN"/>
              </w:rPr>
              <w:t xml:space="preserve">                </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.引导广大党员干部做党章党规党纪和国家法律的自觉尊崇者、模范遵守者和坚定捍卫者</w:t>
            </w:r>
          </w:p>
          <w:p>
            <w:pPr>
              <w:keepNext w:val="0"/>
              <w:keepLines w:val="0"/>
              <w:pageBreakBefore w:val="0"/>
              <w:kinsoku/>
              <w:overflowPunct/>
              <w:topLinePunct w:val="0"/>
              <w:autoSpaceDE/>
              <w:autoSpaceDN/>
              <w:bidi w:val="0"/>
              <w:adjustRightInd/>
              <w:snapToGrid/>
              <w:spacing w:line="360" w:lineRule="exact"/>
              <w:jc w:val="center"/>
              <w:textAlignment w:val="auto"/>
              <w:rPr>
                <w:rFonts w:hint="eastAsia" w:ascii="仿宋" w:hAnsi="仿宋" w:eastAsia="仿宋" w:cs="仿宋"/>
                <w:sz w:val="24"/>
                <w:szCs w:val="24"/>
                <w:vertAlign w:val="baseline"/>
                <w:lang w:val="en-US" w:eastAsia="zh-CN"/>
              </w:rPr>
            </w:pPr>
          </w:p>
        </w:tc>
      </w:tr>
    </w:tbl>
    <w:p>
      <w:pPr>
        <w:jc w:val="left"/>
        <w:rPr>
          <w:rFonts w:hint="eastAsia"/>
          <w:sz w:val="36"/>
          <w:szCs w:val="44"/>
          <w:lang w:val="en-US" w:eastAsia="zh-CN"/>
        </w:rPr>
      </w:pPr>
      <w:r>
        <w:rPr>
          <w:rFonts w:hint="eastAsia"/>
          <w:sz w:val="24"/>
          <w:szCs w:val="24"/>
          <w:lang w:val="en-US" w:eastAsia="zh-CN"/>
        </w:rPr>
        <w:t>个性</w:t>
      </w:r>
      <w:r>
        <w:rPr>
          <w:rFonts w:ascii="宋体" w:hAnsi="宋体" w:cs="宋体"/>
          <w:kern w:val="0"/>
          <w:sz w:val="24"/>
          <w:szCs w:val="24"/>
        </w:rPr>
        <w:t>普法责任清单</w:t>
      </w:r>
    </w:p>
    <w:p>
      <w:pPr>
        <w:jc w:val="center"/>
        <w:rPr>
          <w:rFonts w:hint="eastAsia"/>
          <w:sz w:val="36"/>
          <w:szCs w:val="44"/>
          <w:lang w:val="en-US" w:eastAsia="zh-CN"/>
        </w:rPr>
      </w:pPr>
      <w:r>
        <w:rPr>
          <w:rFonts w:hint="eastAsia"/>
          <w:sz w:val="36"/>
          <w:szCs w:val="44"/>
          <w:lang w:val="en-US" w:eastAsia="zh-CN"/>
        </w:rPr>
        <w:t>盐池县王乐井乡“谁执法谁普法”四个清单分解表</w:t>
      </w:r>
    </w:p>
    <w:p>
      <w:pPr>
        <w:jc w:val="left"/>
        <w:rPr>
          <w:rFonts w:hint="eastAsia"/>
          <w:sz w:val="36"/>
          <w:szCs w:val="44"/>
          <w:lang w:val="en-US" w:eastAsia="zh-CN"/>
        </w:rPr>
      </w:pPr>
      <w:r>
        <w:rPr>
          <w:rFonts w:hint="eastAsia"/>
          <w:sz w:val="24"/>
          <w:szCs w:val="24"/>
          <w:lang w:val="en-US" w:eastAsia="zh-CN"/>
        </w:rPr>
        <w:t>个性</w:t>
      </w:r>
      <w:r>
        <w:rPr>
          <w:rFonts w:ascii="宋体" w:hAnsi="宋体" w:cs="宋体"/>
          <w:kern w:val="0"/>
          <w:sz w:val="24"/>
          <w:szCs w:val="24"/>
        </w:rPr>
        <w:t>普法责任清单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2032"/>
        <w:gridCol w:w="2004"/>
        <w:gridCol w:w="3955"/>
        <w:gridCol w:w="270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Merge w:val="restart"/>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4036" w:type="dxa"/>
            <w:gridSpan w:val="2"/>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责任清单</w:t>
            </w:r>
          </w:p>
        </w:tc>
        <w:tc>
          <w:tcPr>
            <w:tcW w:w="3955"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内容清单</w:t>
            </w:r>
          </w:p>
        </w:tc>
        <w:tc>
          <w:tcPr>
            <w:tcW w:w="2700"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具体措施</w:t>
            </w:r>
          </w:p>
        </w:tc>
        <w:tc>
          <w:tcPr>
            <w:tcW w:w="2662"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c>
          <w:tcPr>
            <w:tcW w:w="2032" w:type="dxa"/>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普法责任主体</w:t>
            </w:r>
          </w:p>
        </w:tc>
        <w:tc>
          <w:tcPr>
            <w:tcW w:w="2004" w:type="dxa"/>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普法对象</w:t>
            </w:r>
          </w:p>
        </w:tc>
        <w:tc>
          <w:tcPr>
            <w:tcW w:w="3955"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c>
          <w:tcPr>
            <w:tcW w:w="2700"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c>
          <w:tcPr>
            <w:tcW w:w="2662"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6" w:hRule="atLeast"/>
        </w:trPr>
        <w:tc>
          <w:tcPr>
            <w:tcW w:w="821"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032" w:type="dxa"/>
            <w:vAlign w:val="center"/>
          </w:tcPr>
          <w:p>
            <w:pPr>
              <w:keepNext w:val="0"/>
              <w:keepLines w:val="0"/>
              <w:pageBreakBefore w:val="0"/>
              <w:kinsoku/>
              <w:overflowPunct/>
              <w:topLinePunct w:val="0"/>
              <w:autoSpaceDE/>
              <w:autoSpaceDN/>
              <w:bidi w:val="0"/>
              <w:adjustRightInd/>
              <w:snapToGrid/>
              <w:spacing w:line="400" w:lineRule="exact"/>
              <w:ind w:left="360" w:hanging="240" w:hangingChars="10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经济发展办公室</w:t>
            </w:r>
          </w:p>
        </w:tc>
        <w:tc>
          <w:tcPr>
            <w:tcW w:w="2004"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乡机关全体干部职工、各村委会、全体村民</w:t>
            </w:r>
          </w:p>
        </w:tc>
        <w:tc>
          <w:tcPr>
            <w:tcW w:w="3955" w:type="dxa"/>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1.《中华人民共和国合同法》；</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2.《中华人民共和国劳动合同法》；</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3.《统计法》；</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4.《中华人民共和国外商投资法实施条例》。</w:t>
            </w:r>
            <w:r>
              <w:rPr>
                <w:rFonts w:hint="eastAsia" w:ascii="仿宋" w:hAnsi="仿宋" w:eastAsia="仿宋" w:cs="仿宋"/>
                <w:kern w:val="0"/>
                <w:sz w:val="24"/>
                <w:szCs w:val="24"/>
                <w:lang w:val="en-US" w:eastAsia="zh-CN"/>
              </w:rPr>
              <w:t xml:space="preserve">                       5</w:t>
            </w:r>
            <w:r>
              <w:rPr>
                <w:rFonts w:hint="eastAsia" w:ascii="仿宋" w:hAnsi="仿宋" w:eastAsia="仿宋" w:cs="仿宋"/>
                <w:kern w:val="0"/>
                <w:sz w:val="24"/>
                <w:szCs w:val="24"/>
              </w:rPr>
              <w:t>.《建筑法》；</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.《环境保护法》；</w:t>
            </w:r>
            <w:r>
              <w:rPr>
                <w:rFonts w:hint="eastAsia" w:ascii="仿宋" w:hAnsi="仿宋" w:eastAsia="仿宋" w:cs="仿宋"/>
                <w:kern w:val="0"/>
                <w:sz w:val="24"/>
                <w:szCs w:val="24"/>
                <w:lang w:val="en-US" w:eastAsia="zh-CN"/>
              </w:rPr>
              <w:t xml:space="preserve">             7</w:t>
            </w:r>
            <w:r>
              <w:rPr>
                <w:rFonts w:hint="eastAsia" w:ascii="仿宋" w:hAnsi="仿宋" w:eastAsia="仿宋" w:cs="仿宋"/>
                <w:kern w:val="0"/>
                <w:sz w:val="24"/>
                <w:szCs w:val="24"/>
              </w:rPr>
              <w:t>.《城乡规划法》</w:t>
            </w:r>
            <w:r>
              <w:rPr>
                <w:rFonts w:hint="eastAsia" w:ascii="仿宋" w:hAnsi="仿宋" w:eastAsia="仿宋" w:cs="仿宋"/>
                <w:kern w:val="0"/>
                <w:sz w:val="24"/>
                <w:szCs w:val="24"/>
                <w:lang w:val="en-US" w:eastAsia="zh-CN"/>
              </w:rPr>
              <w:t xml:space="preserve">               8</w:t>
            </w:r>
            <w:r>
              <w:rPr>
                <w:rFonts w:hint="eastAsia" w:ascii="仿宋" w:hAnsi="仿宋" w:eastAsia="仿宋" w:cs="仿宋"/>
                <w:kern w:val="0"/>
                <w:sz w:val="24"/>
                <w:szCs w:val="24"/>
              </w:rPr>
              <w:t>.《土地管理法》、《土地管理法实施条例》</w:t>
            </w:r>
            <w:r>
              <w:rPr>
                <w:rFonts w:hint="eastAsia" w:ascii="仿宋" w:hAnsi="仿宋" w:eastAsia="仿宋" w:cs="仿宋"/>
                <w:kern w:val="0"/>
                <w:sz w:val="24"/>
                <w:szCs w:val="24"/>
                <w:lang w:eastAsia="zh-CN"/>
              </w:rPr>
              <w:t>等相关法律、法规。</w:t>
            </w:r>
          </w:p>
        </w:tc>
        <w:tc>
          <w:tcPr>
            <w:tcW w:w="2700" w:type="dxa"/>
            <w:vAlign w:val="top"/>
          </w:tcPr>
          <w:p>
            <w:pPr>
              <w:keepNext w:val="0"/>
              <w:keepLines w:val="0"/>
              <w:pageBreakBefore w:val="0"/>
              <w:widowControl/>
              <w:kinsoku/>
              <w:wordWrap w:val="0"/>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1.充分利用各类主题法律宣传活动、行业宣传日，开展法律宣传服务活动；</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2.开展法律宣传“</w:t>
            </w:r>
            <w:r>
              <w:rPr>
                <w:rFonts w:hint="eastAsia" w:ascii="仿宋" w:hAnsi="仿宋" w:eastAsia="仿宋" w:cs="仿宋"/>
                <w:kern w:val="0"/>
                <w:sz w:val="24"/>
                <w:szCs w:val="24"/>
                <w:lang w:eastAsia="zh-CN"/>
              </w:rPr>
              <w:t>八</w:t>
            </w:r>
            <w:r>
              <w:rPr>
                <w:rFonts w:hint="eastAsia" w:ascii="仿宋" w:hAnsi="仿宋" w:eastAsia="仿宋" w:cs="仿宋"/>
                <w:kern w:val="0"/>
                <w:sz w:val="24"/>
                <w:szCs w:val="24"/>
              </w:rPr>
              <w:t>进”活动。</w:t>
            </w:r>
            <w:r>
              <w:rPr>
                <w:rFonts w:hint="eastAsia" w:ascii="仿宋" w:hAnsi="仿宋" w:eastAsia="仿宋" w:cs="仿宋"/>
                <w:kern w:val="0"/>
                <w:sz w:val="24"/>
                <w:szCs w:val="24"/>
                <w:lang w:val="en-US" w:eastAsia="zh-CN"/>
              </w:rPr>
              <w:t xml:space="preserve">              3</w:t>
            </w:r>
            <w:r>
              <w:rPr>
                <w:rFonts w:hint="eastAsia" w:ascii="仿宋" w:hAnsi="仿宋" w:eastAsia="仿宋" w:cs="仿宋"/>
                <w:kern w:val="0"/>
                <w:sz w:val="24"/>
                <w:szCs w:val="24"/>
              </w:rPr>
              <w:t>.加大行政检查力度，在行政检查时，对检查对象进行释法宣传；</w:t>
            </w:r>
          </w:p>
          <w:p>
            <w:pPr>
              <w:keepNext w:val="0"/>
              <w:keepLines w:val="0"/>
              <w:pageBreakBefore w:val="0"/>
              <w:kinsoku/>
              <w:overflowPunct/>
              <w:topLinePunct w:val="0"/>
              <w:autoSpaceDE/>
              <w:autoSpaceDN/>
              <w:bidi w:val="0"/>
              <w:adjustRightInd/>
              <w:snapToGrid/>
              <w:spacing w:line="40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.充分利用各类主题法律宣传活动、行业宣传日，开展法律宣传服务活动</w:t>
            </w:r>
            <w:r>
              <w:rPr>
                <w:rFonts w:hint="eastAsia" w:ascii="仿宋" w:hAnsi="仿宋" w:eastAsia="仿宋" w:cs="仿宋"/>
                <w:kern w:val="0"/>
                <w:sz w:val="24"/>
                <w:szCs w:val="24"/>
                <w:lang w:eastAsia="zh-CN"/>
              </w:rPr>
              <w:t>。</w:t>
            </w:r>
          </w:p>
        </w:tc>
        <w:tc>
          <w:tcPr>
            <w:tcW w:w="2662" w:type="dxa"/>
            <w:vAlign w:val="top"/>
          </w:tcPr>
          <w:p>
            <w:pPr>
              <w:keepNext w:val="0"/>
              <w:keepLines w:val="0"/>
              <w:pageBreakBefore w:val="0"/>
              <w:widowControl/>
              <w:kinsoku/>
              <w:wordWrap w:val="0"/>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1.让村民更充分了解农村建房的相关法律规定，促使村民合理依法建房；</w:t>
            </w:r>
          </w:p>
          <w:p>
            <w:pPr>
              <w:keepNext w:val="0"/>
              <w:keepLines w:val="0"/>
              <w:pageBreakBefore w:val="0"/>
              <w:kinsoku/>
              <w:overflowPunct/>
              <w:topLinePunct w:val="0"/>
              <w:autoSpaceDE/>
              <w:autoSpaceDN/>
              <w:bidi w:val="0"/>
              <w:adjustRightInd/>
              <w:snapToGrid/>
              <w:spacing w:line="40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rPr>
              <w:t>2.提高干部工作人员依法办事能力。</w:t>
            </w:r>
            <w:r>
              <w:rPr>
                <w:rFonts w:hint="eastAsia" w:ascii="仿宋" w:hAnsi="仿宋" w:eastAsia="仿宋" w:cs="仿宋"/>
                <w:kern w:val="0"/>
                <w:sz w:val="24"/>
                <w:szCs w:val="24"/>
                <w:lang w:val="en-US" w:eastAsia="zh-CN"/>
              </w:rPr>
              <w:t xml:space="preserve">        3</w:t>
            </w:r>
            <w:r>
              <w:rPr>
                <w:rFonts w:hint="eastAsia" w:ascii="仿宋" w:hAnsi="仿宋" w:eastAsia="仿宋" w:cs="仿宋"/>
                <w:kern w:val="0"/>
                <w:sz w:val="24"/>
                <w:szCs w:val="24"/>
              </w:rPr>
              <w:t>.促进企业更好地了解民商事、经济、劳动等领域的相关法律法规，合法经营，维护自身合法权利。</w:t>
            </w:r>
          </w:p>
        </w:tc>
      </w:tr>
    </w:tbl>
    <w:p>
      <w:pPr>
        <w:jc w:val="both"/>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r>
        <w:rPr>
          <w:rFonts w:hint="eastAsia"/>
          <w:sz w:val="36"/>
          <w:szCs w:val="44"/>
          <w:lang w:val="en-US" w:eastAsia="zh-CN"/>
        </w:rPr>
        <w:t>盐池县王乐井乡“谁执法谁普法”四个清单分解表</w:t>
      </w:r>
    </w:p>
    <w:p>
      <w:pPr>
        <w:jc w:val="left"/>
        <w:rPr>
          <w:rFonts w:hint="eastAsia"/>
          <w:sz w:val="36"/>
          <w:szCs w:val="44"/>
          <w:lang w:val="en-US" w:eastAsia="zh-CN"/>
        </w:rPr>
      </w:pPr>
      <w:r>
        <w:rPr>
          <w:rFonts w:hint="eastAsia"/>
          <w:sz w:val="24"/>
          <w:szCs w:val="24"/>
          <w:lang w:val="en-US" w:eastAsia="zh-CN"/>
        </w:rPr>
        <w:t>个性</w:t>
      </w:r>
      <w:r>
        <w:rPr>
          <w:rFonts w:ascii="宋体" w:hAnsi="宋体" w:cs="宋体"/>
          <w:kern w:val="0"/>
          <w:sz w:val="24"/>
          <w:szCs w:val="24"/>
        </w:rPr>
        <w:t>普法责任清单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2032"/>
        <w:gridCol w:w="2004"/>
        <w:gridCol w:w="3955"/>
        <w:gridCol w:w="270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Merge w:val="restart"/>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4036" w:type="dxa"/>
            <w:gridSpan w:val="2"/>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责任清单</w:t>
            </w:r>
          </w:p>
        </w:tc>
        <w:tc>
          <w:tcPr>
            <w:tcW w:w="3955"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内容清单</w:t>
            </w:r>
          </w:p>
        </w:tc>
        <w:tc>
          <w:tcPr>
            <w:tcW w:w="2700"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具体措施</w:t>
            </w:r>
          </w:p>
        </w:tc>
        <w:tc>
          <w:tcPr>
            <w:tcW w:w="2662"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c>
          <w:tcPr>
            <w:tcW w:w="2032" w:type="dxa"/>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普法责任主体</w:t>
            </w:r>
          </w:p>
        </w:tc>
        <w:tc>
          <w:tcPr>
            <w:tcW w:w="2004" w:type="dxa"/>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普法对象</w:t>
            </w:r>
          </w:p>
        </w:tc>
        <w:tc>
          <w:tcPr>
            <w:tcW w:w="3955"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c>
          <w:tcPr>
            <w:tcW w:w="2700"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c>
          <w:tcPr>
            <w:tcW w:w="2662"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0" w:hRule="atLeast"/>
        </w:trPr>
        <w:tc>
          <w:tcPr>
            <w:tcW w:w="821" w:type="dxa"/>
            <w:vAlign w:val="center"/>
          </w:tcPr>
          <w:p>
            <w:pPr>
              <w:keepNext w:val="0"/>
              <w:keepLines w:val="0"/>
              <w:pageBreakBefore w:val="0"/>
              <w:kinsoku/>
              <w:overflowPunct/>
              <w:topLinePunct w:val="0"/>
              <w:autoSpaceDE/>
              <w:autoSpaceDN/>
              <w:bidi w:val="0"/>
              <w:adjustRightInd/>
              <w:snapToGrid/>
              <w:spacing w:line="360" w:lineRule="exact"/>
              <w:ind w:firstLine="240" w:firstLineChars="10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032" w:type="dxa"/>
            <w:vAlign w:val="center"/>
          </w:tcPr>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社会事务管理        办公室、民生服务中心</w:t>
            </w:r>
          </w:p>
        </w:tc>
        <w:tc>
          <w:tcPr>
            <w:tcW w:w="2004" w:type="dxa"/>
            <w:vAlign w:val="center"/>
          </w:tcPr>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乡机关全体干部职工、各村委会、全体村民</w:t>
            </w:r>
          </w:p>
        </w:tc>
        <w:tc>
          <w:tcPr>
            <w:tcW w:w="3955" w:type="dxa"/>
            <w:vAlign w:val="top"/>
          </w:tcPr>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1.《行政许可法》；</w:t>
            </w:r>
          </w:p>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2.《信息公开条例》；</w:t>
            </w:r>
          </w:p>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3.《义务教育法》；</w:t>
            </w:r>
          </w:p>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w:t>
            </w:r>
            <w:r>
              <w:rPr>
                <w:rFonts w:hint="eastAsia" w:ascii="仿宋" w:hAnsi="仿宋" w:eastAsia="仿宋" w:cs="仿宋"/>
                <w:kern w:val="0"/>
                <w:sz w:val="24"/>
                <w:szCs w:val="24"/>
                <w:lang w:eastAsia="zh-CN"/>
              </w:rPr>
              <w:t>盐池县</w:t>
            </w:r>
            <w:r>
              <w:rPr>
                <w:rFonts w:hint="eastAsia" w:ascii="仿宋" w:hAnsi="仿宋" w:eastAsia="仿宋" w:cs="仿宋"/>
                <w:kern w:val="0"/>
                <w:sz w:val="24"/>
                <w:szCs w:val="24"/>
              </w:rPr>
              <w:t>困难群众医疗救助办法》；5.《社会救助暂行办法》；</w:t>
            </w:r>
          </w:p>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6.《残疾人保障法》；</w:t>
            </w:r>
          </w:p>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7.《特困人员供养救助办法》；</w:t>
            </w:r>
          </w:p>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8.《拥军优属救助条例》；</w:t>
            </w:r>
          </w:p>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9.《慈善法》；</w:t>
            </w:r>
          </w:p>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10.《中华人民共和国退役军人保障法》。</w:t>
            </w:r>
            <w:r>
              <w:rPr>
                <w:rFonts w:hint="eastAsia" w:ascii="仿宋" w:hAnsi="仿宋" w:eastAsia="仿宋" w:cs="仿宋"/>
                <w:kern w:val="0"/>
                <w:sz w:val="24"/>
                <w:szCs w:val="24"/>
                <w:lang w:val="en-US" w:eastAsia="zh-CN"/>
              </w:rPr>
              <w:t xml:space="preserve">                           11</w:t>
            </w:r>
            <w:r>
              <w:rPr>
                <w:rFonts w:hint="eastAsia" w:ascii="仿宋" w:hAnsi="仿宋" w:eastAsia="仿宋" w:cs="仿宋"/>
                <w:kern w:val="0"/>
                <w:sz w:val="24"/>
                <w:szCs w:val="24"/>
              </w:rPr>
              <w:t>.《兵役法》</w:t>
            </w:r>
            <w:r>
              <w:rPr>
                <w:rFonts w:hint="eastAsia" w:ascii="仿宋" w:hAnsi="仿宋" w:eastAsia="仿宋" w:cs="仿宋"/>
                <w:kern w:val="0"/>
                <w:sz w:val="24"/>
                <w:szCs w:val="24"/>
                <w:lang w:val="en-US" w:eastAsia="zh-CN"/>
              </w:rPr>
              <w:t xml:space="preserve">                  12</w:t>
            </w:r>
            <w:r>
              <w:rPr>
                <w:rFonts w:hint="eastAsia" w:ascii="仿宋" w:hAnsi="仿宋" w:eastAsia="仿宋" w:cs="仿宋"/>
                <w:kern w:val="0"/>
                <w:sz w:val="24"/>
                <w:szCs w:val="24"/>
              </w:rPr>
              <w:t>.《工伤保险条例》</w:t>
            </w:r>
            <w:r>
              <w:rPr>
                <w:rFonts w:hint="eastAsia" w:ascii="仿宋" w:hAnsi="仿宋" w:eastAsia="仿宋" w:cs="仿宋"/>
                <w:kern w:val="0"/>
                <w:sz w:val="24"/>
                <w:szCs w:val="24"/>
                <w:lang w:val="en-US" w:eastAsia="zh-CN"/>
              </w:rPr>
              <w:t xml:space="preserve">              1</w:t>
            </w:r>
            <w:r>
              <w:rPr>
                <w:rFonts w:hint="eastAsia" w:ascii="仿宋" w:hAnsi="仿宋" w:eastAsia="仿宋" w:cs="仿宋"/>
                <w:kern w:val="0"/>
                <w:sz w:val="24"/>
                <w:szCs w:val="24"/>
              </w:rPr>
              <w:t>3.《就业促进法》</w:t>
            </w:r>
            <w:r>
              <w:rPr>
                <w:rFonts w:hint="eastAsia" w:ascii="仿宋" w:hAnsi="仿宋" w:eastAsia="仿宋" w:cs="仿宋"/>
                <w:kern w:val="0"/>
                <w:sz w:val="24"/>
                <w:szCs w:val="24"/>
                <w:lang w:val="en-US" w:eastAsia="zh-CN"/>
              </w:rPr>
              <w:t xml:space="preserve">              14</w:t>
            </w:r>
            <w:r>
              <w:rPr>
                <w:rFonts w:hint="eastAsia" w:ascii="仿宋" w:hAnsi="仿宋" w:eastAsia="仿宋" w:cs="仿宋"/>
                <w:kern w:val="0"/>
                <w:sz w:val="24"/>
                <w:szCs w:val="24"/>
              </w:rPr>
              <w:t>.《社会保险法》《失业保险条例》</w:t>
            </w:r>
            <w:r>
              <w:rPr>
                <w:rFonts w:hint="eastAsia" w:ascii="仿宋" w:hAnsi="仿宋" w:eastAsia="仿宋" w:cs="仿宋"/>
                <w:kern w:val="0"/>
                <w:sz w:val="24"/>
                <w:szCs w:val="24"/>
                <w:lang w:val="en-US" w:eastAsia="zh-CN"/>
              </w:rPr>
              <w:t>15.《劳动法》</w:t>
            </w:r>
          </w:p>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lang w:val="en-US" w:eastAsia="zh-CN"/>
              </w:rPr>
              <w:t>16《收养法》《村民委员组织法》《消费者权益保护法》等相关法律法规</w:t>
            </w:r>
          </w:p>
        </w:tc>
        <w:tc>
          <w:tcPr>
            <w:tcW w:w="2700" w:type="dxa"/>
          </w:tcPr>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1．利用</w:t>
            </w:r>
            <w:r>
              <w:rPr>
                <w:rFonts w:hint="eastAsia" w:ascii="仿宋" w:hAnsi="仿宋" w:eastAsia="仿宋" w:cs="仿宋"/>
                <w:kern w:val="0"/>
                <w:sz w:val="24"/>
                <w:szCs w:val="24"/>
                <w:lang w:eastAsia="zh-CN"/>
              </w:rPr>
              <w:t>集市</w:t>
            </w:r>
            <w:r>
              <w:rPr>
                <w:rFonts w:hint="eastAsia" w:ascii="仿宋" w:hAnsi="仿宋" w:eastAsia="仿宋" w:cs="仿宋"/>
                <w:kern w:val="0"/>
                <w:sz w:val="24"/>
                <w:szCs w:val="24"/>
              </w:rPr>
              <w:t>活动或其他政府部门组织的活动，派发劳动保障法律相关宣传资料</w:t>
            </w:r>
          </w:p>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.对于劳动投诉频发的企业，工作人员直接入企业，向企业主和企业管理人员宣讲劳动保障法律，督促企业维护员工合法权</w:t>
            </w:r>
            <w:r>
              <w:rPr>
                <w:rFonts w:hint="eastAsia" w:ascii="仿宋" w:hAnsi="仿宋" w:eastAsia="仿宋" w:cs="仿宋"/>
                <w:kern w:val="0"/>
                <w:sz w:val="24"/>
                <w:szCs w:val="24"/>
                <w:lang w:val="en-US" w:eastAsia="zh-CN"/>
              </w:rPr>
              <w:t xml:space="preserve">           3</w:t>
            </w:r>
            <w:r>
              <w:rPr>
                <w:rFonts w:hint="eastAsia" w:ascii="仿宋" w:hAnsi="仿宋" w:eastAsia="仿宋" w:cs="仿宋"/>
                <w:kern w:val="0"/>
                <w:sz w:val="24"/>
                <w:szCs w:val="24"/>
              </w:rPr>
              <w:t>.利用各类主题法律宣传活动、行业宣传日等时间节点开展普法宣传活动。</w:t>
            </w:r>
          </w:p>
        </w:tc>
        <w:tc>
          <w:tcPr>
            <w:tcW w:w="2662" w:type="dxa"/>
          </w:tcPr>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1.引导用人单位及其职工学习工伤保险法律法规；</w:t>
            </w:r>
          </w:p>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2.提高参加社会保险积极性；</w:t>
            </w:r>
          </w:p>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3.规范用工管理；</w:t>
            </w:r>
          </w:p>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4.普及社保卡使用知识和问题处理方法。</w:t>
            </w:r>
          </w:p>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rPr>
              <w:t>5.引导就业人员依法</w:t>
            </w:r>
            <w:r>
              <w:rPr>
                <w:rFonts w:hint="eastAsia" w:ascii="仿宋" w:hAnsi="仿宋" w:eastAsia="仿宋" w:cs="仿宋"/>
                <w:kern w:val="0"/>
                <w:sz w:val="24"/>
                <w:szCs w:val="24"/>
                <w:lang w:eastAsia="zh-CN"/>
              </w:rPr>
              <w:t>维权</w:t>
            </w:r>
            <w:r>
              <w:rPr>
                <w:rFonts w:hint="eastAsia" w:ascii="仿宋" w:hAnsi="仿宋" w:eastAsia="仿宋" w:cs="仿宋"/>
                <w:kern w:val="0"/>
                <w:sz w:val="24"/>
                <w:szCs w:val="24"/>
                <w:lang w:val="en-US" w:eastAsia="zh-CN"/>
              </w:rPr>
              <w:t xml:space="preserve">                    6</w:t>
            </w:r>
            <w:r>
              <w:rPr>
                <w:rFonts w:hint="eastAsia" w:ascii="仿宋" w:hAnsi="仿宋" w:eastAsia="仿宋" w:cs="仿宋"/>
                <w:kern w:val="0"/>
                <w:sz w:val="24"/>
                <w:szCs w:val="24"/>
              </w:rPr>
              <w:t>. 增强依法服兵役意识，鼓励适龄青年踊跃报名参军。</w:t>
            </w:r>
          </w:p>
        </w:tc>
      </w:tr>
    </w:tbl>
    <w:p>
      <w:pPr>
        <w:jc w:val="center"/>
        <w:rPr>
          <w:rFonts w:hint="eastAsia"/>
          <w:sz w:val="36"/>
          <w:szCs w:val="44"/>
          <w:lang w:val="en-US" w:eastAsia="zh-CN"/>
        </w:rPr>
      </w:pPr>
      <w:r>
        <w:rPr>
          <w:rFonts w:hint="eastAsia"/>
          <w:sz w:val="36"/>
          <w:szCs w:val="44"/>
          <w:lang w:val="en-US" w:eastAsia="zh-CN"/>
        </w:rPr>
        <w:t>盐池县王乐井乡“谁执法谁普法”四个清单分解表</w:t>
      </w:r>
    </w:p>
    <w:p>
      <w:pPr>
        <w:jc w:val="left"/>
        <w:rPr>
          <w:rFonts w:hint="eastAsia"/>
          <w:sz w:val="36"/>
          <w:szCs w:val="44"/>
          <w:lang w:val="en-US" w:eastAsia="zh-CN"/>
        </w:rPr>
      </w:pPr>
      <w:r>
        <w:rPr>
          <w:rFonts w:hint="eastAsia"/>
          <w:sz w:val="24"/>
          <w:szCs w:val="24"/>
          <w:lang w:val="en-US" w:eastAsia="zh-CN"/>
        </w:rPr>
        <w:t>个性</w:t>
      </w:r>
      <w:r>
        <w:rPr>
          <w:rFonts w:ascii="宋体" w:hAnsi="宋体" w:cs="宋体"/>
          <w:kern w:val="0"/>
          <w:sz w:val="24"/>
          <w:szCs w:val="24"/>
        </w:rPr>
        <w:t>普法责任清单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2032"/>
        <w:gridCol w:w="2004"/>
        <w:gridCol w:w="3447"/>
        <w:gridCol w:w="3208"/>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Merge w:val="restart"/>
          </w:tcPr>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4036" w:type="dxa"/>
            <w:gridSpan w:val="2"/>
          </w:tcPr>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责任清单</w:t>
            </w:r>
          </w:p>
        </w:tc>
        <w:tc>
          <w:tcPr>
            <w:tcW w:w="3447" w:type="dxa"/>
            <w:vMerge w:val="restart"/>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内容清单</w:t>
            </w:r>
          </w:p>
        </w:tc>
        <w:tc>
          <w:tcPr>
            <w:tcW w:w="3208" w:type="dxa"/>
            <w:vMerge w:val="restart"/>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具体措施</w:t>
            </w:r>
          </w:p>
        </w:tc>
        <w:tc>
          <w:tcPr>
            <w:tcW w:w="2662" w:type="dxa"/>
            <w:vMerge w:val="restart"/>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Merge w:val="continue"/>
          </w:tcPr>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tc>
        <w:tc>
          <w:tcPr>
            <w:tcW w:w="2032" w:type="dxa"/>
          </w:tcPr>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普法责任主体</w:t>
            </w:r>
          </w:p>
        </w:tc>
        <w:tc>
          <w:tcPr>
            <w:tcW w:w="2004" w:type="dxa"/>
          </w:tcPr>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普法对象</w:t>
            </w:r>
          </w:p>
        </w:tc>
        <w:tc>
          <w:tcPr>
            <w:tcW w:w="3447" w:type="dxa"/>
            <w:vMerge w:val="continue"/>
          </w:tcPr>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tc>
        <w:tc>
          <w:tcPr>
            <w:tcW w:w="3208" w:type="dxa"/>
            <w:vMerge w:val="continue"/>
          </w:tcPr>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tc>
        <w:tc>
          <w:tcPr>
            <w:tcW w:w="2662" w:type="dxa"/>
            <w:vMerge w:val="continue"/>
          </w:tcPr>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2" w:hRule="atLeast"/>
        </w:trPr>
        <w:tc>
          <w:tcPr>
            <w:tcW w:w="821" w:type="dxa"/>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032" w:type="dxa"/>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综合执法办公室</w:t>
            </w:r>
          </w:p>
        </w:tc>
        <w:tc>
          <w:tcPr>
            <w:tcW w:w="2004" w:type="dxa"/>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乡机关全体干部职工、各村委会、全体村民</w:t>
            </w:r>
          </w:p>
        </w:tc>
        <w:tc>
          <w:tcPr>
            <w:tcW w:w="3447" w:type="dxa"/>
          </w:tcPr>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 新《安全生产法》；</w:t>
            </w:r>
          </w:p>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 《危险化学品安全管理条例》；</w:t>
            </w:r>
          </w:p>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 《生产安全事故和调查报告处理条例》；</w:t>
            </w:r>
          </w:p>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 《突发事件应对法》、</w:t>
            </w:r>
          </w:p>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、《生产安全事故应急条例》</w:t>
            </w:r>
          </w:p>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、《消防法》</w:t>
            </w:r>
          </w:p>
          <w:p>
            <w:pPr>
              <w:keepNext w:val="0"/>
              <w:keepLines w:val="0"/>
              <w:pageBreakBefore w:val="0"/>
              <w:kinsoku/>
              <w:overflowPunct/>
              <w:topLinePunct w:val="0"/>
              <w:autoSpaceDE/>
              <w:autoSpaceDN/>
              <w:bidi w:val="0"/>
              <w:adjustRightInd/>
              <w:snapToGrid/>
              <w:spacing w:line="32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pacing w:val="-15"/>
                <w:sz w:val="24"/>
                <w:szCs w:val="24"/>
                <w:lang w:val="en-US" w:eastAsia="zh-CN"/>
              </w:rPr>
              <w:t>7、</w:t>
            </w:r>
            <w:r>
              <w:rPr>
                <w:rFonts w:hint="eastAsia" w:ascii="仿宋" w:hAnsi="仿宋" w:eastAsia="仿宋" w:cs="仿宋"/>
                <w:spacing w:val="-15"/>
                <w:sz w:val="24"/>
                <w:szCs w:val="24"/>
              </w:rPr>
              <w:t>《宁夏行政执</w:t>
            </w:r>
            <w:r>
              <w:rPr>
                <w:rFonts w:hint="eastAsia" w:ascii="仿宋" w:hAnsi="仿宋" w:eastAsia="仿宋" w:cs="仿宋"/>
                <w:sz w:val="24"/>
                <w:szCs w:val="24"/>
              </w:rPr>
              <w:t>法监督条例》</w:t>
            </w:r>
            <w:r>
              <w:rPr>
                <w:rFonts w:hint="eastAsia" w:ascii="仿宋" w:hAnsi="仿宋" w:eastAsia="仿宋" w:cs="仿宋"/>
                <w:sz w:val="24"/>
                <w:szCs w:val="24"/>
                <w:lang w:val="en-US" w:eastAsia="zh-CN"/>
              </w:rPr>
              <w:t xml:space="preserve">       8、《矿山安全法》、《 危险化学品安全管理条例》、《烟花爆竹安全管理条例》、《防震减灾法》、 《生产安全事故报告和调查处理条例》、</w:t>
            </w:r>
            <w:r>
              <w:rPr>
                <w:rFonts w:hint="eastAsia" w:ascii="仿宋" w:hAnsi="仿宋" w:eastAsia="仿宋" w:cs="仿宋"/>
                <w:color w:val="333333"/>
                <w:kern w:val="0"/>
                <w:sz w:val="24"/>
                <w:szCs w:val="24"/>
                <w:shd w:val="clear" w:color="auto" w:fill="FFFFFF"/>
              </w:rPr>
              <w:t>《传染病防治法》</w:t>
            </w:r>
            <w:r>
              <w:rPr>
                <w:rFonts w:hint="eastAsia" w:ascii="仿宋" w:hAnsi="仿宋" w:eastAsia="仿宋" w:cs="仿宋"/>
                <w:color w:val="333333"/>
                <w:kern w:val="0"/>
                <w:sz w:val="24"/>
                <w:szCs w:val="24"/>
                <w:shd w:val="clear" w:color="auto" w:fill="FFFFFF"/>
                <w:lang w:eastAsia="zh-CN"/>
              </w:rPr>
              <w:t>、</w:t>
            </w:r>
            <w:r>
              <w:rPr>
                <w:rFonts w:hint="eastAsia" w:ascii="仿宋" w:hAnsi="仿宋" w:eastAsia="仿宋" w:cs="仿宋"/>
                <w:color w:val="333333"/>
                <w:kern w:val="0"/>
                <w:sz w:val="24"/>
                <w:szCs w:val="24"/>
                <w:shd w:val="clear" w:color="auto" w:fill="FFFFFF"/>
              </w:rPr>
              <w:t>《突发公共卫生事件应急条例》</w:t>
            </w:r>
            <w:r>
              <w:rPr>
                <w:rFonts w:hint="eastAsia" w:ascii="仿宋" w:hAnsi="仿宋" w:eastAsia="仿宋" w:cs="仿宋"/>
                <w:color w:val="333333"/>
                <w:kern w:val="0"/>
                <w:sz w:val="24"/>
                <w:szCs w:val="24"/>
                <w:shd w:val="clear" w:color="auto" w:fill="FFFFFF"/>
                <w:lang w:eastAsia="zh-CN"/>
              </w:rPr>
              <w:t>、</w:t>
            </w:r>
            <w:r>
              <w:rPr>
                <w:rFonts w:hint="eastAsia" w:ascii="仿宋" w:hAnsi="仿宋" w:eastAsia="仿宋" w:cs="仿宋"/>
                <w:color w:val="424242"/>
                <w:kern w:val="0"/>
                <w:sz w:val="24"/>
                <w:szCs w:val="24"/>
              </w:rPr>
              <w:t>预防电信网络诈骗法律法规</w:t>
            </w:r>
          </w:p>
        </w:tc>
        <w:tc>
          <w:tcPr>
            <w:tcW w:w="3208" w:type="dxa"/>
          </w:tcPr>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rPr>
              <w:t>1. 每月安全生产工作会议；2. 利用“5.12”防灾减灾日、安全生产月、重大事件警示教育、安全生产和消防宣传等活动开展普法宣传教育；3.结合行政执法检查等执法活动，深入一线向经营者、社会群众面对面普法宣传。4.印发新《安全生产法》、《危险化学品宣传小册子》、进行普法宣传教育。5.开展企业事故救援应急演练</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.专题学习与培训</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.普法专题活动；</w:t>
            </w:r>
            <w:r>
              <w:rPr>
                <w:rFonts w:hint="eastAsia" w:ascii="仿宋" w:hAnsi="仿宋" w:eastAsia="仿宋" w:cs="仿宋"/>
                <w:kern w:val="0"/>
                <w:sz w:val="24"/>
                <w:szCs w:val="24"/>
                <w:lang w:val="en-US" w:eastAsia="zh-CN"/>
              </w:rPr>
              <w:t>8</w:t>
            </w:r>
            <w:r>
              <w:rPr>
                <w:rFonts w:hint="eastAsia" w:ascii="仿宋" w:hAnsi="仿宋" w:eastAsia="仿宋" w:cs="仿宋"/>
                <w:kern w:val="0"/>
                <w:sz w:val="24"/>
                <w:szCs w:val="24"/>
              </w:rPr>
              <w:t>.在执法、管理和服务过程中向相对人和社会公众普法，把普法融入行政业务工作的各环节、全过程。</w:t>
            </w:r>
            <w:r>
              <w:rPr>
                <w:rFonts w:hint="eastAsia" w:ascii="仿宋" w:hAnsi="仿宋" w:eastAsia="仿宋" w:cs="仿宋"/>
                <w:color w:val="424242"/>
                <w:kern w:val="0"/>
                <w:sz w:val="24"/>
                <w:szCs w:val="24"/>
              </w:rPr>
              <w:t>增强了广大群众防范电信网络诈骗的意识和能力，筑牢防范打击电信、网络诈骗违法犯罪的坚固屏障</w:t>
            </w:r>
            <w:r>
              <w:rPr>
                <w:rFonts w:hint="eastAsia" w:ascii="仿宋" w:hAnsi="仿宋" w:eastAsia="仿宋" w:cs="仿宋"/>
                <w:color w:val="424242"/>
                <w:kern w:val="0"/>
                <w:sz w:val="24"/>
                <w:szCs w:val="24"/>
                <w:lang w:val="en-US" w:eastAsia="zh-CN"/>
              </w:rPr>
              <w:t>.</w:t>
            </w:r>
          </w:p>
        </w:tc>
        <w:tc>
          <w:tcPr>
            <w:tcW w:w="2662" w:type="dxa"/>
          </w:tcPr>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 增强企业安全生产意识与应急管理能力；</w:t>
            </w:r>
          </w:p>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 提高社会公众、政府、村、社区工作人员、在校师生、生产经营管理人员及工人安全生产、防灾减灾救灾、应急管理意识和能</w:t>
            </w:r>
          </w:p>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.增强干部职工对行政法律法规的认识与运用，提高依法办事能力；</w:t>
            </w:r>
          </w:p>
          <w:p>
            <w:pPr>
              <w:keepNext w:val="0"/>
              <w:keepLines w:val="0"/>
              <w:pageBreakBefore w:val="0"/>
              <w:kinsoku/>
              <w:overflowPunct/>
              <w:topLinePunct w:val="0"/>
              <w:autoSpaceDE/>
              <w:autoSpaceDN/>
              <w:bidi w:val="0"/>
              <w:adjustRightInd/>
              <w:snapToGrid/>
              <w:spacing w:line="3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.增进市民对城市管理制度的了解，赢得市民对城市管理工作的配合和支持。</w:t>
            </w:r>
          </w:p>
          <w:p>
            <w:pPr>
              <w:keepNext w:val="0"/>
              <w:keepLines w:val="0"/>
              <w:pageBreakBefore w:val="0"/>
              <w:kinsoku/>
              <w:overflowPunct/>
              <w:topLinePunct w:val="0"/>
              <w:autoSpaceDE/>
              <w:autoSpaceDN/>
              <w:bidi w:val="0"/>
              <w:adjustRightInd/>
              <w:snapToGrid/>
              <w:spacing w:line="32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lang w:val="en-US" w:eastAsia="zh-CN"/>
              </w:rPr>
              <w:t xml:space="preserve"> 5. </w:t>
            </w:r>
            <w:r>
              <w:rPr>
                <w:rFonts w:hint="eastAsia" w:ascii="仿宋" w:hAnsi="仿宋" w:eastAsia="仿宋" w:cs="仿宋"/>
                <w:color w:val="333333"/>
                <w:kern w:val="0"/>
                <w:sz w:val="24"/>
                <w:szCs w:val="24"/>
                <w:shd w:val="clear" w:color="auto" w:fill="FFFFFF"/>
              </w:rPr>
              <w:t>为进一步增强辖区内防控疫情法治观念，科学有序防控疫情，提高群众参与疫情防控的自觉性，为打赢疫情防</w:t>
            </w:r>
          </w:p>
        </w:tc>
      </w:tr>
    </w:tbl>
    <w:p>
      <w:pPr>
        <w:jc w:val="both"/>
        <w:rPr>
          <w:rFonts w:hint="eastAsia"/>
          <w:sz w:val="36"/>
          <w:szCs w:val="44"/>
          <w:lang w:val="en-US" w:eastAsia="zh-CN"/>
        </w:rPr>
      </w:pPr>
    </w:p>
    <w:p>
      <w:pPr>
        <w:jc w:val="center"/>
        <w:rPr>
          <w:rFonts w:hint="eastAsia"/>
          <w:sz w:val="36"/>
          <w:szCs w:val="44"/>
          <w:lang w:val="en-US" w:eastAsia="zh-CN"/>
        </w:rPr>
      </w:pPr>
      <w:r>
        <w:rPr>
          <w:rFonts w:hint="eastAsia"/>
          <w:sz w:val="36"/>
          <w:szCs w:val="44"/>
          <w:lang w:val="en-US" w:eastAsia="zh-CN"/>
        </w:rPr>
        <w:t>盐池县王乐井乡“谁执法谁普法”四个清单分解表</w:t>
      </w:r>
    </w:p>
    <w:p>
      <w:pPr>
        <w:jc w:val="both"/>
        <w:rPr>
          <w:rFonts w:hint="eastAsia"/>
          <w:sz w:val="36"/>
          <w:szCs w:val="44"/>
          <w:lang w:val="en-US" w:eastAsia="zh-CN"/>
        </w:rPr>
      </w:pPr>
      <w:r>
        <w:rPr>
          <w:rFonts w:hint="eastAsia"/>
          <w:sz w:val="24"/>
          <w:szCs w:val="24"/>
          <w:lang w:val="en-US" w:eastAsia="zh-CN"/>
        </w:rPr>
        <w:t>个性</w:t>
      </w:r>
      <w:r>
        <w:rPr>
          <w:rFonts w:ascii="宋体" w:hAnsi="宋体" w:cs="宋体"/>
          <w:kern w:val="0"/>
          <w:sz w:val="24"/>
          <w:szCs w:val="24"/>
        </w:rPr>
        <w:t>普法责任清单</w:t>
      </w:r>
    </w:p>
    <w:tbl>
      <w:tblPr>
        <w:tblStyle w:val="5"/>
        <w:tblpPr w:leftFromText="180" w:rightFromText="180" w:vertAnchor="text" w:horzAnchor="page" w:tblpX="1500" w:tblpY="5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2032"/>
        <w:gridCol w:w="2004"/>
        <w:gridCol w:w="3955"/>
        <w:gridCol w:w="270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jc w:val="center"/>
              <w:rPr>
                <w:rFonts w:hint="eastAsia" w:ascii="仿宋" w:hAnsi="仿宋" w:eastAsia="仿宋" w:cs="仿宋"/>
                <w:sz w:val="24"/>
                <w:szCs w:val="24"/>
                <w:vertAlign w:val="baseline"/>
                <w:lang w:val="en-US" w:eastAsia="zh-CN"/>
              </w:rPr>
            </w:pPr>
          </w:p>
        </w:tc>
        <w:tc>
          <w:tcPr>
            <w:tcW w:w="2032"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普法责任主体</w:t>
            </w:r>
          </w:p>
        </w:tc>
        <w:tc>
          <w:tcPr>
            <w:tcW w:w="2004"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普法对象</w:t>
            </w:r>
          </w:p>
        </w:tc>
        <w:tc>
          <w:tcPr>
            <w:tcW w:w="3955" w:type="dxa"/>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内容清单</w:t>
            </w:r>
          </w:p>
        </w:tc>
        <w:tc>
          <w:tcPr>
            <w:tcW w:w="2700" w:type="dxa"/>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具体措施</w:t>
            </w:r>
          </w:p>
        </w:tc>
        <w:tc>
          <w:tcPr>
            <w:tcW w:w="2662" w:type="dxa"/>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普法目标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5" w:hRule="atLeast"/>
        </w:trPr>
        <w:tc>
          <w:tcPr>
            <w:tcW w:w="821"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032"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农业服务中心</w:t>
            </w:r>
          </w:p>
        </w:tc>
        <w:tc>
          <w:tcPr>
            <w:tcW w:w="2004"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乡机关全体干部职工、各村委会、全体村民</w:t>
            </w:r>
          </w:p>
        </w:tc>
        <w:tc>
          <w:tcPr>
            <w:tcW w:w="3955" w:type="dxa"/>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.《野生动物保护条例》；</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2.《农产品质量安全法》；</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.《建筑法》；</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.《环境保护法》；</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.《统计法》；</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lang w:eastAsia="zh-CN"/>
              </w:rPr>
              <w:t>《土地管理法》《矿产资源法》《不动产登记暂行条例》《基本农田保护条例》《森林法》；</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.《水法》、《防洪法》、《河道管理条例》等与水资源管理、节约用水、防汛抗旱相关的法律、法规和规章。</w:t>
            </w:r>
          </w:p>
        </w:tc>
        <w:tc>
          <w:tcPr>
            <w:tcW w:w="2700" w:type="dxa"/>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1.充分利用各类主题法律宣传活动、行业宣传日等，开展法律宣传服务活动。</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2.开展农产品质量安全、农村食品宣传活动；</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3.专题教育培训。</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.开展法律宣传“</w:t>
            </w:r>
            <w:r>
              <w:rPr>
                <w:rFonts w:hint="eastAsia" w:ascii="仿宋" w:hAnsi="仿宋" w:eastAsia="仿宋" w:cs="仿宋"/>
                <w:kern w:val="0"/>
                <w:sz w:val="24"/>
                <w:szCs w:val="24"/>
                <w:lang w:eastAsia="zh-CN"/>
              </w:rPr>
              <w:t>八</w:t>
            </w:r>
            <w:r>
              <w:rPr>
                <w:rFonts w:hint="eastAsia" w:ascii="仿宋" w:hAnsi="仿宋" w:eastAsia="仿宋" w:cs="仿宋"/>
                <w:kern w:val="0"/>
                <w:sz w:val="24"/>
                <w:szCs w:val="24"/>
              </w:rPr>
              <w:t>进”活动。</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p>
        </w:tc>
        <w:tc>
          <w:tcPr>
            <w:tcW w:w="2662" w:type="dxa"/>
          </w:tcPr>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rPr>
              <w:t>1.提高社会公众对农业和农村发展及与水资源管理、节约用水、防汛抗旱相关的法律、法规和规章的认识和了解。</w:t>
            </w:r>
            <w:r>
              <w:rPr>
                <w:rFonts w:hint="eastAsia" w:ascii="仿宋" w:hAnsi="仿宋" w:eastAsia="仿宋" w:cs="仿宋"/>
                <w:kern w:val="0"/>
                <w:sz w:val="24"/>
                <w:szCs w:val="24"/>
                <w:lang w:val="en-US" w:eastAsia="zh-CN"/>
              </w:rPr>
              <w:t>2.增强群众国土资源法律意识，保护耕地、保护基本农田。</w:t>
            </w:r>
          </w:p>
        </w:tc>
      </w:tr>
    </w:tbl>
    <w:p>
      <w:pPr>
        <w:jc w:val="center"/>
        <w:rPr>
          <w:rFonts w:hint="eastAsia"/>
          <w:sz w:val="36"/>
          <w:szCs w:val="44"/>
          <w:lang w:val="en-US" w:eastAsia="zh-CN"/>
        </w:rPr>
      </w:pPr>
    </w:p>
    <w:p>
      <w:pPr>
        <w:jc w:val="center"/>
        <w:rPr>
          <w:rFonts w:hint="eastAsia"/>
          <w:sz w:val="36"/>
          <w:szCs w:val="44"/>
          <w:lang w:val="en-US" w:eastAsia="zh-CN"/>
        </w:rPr>
      </w:pPr>
      <w:r>
        <w:rPr>
          <w:rFonts w:hint="eastAsia"/>
          <w:sz w:val="36"/>
          <w:szCs w:val="44"/>
          <w:lang w:val="en-US" w:eastAsia="zh-CN"/>
        </w:rPr>
        <w:t>盐池县王乐井乡“谁执法谁普法”四个清单分解表</w:t>
      </w:r>
    </w:p>
    <w:p>
      <w:pPr>
        <w:jc w:val="left"/>
        <w:rPr>
          <w:rFonts w:hint="eastAsia"/>
          <w:sz w:val="36"/>
          <w:szCs w:val="44"/>
          <w:lang w:val="en-US" w:eastAsia="zh-CN"/>
        </w:rPr>
      </w:pPr>
      <w:r>
        <w:rPr>
          <w:rFonts w:hint="eastAsia"/>
          <w:sz w:val="24"/>
          <w:szCs w:val="24"/>
          <w:lang w:val="en-US" w:eastAsia="zh-CN"/>
        </w:rPr>
        <w:t>个性</w:t>
      </w:r>
      <w:r>
        <w:rPr>
          <w:rFonts w:ascii="宋体" w:hAnsi="宋体" w:cs="宋体"/>
          <w:kern w:val="0"/>
          <w:sz w:val="24"/>
          <w:szCs w:val="24"/>
        </w:rPr>
        <w:t>普法责任清单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2032"/>
        <w:gridCol w:w="2004"/>
        <w:gridCol w:w="3840"/>
        <w:gridCol w:w="2815"/>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restart"/>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4036" w:type="dxa"/>
            <w:gridSpan w:val="2"/>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责任清单</w:t>
            </w:r>
          </w:p>
        </w:tc>
        <w:tc>
          <w:tcPr>
            <w:tcW w:w="3840"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内容清单</w:t>
            </w:r>
          </w:p>
        </w:tc>
        <w:tc>
          <w:tcPr>
            <w:tcW w:w="2815"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具体措施</w:t>
            </w:r>
          </w:p>
        </w:tc>
        <w:tc>
          <w:tcPr>
            <w:tcW w:w="2662"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c>
          <w:tcPr>
            <w:tcW w:w="2032" w:type="dxa"/>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普法责任主体</w:t>
            </w:r>
          </w:p>
        </w:tc>
        <w:tc>
          <w:tcPr>
            <w:tcW w:w="2004" w:type="dxa"/>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普法对象</w:t>
            </w:r>
          </w:p>
        </w:tc>
        <w:tc>
          <w:tcPr>
            <w:tcW w:w="3840"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c>
          <w:tcPr>
            <w:tcW w:w="2815"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c>
          <w:tcPr>
            <w:tcW w:w="2662"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0" w:hRule="atLeast"/>
          <w:jc w:val="center"/>
        </w:trPr>
        <w:tc>
          <w:tcPr>
            <w:tcW w:w="821"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032"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综治中心</w:t>
            </w:r>
          </w:p>
        </w:tc>
        <w:tc>
          <w:tcPr>
            <w:tcW w:w="2004"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乡机关全体干部职工、各村委会、全体村民</w:t>
            </w:r>
          </w:p>
        </w:tc>
        <w:tc>
          <w:tcPr>
            <w:tcW w:w="3840" w:type="dxa"/>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1.《宪法》；</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2.《民法典》；</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 《社区矫正法》、《社区矫正法实施办法》、</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.《人民调解法》；</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.《禁毒法》；</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.《国家安全法》</w:t>
            </w:r>
            <w:r>
              <w:rPr>
                <w:rFonts w:hint="eastAsia" w:ascii="仿宋" w:hAnsi="仿宋" w:eastAsia="仿宋" w:cs="仿宋"/>
                <w:kern w:val="0"/>
                <w:sz w:val="24"/>
                <w:szCs w:val="24"/>
                <w:lang w:eastAsia="zh-CN"/>
              </w:rPr>
              <w:t>；</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lang w:val="en-US" w:eastAsia="zh-CN"/>
              </w:rPr>
              <w:t>7.</w:t>
            </w:r>
            <w:r>
              <w:rPr>
                <w:rFonts w:hint="eastAsia" w:ascii="仿宋" w:hAnsi="仿宋" w:eastAsia="仿宋" w:cs="仿宋"/>
                <w:spacing w:val="-15"/>
                <w:sz w:val="24"/>
                <w:szCs w:val="24"/>
              </w:rPr>
              <w:t>《刑法》</w:t>
            </w:r>
            <w:r>
              <w:rPr>
                <w:rFonts w:hint="eastAsia" w:ascii="仿宋" w:hAnsi="仿宋" w:eastAsia="仿宋" w:cs="仿宋"/>
                <w:spacing w:val="-15"/>
                <w:sz w:val="24"/>
                <w:szCs w:val="24"/>
                <w:lang w:eastAsia="zh-CN"/>
              </w:rPr>
              <w:t>《道路交通安全法》《民族区域自治法》《信访工作条例》《扫黑除恶有关法律法规》。</w:t>
            </w:r>
          </w:p>
        </w:tc>
        <w:tc>
          <w:tcPr>
            <w:tcW w:w="2815" w:type="dxa"/>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1.充分利用各类主题法律宣传活动、行业宣传日、6.26禁毒日、12.4国家宪法日等时间节点，开展法律宣传服务活动；</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2.开展法律宣传“</w:t>
            </w:r>
            <w:r>
              <w:rPr>
                <w:rFonts w:hint="eastAsia" w:ascii="仿宋" w:hAnsi="仿宋" w:eastAsia="仿宋" w:cs="仿宋"/>
                <w:kern w:val="0"/>
                <w:sz w:val="24"/>
                <w:szCs w:val="24"/>
                <w:lang w:eastAsia="zh-CN"/>
              </w:rPr>
              <w:t>八</w:t>
            </w:r>
            <w:r>
              <w:rPr>
                <w:rFonts w:hint="eastAsia" w:ascii="仿宋" w:hAnsi="仿宋" w:eastAsia="仿宋" w:cs="仿宋"/>
                <w:kern w:val="0"/>
                <w:sz w:val="24"/>
                <w:szCs w:val="24"/>
              </w:rPr>
              <w:t>进”活动；</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rPr>
              <w:t>3.每月一集中宣传教育活动。</w:t>
            </w:r>
          </w:p>
        </w:tc>
        <w:tc>
          <w:tcPr>
            <w:tcW w:w="2662" w:type="dxa"/>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1.提高群众依法维权、理性维权意识；</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2.增强群众维护国家安全的责任感和义务感；</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3.加深群众对新型毒品危害的认识与了解，增强群众防毒、拒毒能力；</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4.加深群众对邪教本质与危害的认识，增强群众防邪拒邪能力；</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rPr>
              <w:t>6.加深群众对社区矫正的认识，促使更多社会力量参与社区矫正，维护社会稳定。</w:t>
            </w:r>
          </w:p>
        </w:tc>
      </w:tr>
    </w:tbl>
    <w:p>
      <w:pPr>
        <w:jc w:val="both"/>
        <w:rPr>
          <w:rFonts w:hint="eastAsia"/>
          <w:sz w:val="36"/>
          <w:szCs w:val="44"/>
          <w:lang w:val="en-US" w:eastAsia="zh-CN"/>
        </w:rPr>
      </w:pPr>
    </w:p>
    <w:p>
      <w:pPr>
        <w:jc w:val="center"/>
        <w:rPr>
          <w:rFonts w:hint="eastAsia"/>
          <w:sz w:val="36"/>
          <w:szCs w:val="44"/>
          <w:lang w:val="en-US" w:eastAsia="zh-CN"/>
        </w:rPr>
      </w:pPr>
      <w:r>
        <w:rPr>
          <w:rFonts w:hint="eastAsia"/>
          <w:sz w:val="36"/>
          <w:szCs w:val="44"/>
          <w:lang w:val="en-US" w:eastAsia="zh-CN"/>
        </w:rPr>
        <w:t>盐池县王乐井乡“谁执法谁普法”四个清单分解表</w:t>
      </w:r>
    </w:p>
    <w:p>
      <w:pPr>
        <w:jc w:val="left"/>
        <w:rPr>
          <w:rFonts w:hint="eastAsia"/>
          <w:sz w:val="36"/>
          <w:szCs w:val="44"/>
          <w:lang w:val="en-US" w:eastAsia="zh-CN"/>
        </w:rPr>
      </w:pPr>
      <w:r>
        <w:rPr>
          <w:rFonts w:hint="eastAsia"/>
          <w:sz w:val="24"/>
          <w:szCs w:val="24"/>
          <w:lang w:val="en-US" w:eastAsia="zh-CN"/>
        </w:rPr>
        <w:t>个性</w:t>
      </w:r>
      <w:r>
        <w:rPr>
          <w:rFonts w:ascii="宋体" w:hAnsi="宋体" w:cs="宋体"/>
          <w:kern w:val="0"/>
          <w:sz w:val="24"/>
          <w:szCs w:val="24"/>
        </w:rPr>
        <w:t>普法责任清单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2032"/>
        <w:gridCol w:w="2004"/>
        <w:gridCol w:w="3955"/>
        <w:gridCol w:w="270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Merge w:val="restart"/>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4036" w:type="dxa"/>
            <w:gridSpan w:val="2"/>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责任清单</w:t>
            </w:r>
          </w:p>
        </w:tc>
        <w:tc>
          <w:tcPr>
            <w:tcW w:w="3955"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内容清单</w:t>
            </w:r>
          </w:p>
        </w:tc>
        <w:tc>
          <w:tcPr>
            <w:tcW w:w="2700"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具体措施</w:t>
            </w:r>
          </w:p>
        </w:tc>
        <w:tc>
          <w:tcPr>
            <w:tcW w:w="2662"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c>
          <w:tcPr>
            <w:tcW w:w="2032" w:type="dxa"/>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普法责任主体</w:t>
            </w:r>
          </w:p>
        </w:tc>
        <w:tc>
          <w:tcPr>
            <w:tcW w:w="2004" w:type="dxa"/>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普法对象</w:t>
            </w:r>
          </w:p>
        </w:tc>
        <w:tc>
          <w:tcPr>
            <w:tcW w:w="3955"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c>
          <w:tcPr>
            <w:tcW w:w="2700"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c>
          <w:tcPr>
            <w:tcW w:w="2662"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6" w:hRule="atLeast"/>
        </w:trPr>
        <w:tc>
          <w:tcPr>
            <w:tcW w:w="821"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032"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财经中心</w:t>
            </w:r>
          </w:p>
        </w:tc>
        <w:tc>
          <w:tcPr>
            <w:tcW w:w="2004"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乡机关全体干部职工、各村委会、全体村民</w:t>
            </w:r>
          </w:p>
        </w:tc>
        <w:tc>
          <w:tcPr>
            <w:tcW w:w="3955" w:type="dxa"/>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1.《预算法》；</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2.《会计法》；</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3.《政府采购法》；</w:t>
            </w:r>
          </w:p>
          <w:p>
            <w:pPr>
              <w:pStyle w:val="7"/>
              <w:keepNext w:val="0"/>
              <w:keepLines w:val="0"/>
              <w:pageBreakBefore w:val="0"/>
              <w:kinsoku/>
              <w:overflowPunct/>
              <w:topLinePunct w:val="0"/>
              <w:autoSpaceDE/>
              <w:autoSpaceDN/>
              <w:bidi w:val="0"/>
              <w:adjustRightInd/>
              <w:snapToGrid/>
              <w:spacing w:line="400" w:lineRule="exact"/>
              <w:ind w:right="-29"/>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rPr>
              <w:t>4.《行政单位财务规则》</w:t>
            </w:r>
            <w:r>
              <w:rPr>
                <w:rFonts w:hint="eastAsia" w:ascii="仿宋" w:hAnsi="仿宋" w:eastAsia="仿宋" w:cs="仿宋"/>
                <w:kern w:val="0"/>
                <w:sz w:val="24"/>
                <w:szCs w:val="24"/>
                <w:lang w:eastAsia="zh-CN"/>
              </w:rPr>
              <w:t>；</w:t>
            </w:r>
          </w:p>
          <w:p>
            <w:pPr>
              <w:pStyle w:val="7"/>
              <w:keepNext w:val="0"/>
              <w:keepLines w:val="0"/>
              <w:pageBreakBefore w:val="0"/>
              <w:kinsoku/>
              <w:overflowPunct/>
              <w:topLinePunct w:val="0"/>
              <w:autoSpaceDE/>
              <w:autoSpaceDN/>
              <w:bidi w:val="0"/>
              <w:adjustRightInd/>
              <w:snapToGrid/>
              <w:spacing w:line="400" w:lineRule="exact"/>
              <w:ind w:right="-29"/>
              <w:jc w:val="left"/>
              <w:textAlignment w:val="auto"/>
              <w:rPr>
                <w:rFonts w:hint="eastAsia" w:ascii="仿宋" w:hAnsi="仿宋" w:eastAsia="仿宋" w:cs="仿宋"/>
                <w:spacing w:val="-41"/>
                <w:sz w:val="24"/>
                <w:szCs w:val="24"/>
                <w:lang w:eastAsia="zh-CN"/>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《事业单位财务规则</w:t>
            </w:r>
            <w:r>
              <w:rPr>
                <w:rFonts w:hint="eastAsia" w:ascii="仿宋" w:hAnsi="仿宋" w:eastAsia="仿宋" w:cs="仿宋"/>
                <w:spacing w:val="-2"/>
                <w:sz w:val="24"/>
                <w:szCs w:val="24"/>
              </w:rPr>
              <w:t>审计法</w:t>
            </w:r>
            <w:r>
              <w:rPr>
                <w:rFonts w:hint="eastAsia" w:ascii="仿宋" w:hAnsi="仿宋" w:eastAsia="仿宋" w:cs="仿宋"/>
                <w:spacing w:val="-41"/>
                <w:sz w:val="24"/>
                <w:szCs w:val="24"/>
              </w:rPr>
              <w:t>》</w:t>
            </w:r>
            <w:r>
              <w:rPr>
                <w:rFonts w:hint="eastAsia" w:ascii="仿宋" w:hAnsi="仿宋" w:eastAsia="仿宋" w:cs="仿宋"/>
                <w:spacing w:val="-41"/>
                <w:sz w:val="24"/>
                <w:szCs w:val="24"/>
                <w:lang w:val="en-US" w:eastAsia="zh-CN"/>
              </w:rPr>
              <w:t xml:space="preserve"> </w:t>
            </w:r>
            <w:r>
              <w:rPr>
                <w:rFonts w:hint="eastAsia" w:ascii="仿宋" w:hAnsi="仿宋" w:eastAsia="仿宋" w:cs="仿宋"/>
                <w:spacing w:val="-41"/>
                <w:sz w:val="24"/>
                <w:szCs w:val="24"/>
                <w:lang w:eastAsia="zh-CN"/>
              </w:rPr>
              <w:t>；</w:t>
            </w:r>
          </w:p>
          <w:p>
            <w:pPr>
              <w:pStyle w:val="7"/>
              <w:keepNext w:val="0"/>
              <w:keepLines w:val="0"/>
              <w:pageBreakBefore w:val="0"/>
              <w:kinsoku/>
              <w:overflowPunct/>
              <w:topLinePunct w:val="0"/>
              <w:autoSpaceDE/>
              <w:autoSpaceDN/>
              <w:bidi w:val="0"/>
              <w:adjustRightInd/>
              <w:snapToGrid/>
              <w:spacing w:line="400" w:lineRule="exact"/>
              <w:ind w:right="-29"/>
              <w:jc w:val="both"/>
              <w:textAlignment w:val="auto"/>
              <w:rPr>
                <w:rFonts w:hint="eastAsia" w:ascii="仿宋" w:hAnsi="仿宋" w:eastAsia="仿宋" w:cs="仿宋"/>
                <w:spacing w:val="-41"/>
                <w:sz w:val="24"/>
                <w:szCs w:val="24"/>
                <w:lang w:eastAsia="zh-CN"/>
              </w:rPr>
            </w:pPr>
            <w:r>
              <w:rPr>
                <w:rFonts w:hint="eastAsia" w:ascii="仿宋" w:hAnsi="仿宋" w:eastAsia="仿宋" w:cs="仿宋"/>
                <w:spacing w:val="-41"/>
                <w:sz w:val="24"/>
                <w:szCs w:val="24"/>
                <w:lang w:val="en-US" w:eastAsia="zh-CN"/>
              </w:rPr>
              <w:t>6、</w:t>
            </w:r>
            <w:r>
              <w:rPr>
                <w:rFonts w:hint="eastAsia" w:ascii="仿宋" w:hAnsi="仿宋" w:eastAsia="仿宋" w:cs="仿宋"/>
                <w:spacing w:val="-41"/>
                <w:sz w:val="24"/>
                <w:szCs w:val="24"/>
              </w:rPr>
              <w:t>《</w:t>
            </w:r>
            <w:r>
              <w:rPr>
                <w:rFonts w:hint="eastAsia" w:ascii="仿宋" w:hAnsi="仿宋" w:eastAsia="仿宋" w:cs="仿宋"/>
                <w:spacing w:val="-41"/>
                <w:sz w:val="24"/>
                <w:szCs w:val="24"/>
                <w:lang w:val="en-US" w:eastAsia="zh-CN"/>
              </w:rPr>
              <w:t xml:space="preserve">   票  据  法    </w:t>
            </w:r>
            <w:r>
              <w:rPr>
                <w:rFonts w:hint="eastAsia" w:ascii="仿宋" w:hAnsi="仿宋" w:eastAsia="仿宋" w:cs="仿宋"/>
                <w:spacing w:val="-41"/>
                <w:sz w:val="24"/>
                <w:szCs w:val="24"/>
              </w:rPr>
              <w:t>》</w:t>
            </w:r>
            <w:r>
              <w:rPr>
                <w:rFonts w:hint="eastAsia" w:ascii="仿宋" w:hAnsi="仿宋" w:eastAsia="仿宋" w:cs="仿宋"/>
                <w:spacing w:val="-41"/>
                <w:sz w:val="24"/>
                <w:szCs w:val="24"/>
                <w:lang w:val="en-US" w:eastAsia="zh-CN"/>
              </w:rPr>
              <w:t xml:space="preserve"> </w:t>
            </w:r>
            <w:r>
              <w:rPr>
                <w:rFonts w:hint="eastAsia" w:ascii="仿宋" w:hAnsi="仿宋" w:eastAsia="仿宋" w:cs="仿宋"/>
                <w:spacing w:val="-41"/>
                <w:sz w:val="24"/>
                <w:szCs w:val="24"/>
                <w:lang w:eastAsia="zh-CN"/>
              </w:rPr>
              <w:t>；</w:t>
            </w:r>
          </w:p>
          <w:p>
            <w:pPr>
              <w:pStyle w:val="7"/>
              <w:keepNext w:val="0"/>
              <w:keepLines w:val="0"/>
              <w:pageBreakBefore w:val="0"/>
              <w:kinsoku/>
              <w:overflowPunct/>
              <w:topLinePunct w:val="0"/>
              <w:autoSpaceDE/>
              <w:autoSpaceDN/>
              <w:bidi w:val="0"/>
              <w:adjustRightInd/>
              <w:snapToGrid/>
              <w:spacing w:line="400" w:lineRule="exact"/>
              <w:ind w:right="-29"/>
              <w:jc w:val="both"/>
              <w:textAlignment w:val="auto"/>
              <w:rPr>
                <w:rFonts w:hint="eastAsia" w:ascii="仿宋" w:hAnsi="仿宋" w:eastAsia="仿宋" w:cs="仿宋"/>
                <w:spacing w:val="-15"/>
                <w:sz w:val="24"/>
                <w:szCs w:val="24"/>
                <w:lang w:eastAsia="zh-CN"/>
              </w:rPr>
            </w:pPr>
            <w:r>
              <w:rPr>
                <w:rFonts w:hint="eastAsia" w:ascii="仿宋" w:hAnsi="仿宋" w:eastAsia="仿宋" w:cs="仿宋"/>
                <w:spacing w:val="-15"/>
                <w:sz w:val="24"/>
                <w:szCs w:val="24"/>
                <w:lang w:val="en-US" w:eastAsia="zh-CN"/>
              </w:rPr>
              <w:t>7、</w:t>
            </w:r>
            <w:r>
              <w:rPr>
                <w:rFonts w:hint="eastAsia" w:ascii="仿宋" w:hAnsi="仿宋" w:eastAsia="仿宋" w:cs="仿宋"/>
                <w:spacing w:val="-15"/>
                <w:sz w:val="24"/>
                <w:szCs w:val="24"/>
              </w:rPr>
              <w:t>《政法采购法》</w:t>
            </w:r>
            <w:r>
              <w:rPr>
                <w:rFonts w:hint="eastAsia" w:ascii="仿宋" w:hAnsi="仿宋" w:eastAsia="仿宋" w:cs="仿宋"/>
                <w:spacing w:val="-15"/>
                <w:sz w:val="24"/>
                <w:szCs w:val="24"/>
                <w:lang w:eastAsia="zh-CN"/>
              </w:rPr>
              <w:t>；</w:t>
            </w:r>
          </w:p>
          <w:p>
            <w:pPr>
              <w:pStyle w:val="7"/>
              <w:keepNext w:val="0"/>
              <w:keepLines w:val="0"/>
              <w:pageBreakBefore w:val="0"/>
              <w:kinsoku/>
              <w:overflowPunct/>
              <w:topLinePunct w:val="0"/>
              <w:autoSpaceDE/>
              <w:autoSpaceDN/>
              <w:bidi w:val="0"/>
              <w:adjustRightInd/>
              <w:snapToGrid/>
              <w:spacing w:line="400" w:lineRule="exact"/>
              <w:ind w:right="-29"/>
              <w:jc w:val="both"/>
              <w:textAlignment w:val="auto"/>
              <w:rPr>
                <w:rFonts w:hint="eastAsia" w:ascii="仿宋" w:hAnsi="仿宋" w:eastAsia="仿宋" w:cs="仿宋"/>
                <w:spacing w:val="28"/>
                <w:sz w:val="24"/>
                <w:szCs w:val="24"/>
              </w:rPr>
            </w:pPr>
            <w:r>
              <w:rPr>
                <w:rFonts w:hint="eastAsia" w:ascii="仿宋" w:hAnsi="仿宋" w:eastAsia="仿宋" w:cs="仿宋"/>
                <w:spacing w:val="-15"/>
                <w:sz w:val="24"/>
                <w:szCs w:val="24"/>
                <w:lang w:val="en-US" w:eastAsia="zh-CN"/>
              </w:rPr>
              <w:t>8、</w:t>
            </w:r>
            <w:r>
              <w:rPr>
                <w:rFonts w:hint="eastAsia" w:ascii="仿宋" w:hAnsi="仿宋" w:eastAsia="仿宋" w:cs="仿宋"/>
                <w:spacing w:val="-15"/>
                <w:sz w:val="24"/>
                <w:szCs w:val="24"/>
              </w:rPr>
              <w:t>《票</w:t>
            </w:r>
            <w:r>
              <w:rPr>
                <w:rFonts w:hint="eastAsia" w:ascii="仿宋" w:hAnsi="仿宋" w:eastAsia="仿宋" w:cs="仿宋"/>
                <w:spacing w:val="28"/>
                <w:sz w:val="24"/>
                <w:szCs w:val="24"/>
              </w:rPr>
              <w:t>据管理实施办法》</w:t>
            </w:r>
          </w:p>
          <w:p>
            <w:pPr>
              <w:pStyle w:val="7"/>
              <w:keepNext w:val="0"/>
              <w:keepLines w:val="0"/>
              <w:pageBreakBefore w:val="0"/>
              <w:kinsoku/>
              <w:overflowPunct/>
              <w:topLinePunct w:val="0"/>
              <w:autoSpaceDE/>
              <w:autoSpaceDN/>
              <w:bidi w:val="0"/>
              <w:adjustRightInd/>
              <w:snapToGrid/>
              <w:spacing w:line="400" w:lineRule="exact"/>
              <w:ind w:right="-29"/>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pacing w:val="28"/>
                <w:sz w:val="24"/>
                <w:szCs w:val="24"/>
                <w:lang w:val="en-US" w:eastAsia="zh-CN"/>
              </w:rPr>
              <w:t>9、</w:t>
            </w:r>
            <w:r>
              <w:rPr>
                <w:rFonts w:hint="eastAsia" w:ascii="仿宋" w:hAnsi="仿宋" w:eastAsia="仿宋" w:cs="仿宋"/>
                <w:spacing w:val="14"/>
                <w:sz w:val="24"/>
                <w:szCs w:val="24"/>
              </w:rPr>
              <w:t>《财政违法行为处</w:t>
            </w:r>
            <w:r>
              <w:rPr>
                <w:rFonts w:hint="eastAsia" w:ascii="仿宋" w:hAnsi="仿宋" w:eastAsia="仿宋" w:cs="仿宋"/>
                <w:spacing w:val="-15"/>
                <w:sz w:val="24"/>
                <w:szCs w:val="24"/>
              </w:rPr>
              <w:t>罚处分条例》</w:t>
            </w:r>
            <w:r>
              <w:rPr>
                <w:rFonts w:hint="eastAsia" w:ascii="仿宋" w:hAnsi="仿宋" w:eastAsia="仿宋" w:cs="仿宋"/>
                <w:kern w:val="0"/>
                <w:sz w:val="24"/>
                <w:szCs w:val="24"/>
              </w:rPr>
              <w:t>》。</w:t>
            </w:r>
          </w:p>
        </w:tc>
        <w:tc>
          <w:tcPr>
            <w:tcW w:w="2700" w:type="dxa"/>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1.充分利用各类主题法律宣传活动、行业宣传日等，开展法律宣传服务活动。</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.专题教育培训</w:t>
            </w:r>
          </w:p>
        </w:tc>
        <w:tc>
          <w:tcPr>
            <w:tcW w:w="2662" w:type="dxa"/>
          </w:tcPr>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1.提高社会公众对农业和农村发展及与水资源管理、节约用水、防汛抗旱相关的法律、法规和规章的认识和了解。</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rPr>
              <w:t>2.提升村干部依法合理管理农村集体资产，促进资产保值增值。</w:t>
            </w:r>
          </w:p>
        </w:tc>
      </w:tr>
    </w:tbl>
    <w:p>
      <w:pPr>
        <w:jc w:val="both"/>
        <w:rPr>
          <w:rFonts w:hint="eastAsia"/>
          <w:sz w:val="36"/>
          <w:szCs w:val="44"/>
          <w:lang w:val="en-US" w:eastAsia="zh-CN"/>
        </w:rPr>
      </w:pPr>
    </w:p>
    <w:p>
      <w:pPr>
        <w:jc w:val="center"/>
        <w:rPr>
          <w:rFonts w:hint="eastAsia"/>
          <w:sz w:val="36"/>
          <w:szCs w:val="44"/>
          <w:lang w:val="en-US" w:eastAsia="zh-CN"/>
        </w:rPr>
      </w:pPr>
      <w:r>
        <w:rPr>
          <w:rFonts w:hint="eastAsia"/>
          <w:sz w:val="36"/>
          <w:szCs w:val="44"/>
          <w:lang w:val="en-US" w:eastAsia="zh-CN"/>
        </w:rPr>
        <w:t>盐池县王乐井乡“谁执法谁普法”四个清单分解表</w:t>
      </w:r>
    </w:p>
    <w:p>
      <w:pPr>
        <w:jc w:val="left"/>
        <w:rPr>
          <w:rFonts w:hint="eastAsia"/>
          <w:sz w:val="36"/>
          <w:szCs w:val="44"/>
          <w:lang w:val="en-US" w:eastAsia="zh-CN"/>
        </w:rPr>
      </w:pPr>
      <w:r>
        <w:rPr>
          <w:rFonts w:hint="eastAsia"/>
          <w:sz w:val="24"/>
          <w:szCs w:val="24"/>
          <w:lang w:val="en-US" w:eastAsia="zh-CN"/>
        </w:rPr>
        <w:t>个性</w:t>
      </w:r>
      <w:r>
        <w:rPr>
          <w:rFonts w:ascii="宋体" w:hAnsi="宋体" w:cs="宋体"/>
          <w:kern w:val="0"/>
          <w:sz w:val="24"/>
          <w:szCs w:val="24"/>
        </w:rPr>
        <w:t>普法责任清单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2032"/>
        <w:gridCol w:w="2004"/>
        <w:gridCol w:w="3955"/>
        <w:gridCol w:w="270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Merge w:val="restart"/>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4036" w:type="dxa"/>
            <w:gridSpan w:val="2"/>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责任清单</w:t>
            </w:r>
          </w:p>
        </w:tc>
        <w:tc>
          <w:tcPr>
            <w:tcW w:w="3955"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内容清单</w:t>
            </w:r>
          </w:p>
        </w:tc>
        <w:tc>
          <w:tcPr>
            <w:tcW w:w="2700"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具体措施</w:t>
            </w:r>
          </w:p>
        </w:tc>
        <w:tc>
          <w:tcPr>
            <w:tcW w:w="2662" w:type="dxa"/>
            <w:vMerge w:val="restart"/>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c>
          <w:tcPr>
            <w:tcW w:w="2032" w:type="dxa"/>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普法责任主体</w:t>
            </w:r>
          </w:p>
        </w:tc>
        <w:tc>
          <w:tcPr>
            <w:tcW w:w="2004" w:type="dxa"/>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普法对象</w:t>
            </w:r>
          </w:p>
        </w:tc>
        <w:tc>
          <w:tcPr>
            <w:tcW w:w="3955"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c>
          <w:tcPr>
            <w:tcW w:w="2700"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c>
          <w:tcPr>
            <w:tcW w:w="2662" w:type="dxa"/>
            <w:vMerge w:val="continue"/>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7" w:hRule="atLeast"/>
        </w:trPr>
        <w:tc>
          <w:tcPr>
            <w:tcW w:w="821"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032" w:type="dxa"/>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司法所</w:t>
            </w:r>
          </w:p>
        </w:tc>
        <w:tc>
          <w:tcPr>
            <w:tcW w:w="2004" w:type="dxa"/>
            <w:vAlign w:val="center"/>
          </w:tcPr>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乡机关全体干部职工、各村委会、全体村民、服刑人员、学生</w:t>
            </w:r>
          </w:p>
        </w:tc>
        <w:tc>
          <w:tcPr>
            <w:tcW w:w="3955" w:type="dxa"/>
          </w:tcPr>
          <w:p>
            <w:pPr>
              <w:keepNext w:val="0"/>
              <w:keepLines w:val="0"/>
              <w:pageBreakBefore w:val="0"/>
              <w:numPr>
                <w:ilvl w:val="0"/>
                <w:numId w:val="1"/>
              </w:numPr>
              <w:kinsoku/>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《人民调解法》；</w:t>
            </w:r>
          </w:p>
          <w:p>
            <w:pPr>
              <w:keepNext w:val="0"/>
              <w:keepLines w:val="0"/>
              <w:pageBreakBefore w:val="0"/>
              <w:numPr>
                <w:ilvl w:val="0"/>
                <w:numId w:val="1"/>
              </w:numPr>
              <w:kinsoku/>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《社区矫正实施办法》；          3.《中华人民共和国未成年人保护法》；                      </w:t>
            </w:r>
          </w:p>
          <w:p>
            <w:pPr>
              <w:keepNext w:val="0"/>
              <w:keepLines w:val="0"/>
              <w:pageBreakBefore w:val="0"/>
              <w:numPr>
                <w:numId w:val="0"/>
              </w:numPr>
              <w:kinsoku/>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4.《中华人民共和国婚姻法》。</w:t>
            </w:r>
          </w:p>
        </w:tc>
        <w:tc>
          <w:tcPr>
            <w:tcW w:w="2700" w:type="dxa"/>
          </w:tcPr>
          <w:p>
            <w:pPr>
              <w:keepNext w:val="0"/>
              <w:keepLines w:val="0"/>
              <w:pageBreakBefore w:val="0"/>
              <w:numPr>
                <w:ilvl w:val="0"/>
                <w:numId w:val="2"/>
              </w:numPr>
              <w:kinsoku/>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在各村进行法律宣讲、学习，在案件调解时以案说法的形式宣传；   </w:t>
            </w:r>
          </w:p>
          <w:p>
            <w:pPr>
              <w:keepNext w:val="0"/>
              <w:keepLines w:val="0"/>
              <w:pageBreakBefore w:val="0"/>
              <w:numPr>
                <w:ilvl w:val="0"/>
                <w:numId w:val="2"/>
              </w:numPr>
              <w:kinsoku/>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利用入矫教育、平常监管、集中教育等时机宣传；                  3.充分利用“宪法宣传日、“综治宣传月”等开展未成年人保护法宣传</w:t>
            </w:r>
          </w:p>
        </w:tc>
        <w:tc>
          <w:tcPr>
            <w:tcW w:w="2662" w:type="dxa"/>
          </w:tcPr>
          <w:p>
            <w:pPr>
              <w:keepNext w:val="0"/>
              <w:keepLines w:val="0"/>
              <w:pageBreakBefore w:val="0"/>
              <w:numPr>
                <w:ilvl w:val="0"/>
                <w:numId w:val="3"/>
              </w:numPr>
              <w:kinsoku/>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力争做到让全乡群众了解熟悉、乡村组干部能运用相关法律法规做好调解；            2.使得所有辖区服刑人员了解、熟悉、遵守社区矫正方面的法律法规；</w:t>
            </w:r>
          </w:p>
          <w:p>
            <w:pPr>
              <w:keepNext w:val="0"/>
              <w:keepLines w:val="0"/>
              <w:pageBreakBefore w:val="0"/>
              <w:numPr>
                <w:ilvl w:val="0"/>
                <w:numId w:val="0"/>
              </w:numPr>
              <w:kinsoku/>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3.力争做到青少年群体、少年儿童了解熟悉《</w:t>
            </w:r>
            <w:bookmarkStart w:id="0" w:name="_GoBack"/>
            <w:bookmarkEnd w:id="0"/>
            <w:r>
              <w:rPr>
                <w:rFonts w:hint="eastAsia" w:ascii="仿宋" w:hAnsi="仿宋" w:eastAsia="仿宋" w:cs="仿宋"/>
                <w:sz w:val="24"/>
                <w:szCs w:val="24"/>
                <w:vertAlign w:val="baseline"/>
                <w:lang w:val="en-US" w:eastAsia="zh-CN"/>
              </w:rPr>
              <w:t>中华人民共和国未成年人保护法》；</w:t>
            </w:r>
          </w:p>
        </w:tc>
      </w:tr>
    </w:tbl>
    <w:p>
      <w:pPr>
        <w:jc w:val="both"/>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r>
        <w:rPr>
          <w:rFonts w:hint="eastAsia"/>
          <w:sz w:val="36"/>
          <w:szCs w:val="44"/>
          <w:lang w:val="en-US" w:eastAsia="zh-CN"/>
        </w:rPr>
        <w:t>盐池县王乐井乡“谁执法谁普法”四个清单分解表</w:t>
      </w:r>
    </w:p>
    <w:p>
      <w:pPr>
        <w:jc w:val="left"/>
        <w:rPr>
          <w:rFonts w:hint="eastAsia"/>
          <w:sz w:val="36"/>
          <w:szCs w:val="44"/>
          <w:lang w:val="en-US" w:eastAsia="zh-CN"/>
        </w:rPr>
      </w:pPr>
      <w:r>
        <w:rPr>
          <w:rFonts w:hint="eastAsia"/>
          <w:sz w:val="24"/>
          <w:szCs w:val="24"/>
          <w:lang w:val="en-US" w:eastAsia="zh-CN"/>
        </w:rPr>
        <w:t>个性</w:t>
      </w:r>
      <w:r>
        <w:rPr>
          <w:rFonts w:ascii="宋体" w:hAnsi="宋体" w:cs="宋体"/>
          <w:kern w:val="0"/>
          <w:sz w:val="24"/>
          <w:szCs w:val="24"/>
        </w:rPr>
        <w:t>普法责任清单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2032"/>
        <w:gridCol w:w="2004"/>
        <w:gridCol w:w="3955"/>
        <w:gridCol w:w="270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Merge w:val="restart"/>
          </w:tcPr>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4036" w:type="dxa"/>
            <w:gridSpan w:val="2"/>
          </w:tcPr>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责任清单</w:t>
            </w:r>
          </w:p>
        </w:tc>
        <w:tc>
          <w:tcPr>
            <w:tcW w:w="3955" w:type="dxa"/>
            <w:vMerge w:val="restart"/>
            <w:vAlign w:val="center"/>
          </w:tcPr>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内容清单</w:t>
            </w:r>
          </w:p>
        </w:tc>
        <w:tc>
          <w:tcPr>
            <w:tcW w:w="2700" w:type="dxa"/>
            <w:vMerge w:val="restart"/>
            <w:vAlign w:val="center"/>
          </w:tcPr>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具体措施</w:t>
            </w:r>
          </w:p>
        </w:tc>
        <w:tc>
          <w:tcPr>
            <w:tcW w:w="2662" w:type="dxa"/>
            <w:vMerge w:val="restart"/>
            <w:vAlign w:val="center"/>
          </w:tcPr>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Merge w:val="continue"/>
          </w:tcPr>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val="en-US" w:eastAsia="zh-CN"/>
              </w:rPr>
            </w:pPr>
          </w:p>
        </w:tc>
        <w:tc>
          <w:tcPr>
            <w:tcW w:w="2032" w:type="dxa"/>
          </w:tcPr>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普法责任主体</w:t>
            </w:r>
          </w:p>
        </w:tc>
        <w:tc>
          <w:tcPr>
            <w:tcW w:w="2004" w:type="dxa"/>
          </w:tcPr>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普法对象</w:t>
            </w:r>
          </w:p>
        </w:tc>
        <w:tc>
          <w:tcPr>
            <w:tcW w:w="3955" w:type="dxa"/>
            <w:vMerge w:val="continue"/>
          </w:tcPr>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val="en-US" w:eastAsia="zh-CN"/>
              </w:rPr>
            </w:pPr>
          </w:p>
        </w:tc>
        <w:tc>
          <w:tcPr>
            <w:tcW w:w="2700" w:type="dxa"/>
            <w:vMerge w:val="continue"/>
          </w:tcPr>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val="en-US" w:eastAsia="zh-CN"/>
              </w:rPr>
            </w:pPr>
          </w:p>
        </w:tc>
        <w:tc>
          <w:tcPr>
            <w:tcW w:w="2662" w:type="dxa"/>
            <w:vMerge w:val="continue"/>
          </w:tcPr>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7" w:hRule="atLeast"/>
        </w:trPr>
        <w:tc>
          <w:tcPr>
            <w:tcW w:w="821" w:type="dxa"/>
            <w:vAlign w:val="center"/>
          </w:tcPr>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2032" w:type="dxa"/>
            <w:vAlign w:val="center"/>
          </w:tcPr>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派出所所</w:t>
            </w:r>
          </w:p>
        </w:tc>
        <w:tc>
          <w:tcPr>
            <w:tcW w:w="2004" w:type="dxa"/>
            <w:vAlign w:val="center"/>
          </w:tcPr>
          <w:p>
            <w:pPr>
              <w:keepNext w:val="0"/>
              <w:keepLines w:val="0"/>
              <w:pageBreakBefore w:val="0"/>
              <w:widowControl/>
              <w:kinsoku/>
              <w:wordWrap w:val="0"/>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乡机关全体干部职工、各村委会、全体村民、</w:t>
            </w:r>
          </w:p>
        </w:tc>
        <w:tc>
          <w:tcPr>
            <w:tcW w:w="3955" w:type="dxa"/>
          </w:tcPr>
          <w:p>
            <w:pPr>
              <w:keepNext w:val="0"/>
              <w:keepLines w:val="0"/>
              <w:pageBreakBefore w:val="0"/>
              <w:kinsoku/>
              <w:overflowPunct/>
              <w:topLinePunct w:val="0"/>
              <w:autoSpaceDE/>
              <w:autoSpaceDN/>
              <w:bidi w:val="0"/>
              <w:adjustRightInd/>
              <w:snapToGrid/>
              <w:spacing w:line="6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《刑法》《治安管理处罚法》《居民身份证法》《枪支管理法》《出入境管理法》《道路交通安全法》《集会游行示威法》等法律法规</w:t>
            </w:r>
          </w:p>
        </w:tc>
        <w:tc>
          <w:tcPr>
            <w:tcW w:w="2700" w:type="dxa"/>
          </w:tcPr>
          <w:p>
            <w:pPr>
              <w:keepNext w:val="0"/>
              <w:keepLines w:val="0"/>
              <w:pageBreakBefore w:val="0"/>
              <w:kinsoku/>
              <w:overflowPunct/>
              <w:topLinePunct w:val="0"/>
              <w:autoSpaceDE/>
              <w:autoSpaceDN/>
              <w:bidi w:val="0"/>
              <w:adjustRightInd/>
              <w:snapToGrid/>
              <w:spacing w:line="6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利用日常巡逻、处警进行现场宣讲，利用各种节假日以及宣传日进行现场宣传及解答；</w:t>
            </w:r>
          </w:p>
        </w:tc>
        <w:tc>
          <w:tcPr>
            <w:tcW w:w="2662" w:type="dxa"/>
          </w:tcPr>
          <w:p>
            <w:pPr>
              <w:keepNext w:val="0"/>
              <w:keepLines w:val="0"/>
              <w:pageBreakBefore w:val="0"/>
              <w:kinsoku/>
              <w:overflowPunct/>
              <w:topLinePunct w:val="0"/>
              <w:autoSpaceDE/>
              <w:autoSpaceDN/>
              <w:bidi w:val="0"/>
              <w:adjustRightInd/>
              <w:snapToGrid/>
              <w:spacing w:line="6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力争做到让全乡群众了解熟悉、乡村组干部能运用相关法律法规；</w:t>
            </w:r>
          </w:p>
        </w:tc>
      </w:tr>
    </w:tbl>
    <w:p>
      <w:pPr>
        <w:jc w:val="both"/>
        <w:rPr>
          <w:rFonts w:hint="eastAsia"/>
          <w:sz w:val="36"/>
          <w:szCs w:val="44"/>
          <w:lang w:val="en-US" w:eastAsia="zh-CN"/>
        </w:rPr>
      </w:pPr>
    </w:p>
    <w:sectPr>
      <w:pgSz w:w="16838" w:h="11906" w:orient="landscape"/>
      <w:pgMar w:top="1417"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2B50C1"/>
    <w:multiLevelType w:val="singleLevel"/>
    <w:tmpl w:val="E92B50C1"/>
    <w:lvl w:ilvl="0" w:tentative="0">
      <w:start w:val="1"/>
      <w:numFmt w:val="decimal"/>
      <w:lvlText w:val="%1."/>
      <w:lvlJc w:val="left"/>
      <w:pPr>
        <w:tabs>
          <w:tab w:val="left" w:pos="312"/>
        </w:tabs>
      </w:pPr>
    </w:lvl>
  </w:abstractNum>
  <w:abstractNum w:abstractNumId="1">
    <w:nsid w:val="FDD4DD55"/>
    <w:multiLevelType w:val="singleLevel"/>
    <w:tmpl w:val="FDD4DD55"/>
    <w:lvl w:ilvl="0" w:tentative="0">
      <w:start w:val="1"/>
      <w:numFmt w:val="decimal"/>
      <w:lvlText w:val="%1."/>
      <w:lvlJc w:val="left"/>
      <w:pPr>
        <w:tabs>
          <w:tab w:val="left" w:pos="312"/>
        </w:tabs>
      </w:pPr>
    </w:lvl>
  </w:abstractNum>
  <w:abstractNum w:abstractNumId="2">
    <w:nsid w:val="5274429D"/>
    <w:multiLevelType w:val="singleLevel"/>
    <w:tmpl w:val="5274429D"/>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yOGJhOTIzOTVkZjVhMDBiNmM2M2Q0YjMzYzczZTcifQ=="/>
  </w:docVars>
  <w:rsids>
    <w:rsidRoot w:val="452B4F4B"/>
    <w:rsid w:val="08476520"/>
    <w:rsid w:val="0A037803"/>
    <w:rsid w:val="0C37796C"/>
    <w:rsid w:val="149368C1"/>
    <w:rsid w:val="207B5833"/>
    <w:rsid w:val="2082237C"/>
    <w:rsid w:val="235D002B"/>
    <w:rsid w:val="2E4F70AB"/>
    <w:rsid w:val="2F153D7A"/>
    <w:rsid w:val="3B3F1087"/>
    <w:rsid w:val="42951530"/>
    <w:rsid w:val="449D6103"/>
    <w:rsid w:val="452B4F4B"/>
    <w:rsid w:val="5163409E"/>
    <w:rsid w:val="59BF2CCC"/>
    <w:rsid w:val="66E57A5C"/>
    <w:rsid w:val="70381530"/>
    <w:rsid w:val="72001D4C"/>
    <w:rsid w:val="7A5B507E"/>
    <w:rsid w:val="7B173287"/>
    <w:rsid w:val="7F74F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3607</Words>
  <Characters>3763</Characters>
  <Lines>0</Lines>
  <Paragraphs>0</Paragraphs>
  <TotalTime>11</TotalTime>
  <ScaleCrop>false</ScaleCrop>
  <LinksUpToDate>false</LinksUpToDate>
  <CharactersWithSpaces>4200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2022-04-22T09:01:00Z</dcterms:created>
  <dc:creator>Administrator</dc:creator>
  <cp:lastModifiedBy>ycak</cp:lastModifiedBy>
  <dcterms:modified xsi:type="dcterms:W3CDTF">2022-06-08T17:12:11Z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951719C41F624A50AEE2A5C08D5FDFC5</vt:lpwstr>
  </property>
  <property fmtid="{D5CDD505-2E9C-101B-9397-08002B2CF9AE}" pid="4" name="commondata">
    <vt:lpwstr>eyJoZGlkIjoiYzkyOGJhOTIzOTVkZjVhMDBiNmM2M2Q0YjMzYzczZTcifQ==</vt:lpwstr>
  </property>
</Properties>
</file>