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盐池县科技局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“谁执法谁普法”四个清单分解表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90"/>
        <w:gridCol w:w="1583"/>
        <w:gridCol w:w="4072"/>
        <w:gridCol w:w="3780"/>
        <w:gridCol w:w="1590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6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89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内容清单</w:t>
            </w:r>
          </w:p>
        </w:tc>
        <w:tc>
          <w:tcPr>
            <w:tcW w:w="407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措施清单</w:t>
            </w:r>
          </w:p>
        </w:tc>
        <w:tc>
          <w:tcPr>
            <w:tcW w:w="378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标准清单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072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780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普法责任主体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9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习近平法治思想</w:t>
            </w: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习近平法治思想</w:t>
            </w:r>
          </w:p>
        </w:tc>
        <w:tc>
          <w:tcPr>
            <w:tcW w:w="4072" w:type="dxa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1.加强集中学习。将习近平法治思想列入党组（中心组）、干部理论学习内容，坚持周一学习制度，深入开展习近平法治思想学习，不断提升领导干部法治思想意识。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2.开展自学。充分运用“学习强国”APP、干部教育培训网络学院等平台，认真学习习近平法治思想及相关论述。</w:t>
            </w: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3.利用乡村振兴入户宣传、科普宣传等契机，广泛宣传习近平法治思想。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1.高度重视学习宣传习近平法治思想，与业务工作同部署、同落实。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2.认真学习习近平法治思想，正确认识其重大意义、基本精神、核心要义、工作要求等，在学懂弄通做实上下功夫，在学思悟贯通、知信行合一上见实效。</w:t>
            </w: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3.通过广泛的学习宣传习近平法治思想，增强“四个意识”、坚定“四个自信”、做到“两个维护”。</w:t>
            </w:r>
          </w:p>
        </w:tc>
        <w:tc>
          <w:tcPr>
            <w:tcW w:w="159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局办公室牵头，局机关各办、中心配合</w:t>
            </w:r>
          </w:p>
        </w:tc>
        <w:tc>
          <w:tcPr>
            <w:tcW w:w="1597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局机关全体干部职工；社会公众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9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宪法</w:t>
            </w: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《中华人民共和国宪法》及《中华人民共和国国旗法》《中华人民共和国国歌法》《中华人民共和国</w:t>
            </w:r>
            <w:r>
              <w:rPr>
                <w:rFonts w:hint="default"/>
                <w:vertAlign w:val="baseline"/>
                <w:lang w:val="en" w:eastAsia="zh-CN"/>
              </w:rPr>
              <w:t>国徽法</w:t>
            </w:r>
            <w:r>
              <w:rPr>
                <w:rFonts w:hint="eastAsia"/>
                <w:vertAlign w:val="baseline"/>
                <w:lang w:val="en-US" w:eastAsia="zh-CN"/>
              </w:rPr>
              <w:t>》等相关法律法规</w:t>
            </w:r>
          </w:p>
        </w:tc>
        <w:tc>
          <w:tcPr>
            <w:tcW w:w="4072" w:type="dxa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1.结合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“12</w:t>
            </w:r>
            <w:r>
              <w:rPr>
                <w:rFonts w:hint="default"/>
                <w:sz w:val="21"/>
                <w:szCs w:val="21"/>
                <w:vertAlign w:val="baseline"/>
                <w:lang w:val="en" w:eastAsia="zh-CN"/>
              </w:rPr>
              <w:t>·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4”国家宪法日，开展“宪法宣传周”活动，广泛开展宪法学习宣传教育。2.国家工作人员依</w:t>
            </w:r>
            <w:r>
              <w:rPr>
                <w:rFonts w:hint="eastAsia"/>
                <w:vertAlign w:val="baseline"/>
                <w:lang w:val="en-US" w:eastAsia="zh-CN"/>
              </w:rPr>
              <w:t>照法律规定开展宪法宣誓活动。</w:t>
            </w: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3.加强</w:t>
            </w:r>
            <w:r>
              <w:rPr>
                <w:rFonts w:hint="default"/>
                <w:vertAlign w:val="baseline"/>
                <w:lang w:val="en"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中华人民共和国国旗法</w:t>
            </w:r>
            <w:r>
              <w:rPr>
                <w:rFonts w:hint="default"/>
                <w:vertAlign w:val="baseline"/>
                <w:lang w:val="en" w:eastAsia="zh-CN"/>
              </w:rPr>
              <w:t>》《</w:t>
            </w:r>
            <w:r>
              <w:rPr>
                <w:rFonts w:hint="eastAsia"/>
                <w:vertAlign w:val="baseline"/>
                <w:lang w:val="en-US" w:eastAsia="zh-CN"/>
              </w:rPr>
              <w:t>中华人民共和国国歌法</w:t>
            </w:r>
            <w:r>
              <w:rPr>
                <w:rFonts w:hint="default"/>
                <w:vertAlign w:val="baseline"/>
                <w:lang w:val="en" w:eastAsia="zh-CN"/>
              </w:rPr>
              <w:t>》《</w:t>
            </w:r>
            <w:r>
              <w:rPr>
                <w:rFonts w:hint="eastAsia"/>
                <w:vertAlign w:val="baseline"/>
                <w:lang w:val="en-US" w:eastAsia="zh-CN"/>
              </w:rPr>
              <w:t>中华人民共和国</w:t>
            </w:r>
            <w:r>
              <w:rPr>
                <w:rFonts w:hint="default"/>
                <w:vertAlign w:val="baseline"/>
                <w:lang w:val="en" w:eastAsia="zh-CN"/>
              </w:rPr>
              <w:t>国徽法》</w:t>
            </w:r>
            <w:r>
              <w:rPr>
                <w:rFonts w:hint="eastAsia"/>
                <w:vertAlign w:val="baseline"/>
                <w:lang w:val="en-US" w:eastAsia="zh-CN"/>
              </w:rPr>
              <w:t>等宪法相关法的学习宣传。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1.引导干部职工尊崇宪法、学习宪法、遵守宪法、维护宪法、运用宪法，提升党员领导干部运用法治思想和法治方式解决问题能力。</w:t>
            </w: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2.大力弘扬宪法精神，维护宪法权威，推动宪法精神进基层，使宪法走入日常生活，走入人民群众心中。</w:t>
            </w:r>
          </w:p>
        </w:tc>
        <w:tc>
          <w:tcPr>
            <w:tcW w:w="159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局办公室牵头，局机关各办、中心配合</w:t>
            </w:r>
          </w:p>
        </w:tc>
        <w:tc>
          <w:tcPr>
            <w:tcW w:w="1597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局机关全体干部职工；社会公众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9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中国特色社会主义法律体系</w:t>
            </w: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中华人民共和国民法典》《中华人民共和国刑法》《中华人民共和国公务员法》《中华人民共和国保守国家秘密》《中华人民共和国国家安全法》《反分裂国家法》《中华人民共和国安全生产法》《中华人民共和国禁毒法》《中华人民共和国民族区域自治法》《中华人民共和国食品安全法》等法律法规</w:t>
            </w:r>
          </w:p>
        </w:tc>
        <w:tc>
          <w:tcPr>
            <w:tcW w:w="4072" w:type="dxa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1.落实党政主要负责人履行推进法治建设第一责任人职责规定，带头讲法治课，做学法表率，落实领导干部年终述法制度。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2.在“4</w:t>
            </w:r>
            <w:r>
              <w:rPr>
                <w:rFonts w:hint="default"/>
                <w:vertAlign w:val="baseline"/>
                <w:lang w:val="en" w:eastAsia="zh-CN"/>
              </w:rPr>
              <w:t>·</w:t>
            </w:r>
            <w:r>
              <w:rPr>
                <w:rFonts w:hint="eastAsia"/>
                <w:vertAlign w:val="baseline"/>
                <w:lang w:val="en-US" w:eastAsia="zh-CN"/>
              </w:rPr>
              <w:t>15”国家安全日、“6</w:t>
            </w:r>
            <w:r>
              <w:rPr>
                <w:rFonts w:hint="default"/>
                <w:vertAlign w:val="baseline"/>
                <w:lang w:val="en" w:eastAsia="zh-CN"/>
              </w:rPr>
              <w:t>·</w:t>
            </w:r>
            <w:r>
              <w:rPr>
                <w:rFonts w:hint="eastAsia"/>
                <w:vertAlign w:val="baseline"/>
                <w:lang w:val="en-US" w:eastAsia="zh-CN"/>
              </w:rPr>
              <w:t>26”国际禁毒日、安全生产月、保密宣传月、民族团结月等重要时间点开展普法学习宣传。</w:t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3.大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力开展法治文化建设，运用各类媒体、平台、普法宣传阵动普及法律知识，传播法律信仰。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1.一把手在年终述职述廉的同时进行述法，带头上法治课。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2.干部日常学法制度健全，纳入学习计划，有明确的学习内容，并保证学习时间和效果。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3.积极利用法律宣传日、宣传周、宣传月等载体开展法治宣传活动。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4.干部职工积极参加每年开展的一次党员干部网上学法用法考试，参学率、通过率达98%。</w:t>
            </w: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5.组织干部职工参加现场和网上旁听庭审每年至少一次。</w:t>
            </w:r>
          </w:p>
        </w:tc>
        <w:tc>
          <w:tcPr>
            <w:tcW w:w="159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局办公室牵头，局机关各办、中心配合</w:t>
            </w:r>
          </w:p>
        </w:tc>
        <w:tc>
          <w:tcPr>
            <w:tcW w:w="1597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局机关全体干部职工；社会公众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党内法规</w:t>
            </w:r>
          </w:p>
        </w:tc>
        <w:tc>
          <w:tcPr>
            <w:tcW w:w="1583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《中国共产党章程》《中国共产党党内监督条例》《中国共产党纪律处分条例》《中国共产党廉洁自律准则》《中国共产党党员权利保障条例》等党内法规</w:t>
            </w:r>
          </w:p>
        </w:tc>
        <w:tc>
          <w:tcPr>
            <w:tcW w:w="407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1.把党内法规列入党组（中心组）学习的重要内容，以《中国共产党章程》《中国共产党廉洁自律准则》等为重点。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2.把学习党内法规作为党组织“三会一课”内容。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3.加强清廉机关建设，组织好“廉政教育警示周”活动，将警示教育纳入干部日常学习。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1.把党内法规学习与“法律进机关”结合，组织开展主题宣传活动。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2.注重用身边事例、现身说法，增强党内法规学习宣传实效。</w:t>
            </w: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3.无违法违纪党员干部。</w:t>
            </w:r>
          </w:p>
        </w:tc>
        <w:tc>
          <w:tcPr>
            <w:tcW w:w="159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局办公室牵头，局机关各办、中心配合</w:t>
            </w:r>
          </w:p>
        </w:tc>
        <w:tc>
          <w:tcPr>
            <w:tcW w:w="1597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全体党员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89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与业务相关的法律法规规章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《中华人民共和国科技进步法》、《中华人民共和国防震减灾法》等法律法规。</w:t>
            </w:r>
          </w:p>
        </w:tc>
        <w:tc>
          <w:tcPr>
            <w:tcW w:w="4072" w:type="dxa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1.举办有关法治讲座、培训班。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2.把学习内容列入到领导干部职工年度学习计划中，组织领导干部职工积极参加培训。</w:t>
            </w: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3.利用科技活动周、防震减灾宣传日、科普活动日等进行宣传活动。</w:t>
            </w:r>
          </w:p>
        </w:tc>
        <w:tc>
          <w:tcPr>
            <w:tcW w:w="3780" w:type="dxa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1.将普法工作与业务工作同部署、同落实。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2.积极利用法律宣传日、宣传周、宣传月等活动，开展法治宣传活动，每年不少于1次。</w:t>
            </w: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3.学法、普法活动有记录、有资料。</w:t>
            </w:r>
          </w:p>
        </w:tc>
        <w:tc>
          <w:tcPr>
            <w:tcW w:w="159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局办公室牵头，局机关各办、中心配合</w:t>
            </w:r>
          </w:p>
        </w:tc>
        <w:tc>
          <w:tcPr>
            <w:tcW w:w="1597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局机关全体干部职工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B7B69"/>
    <w:rsid w:val="0F1F6274"/>
    <w:rsid w:val="0FFBAE45"/>
    <w:rsid w:val="0FFEB45B"/>
    <w:rsid w:val="17BD61AD"/>
    <w:rsid w:val="1BEB46DD"/>
    <w:rsid w:val="1F7F0C05"/>
    <w:rsid w:val="20EE2A38"/>
    <w:rsid w:val="23913D8A"/>
    <w:rsid w:val="2A372444"/>
    <w:rsid w:val="3DF91C6D"/>
    <w:rsid w:val="4FFABB28"/>
    <w:rsid w:val="50844DD4"/>
    <w:rsid w:val="572F138F"/>
    <w:rsid w:val="575F0482"/>
    <w:rsid w:val="5FFEAED2"/>
    <w:rsid w:val="66FF0B69"/>
    <w:rsid w:val="673806FA"/>
    <w:rsid w:val="69064A68"/>
    <w:rsid w:val="6A6F5914"/>
    <w:rsid w:val="6F0D2ADB"/>
    <w:rsid w:val="6FF80B16"/>
    <w:rsid w:val="727D2C69"/>
    <w:rsid w:val="73CDAADC"/>
    <w:rsid w:val="74D3428A"/>
    <w:rsid w:val="7D9F35AB"/>
    <w:rsid w:val="7EE7DDA9"/>
    <w:rsid w:val="7FB64454"/>
    <w:rsid w:val="9DF39E22"/>
    <w:rsid w:val="9FF67790"/>
    <w:rsid w:val="9FFF466F"/>
    <w:rsid w:val="BDE13658"/>
    <w:rsid w:val="BED3A76C"/>
    <w:rsid w:val="DCF633EC"/>
    <w:rsid w:val="DFDFDA4D"/>
    <w:rsid w:val="E7D703A5"/>
    <w:rsid w:val="EAFE6765"/>
    <w:rsid w:val="ECF39BF7"/>
    <w:rsid w:val="EF6FE7D6"/>
    <w:rsid w:val="F17D734D"/>
    <w:rsid w:val="F4ED18EE"/>
    <w:rsid w:val="F7F8E9E9"/>
    <w:rsid w:val="F9FDB336"/>
    <w:rsid w:val="FBAE81CC"/>
    <w:rsid w:val="FBF2625E"/>
    <w:rsid w:val="FE3ADD97"/>
    <w:rsid w:val="FE576A0A"/>
    <w:rsid w:val="FEFD7661"/>
    <w:rsid w:val="FFBAD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57</Characters>
  <Lines>0</Lines>
  <Paragraphs>0</Paragraphs>
  <TotalTime>26</TotalTime>
  <ScaleCrop>false</ScaleCrop>
  <LinksUpToDate>false</LinksUpToDate>
  <CharactersWithSpaces>57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2022-04-27T09:14:00Z</dcterms:created>
  <dc:creator>Administrator</dc:creator>
  <cp:lastModifiedBy>ycak</cp:lastModifiedBy>
  <cp:lastPrinted>2023-04-08T09:10:00Z</cp:lastPrinted>
  <dcterms:modified xsi:type="dcterms:W3CDTF">2024-04-19T10:40:31Z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466A33816BF54453B0079896B9948CB3</vt:lpwstr>
  </property>
</Properties>
</file>