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rPr>
      </w:pPr>
      <w:bookmarkStart w:id="413" w:name="_GoBack"/>
      <w:bookmarkEnd w:id="413"/>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adjustRightInd w:val="0"/>
        <w:snapToGrid w:val="0"/>
        <w:spacing w:line="700" w:lineRule="exact"/>
        <w:jc w:val="center"/>
        <w:outlineLvl w:val="0"/>
        <w:rPr>
          <w:rFonts w:hint="eastAsia" w:ascii="方正小标宋简体" w:hAnsi="方正小标宋简体" w:eastAsia="方正小标宋简体" w:cs="方正小标宋简体"/>
          <w:bCs/>
          <w:color w:val="333333"/>
          <w:kern w:val="0"/>
          <w:sz w:val="44"/>
          <w:szCs w:val="44"/>
          <w:lang w:val="en-US" w:eastAsia="zh-CN"/>
        </w:rPr>
      </w:pPr>
      <w:bookmarkStart w:id="0" w:name="_Toc1861"/>
      <w:bookmarkStart w:id="1" w:name="_Toc16717"/>
      <w:bookmarkStart w:id="2" w:name="_Toc2080"/>
      <w:bookmarkStart w:id="3" w:name="_Toc19028"/>
      <w:bookmarkStart w:id="4" w:name="_Toc26334"/>
      <w:bookmarkStart w:id="5" w:name="_Toc20998"/>
      <w:bookmarkStart w:id="6" w:name="_Toc31851"/>
      <w:bookmarkStart w:id="7" w:name="_Toc20505"/>
      <w:bookmarkStart w:id="8" w:name="_Toc5859"/>
      <w:bookmarkStart w:id="9" w:name="_Toc19914"/>
      <w:bookmarkStart w:id="10" w:name="_Toc20375"/>
      <w:bookmarkStart w:id="11" w:name="_Toc9545"/>
      <w:bookmarkStart w:id="12" w:name="_Toc5550"/>
      <w:bookmarkStart w:id="13" w:name="_Toc21767"/>
      <w:bookmarkStart w:id="14" w:name="_Toc21241"/>
      <w:bookmarkStart w:id="15" w:name="_Toc29061"/>
      <w:bookmarkStart w:id="16" w:name="_Toc25214"/>
      <w:bookmarkStart w:id="17" w:name="_Toc32446"/>
      <w:bookmarkStart w:id="18" w:name="_Toc5850"/>
      <w:bookmarkStart w:id="19" w:name="_Toc805"/>
      <w:bookmarkStart w:id="20" w:name="_Toc2630"/>
      <w:bookmarkStart w:id="21" w:name="_Toc6805"/>
      <w:bookmarkStart w:id="22" w:name="_Toc11895"/>
      <w:bookmarkStart w:id="23" w:name="_Toc26987"/>
      <w:r>
        <w:rPr>
          <w:rFonts w:hint="eastAsia" w:ascii="方正小标宋简体" w:hAnsi="方正小标宋简体" w:eastAsia="方正小标宋简体" w:cs="方正小标宋简体"/>
          <w:bCs/>
          <w:color w:val="333333"/>
          <w:kern w:val="0"/>
          <w:sz w:val="44"/>
          <w:szCs w:val="44"/>
          <w:lang w:val="en-US" w:eastAsia="zh-CN"/>
        </w:rPr>
        <w:t>盐池县</w:t>
      </w:r>
      <w:r>
        <w:rPr>
          <w:rFonts w:hint="eastAsia" w:ascii="方正小标宋简体" w:hAnsi="方正小标宋简体" w:eastAsia="方正小标宋简体" w:cs="方正小标宋简体"/>
          <w:bCs/>
          <w:color w:val="333333"/>
          <w:kern w:val="0"/>
          <w:sz w:val="44"/>
          <w:szCs w:val="44"/>
        </w:rPr>
        <w:t>中药材产业创新发展</w:t>
      </w:r>
      <w:r>
        <w:rPr>
          <w:rFonts w:hint="eastAsia" w:ascii="方正小标宋简体" w:hAnsi="方正小标宋简体" w:eastAsia="方正小标宋简体" w:cs="方正小标宋简体"/>
          <w:bCs/>
          <w:color w:val="333333"/>
          <w:kern w:val="0"/>
          <w:sz w:val="44"/>
          <w:szCs w:val="44"/>
          <w:lang w:val="en-US" w:eastAsia="zh-CN"/>
        </w:rPr>
        <w:t>规划</w:t>
      </w:r>
      <w:bookmarkEnd w:id="0"/>
      <w:bookmarkEnd w:id="1"/>
      <w:bookmarkEnd w:id="2"/>
      <w:bookmarkEnd w:id="3"/>
      <w:bookmarkEnd w:id="4"/>
      <w:bookmarkEnd w:id="5"/>
      <w:bookmarkEnd w:id="6"/>
      <w:bookmarkEnd w:id="7"/>
    </w:p>
    <w:p>
      <w:pPr>
        <w:adjustRightInd w:val="0"/>
        <w:snapToGrid w:val="0"/>
        <w:spacing w:line="700" w:lineRule="exact"/>
        <w:jc w:val="center"/>
        <w:rPr>
          <w:rFonts w:hint="eastAsia" w:ascii="方正小标宋简体" w:hAnsi="方正小标宋简体" w:eastAsia="方正小标宋简体" w:cs="方正小标宋简体"/>
          <w:bCs/>
          <w:color w:val="333333"/>
          <w:kern w:val="0"/>
          <w:sz w:val="44"/>
          <w:szCs w:val="44"/>
        </w:rPr>
      </w:pPr>
      <w:r>
        <w:rPr>
          <w:rFonts w:hint="eastAsia" w:ascii="方正小标宋简体" w:hAnsi="方正小标宋简体" w:eastAsia="方正小标宋简体" w:cs="方正小标宋简体"/>
          <w:bCs/>
          <w:color w:val="333333"/>
          <w:kern w:val="0"/>
          <w:sz w:val="44"/>
          <w:szCs w:val="44"/>
        </w:rPr>
        <w:t>（202</w:t>
      </w:r>
      <w:r>
        <w:rPr>
          <w:rFonts w:hint="eastAsia" w:ascii="方正小标宋简体" w:hAnsi="方正小标宋简体" w:eastAsia="方正小标宋简体" w:cs="方正小标宋简体"/>
          <w:bCs/>
          <w:color w:val="333333"/>
          <w:kern w:val="0"/>
          <w:sz w:val="44"/>
          <w:szCs w:val="44"/>
          <w:lang w:val="en-US" w:eastAsia="zh-CN"/>
        </w:rPr>
        <w:t>3</w:t>
      </w:r>
      <w:r>
        <w:rPr>
          <w:rFonts w:hint="eastAsia" w:ascii="方正小标宋简体" w:hAnsi="方正小标宋简体" w:eastAsia="方正小标宋简体" w:cs="方正小标宋简体"/>
          <w:bCs/>
          <w:color w:val="333333"/>
          <w:kern w:val="0"/>
          <w:sz w:val="44"/>
          <w:szCs w:val="44"/>
        </w:rPr>
        <w:t>-202</w:t>
      </w:r>
      <w:r>
        <w:rPr>
          <w:rFonts w:hint="eastAsia" w:ascii="方正小标宋简体" w:hAnsi="方正小标宋简体" w:eastAsia="方正小标宋简体" w:cs="方正小标宋简体"/>
          <w:bCs/>
          <w:color w:val="333333"/>
          <w:kern w:val="0"/>
          <w:sz w:val="44"/>
          <w:szCs w:val="44"/>
          <w:lang w:val="en-US" w:eastAsia="zh-CN"/>
        </w:rPr>
        <w:t>7</w:t>
      </w:r>
      <w:r>
        <w:rPr>
          <w:rFonts w:hint="eastAsia" w:ascii="方正小标宋简体" w:hAnsi="方正小标宋简体" w:eastAsia="方正小标宋简体" w:cs="方正小标宋简体"/>
          <w:bCs/>
          <w:color w:val="333333"/>
          <w:kern w:val="0"/>
          <w:sz w:val="44"/>
          <w:szCs w:val="44"/>
        </w:rPr>
        <w:t>年）</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2"/>
        <w:rPr>
          <w:rFonts w:hint="eastAsia"/>
        </w:rPr>
      </w:pPr>
    </w:p>
    <w:p>
      <w:pPr>
        <w:jc w:val="center"/>
        <w:rPr>
          <w:rFonts w:hint="eastAsia" w:ascii="黑体" w:hAnsi="黑体" w:eastAsia="黑体" w:cs="黑体"/>
          <w:sz w:val="28"/>
          <w:szCs w:val="28"/>
        </w:rPr>
      </w:pPr>
    </w:p>
    <w:p>
      <w:pPr>
        <w:jc w:val="cente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34"/>
          <w:szCs w:val="32"/>
          <w:lang w:val="en-US" w:eastAsia="zh-CN"/>
        </w:rPr>
        <w:t>（征求意见稿）</w:t>
      </w: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盐池县科学技术局</w:t>
      </w: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ascii="黑体" w:hAnsi="黑体" w:eastAsia="黑体" w:cs="黑体"/>
          <w:sz w:val="28"/>
          <w:szCs w:val="28"/>
        </w:rPr>
      </w:pPr>
      <w:r>
        <w:rPr>
          <w:rFonts w:hint="eastAsia" w:ascii="黑体" w:hAnsi="黑体" w:eastAsia="黑体" w:cs="黑体"/>
          <w:sz w:val="28"/>
          <w:szCs w:val="28"/>
        </w:rPr>
        <w:t>二O二</w:t>
      </w:r>
      <w:r>
        <w:rPr>
          <w:rFonts w:hint="eastAsia" w:ascii="黑体" w:hAnsi="黑体" w:eastAsia="黑体" w:cs="黑体"/>
          <w:sz w:val="28"/>
          <w:szCs w:val="28"/>
          <w:lang w:val="en-US" w:eastAsia="zh-CN"/>
        </w:rPr>
        <w:t>二</w:t>
      </w:r>
      <w:r>
        <w:rPr>
          <w:rFonts w:hint="eastAsia" w:ascii="黑体" w:hAnsi="黑体" w:eastAsia="黑体" w:cs="黑体"/>
          <w:sz w:val="28"/>
          <w:szCs w:val="28"/>
        </w:rPr>
        <w:t>年</w:t>
      </w:r>
      <w:r>
        <w:rPr>
          <w:rFonts w:hint="eastAsia" w:ascii="黑体" w:hAnsi="黑体" w:eastAsia="黑体" w:cs="黑体"/>
          <w:sz w:val="28"/>
          <w:szCs w:val="28"/>
          <w:lang w:val="en-US" w:eastAsia="zh-CN"/>
        </w:rPr>
        <w:t>七</w:t>
      </w:r>
      <w:r>
        <w:rPr>
          <w:rFonts w:hint="eastAsia" w:ascii="黑体" w:hAnsi="黑体" w:eastAsia="黑体" w:cs="黑体"/>
          <w:sz w:val="28"/>
          <w:szCs w:val="28"/>
        </w:rPr>
        <w:t>月</w:t>
      </w: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sectPr>
          <w:footerReference r:id="rId4" w:type="default"/>
          <w:headerReference r:id="rId3" w:type="even"/>
          <w:footerReference r:id="rId5" w:type="even"/>
          <w:pgSz w:w="11906" w:h="16838"/>
          <w:pgMar w:top="2098" w:right="1474" w:bottom="1984" w:left="1588" w:header="567" w:footer="567" w:gutter="0"/>
          <w:pgNumType w:fmt="numberInDash" w:start="1"/>
          <w:cols w:space="720" w:num="1"/>
          <w:docGrid w:linePitch="312" w:charSpace="0"/>
        </w:sectPr>
      </w:pPr>
    </w:p>
    <w:p>
      <w:pPr>
        <w:pStyle w:val="35"/>
        <w:rPr>
          <w:rFonts w:ascii="黑体" w:hAnsi="黑体" w:eastAsia="黑体" w:cs="黑体"/>
          <w:sz w:val="28"/>
          <w:szCs w:val="28"/>
        </w:rPr>
      </w:pPr>
    </w:p>
    <w:p>
      <w:pPr>
        <w:pStyle w:val="35"/>
        <w:rPr>
          <w:rFonts w:ascii="方正仿宋_GB2312" w:hAnsi="方正仿宋_GB2312" w:eastAsia="方正仿宋_GB2312" w:cs="方正仿宋_GB2312"/>
          <w:kern w:val="2"/>
          <w:sz w:val="32"/>
          <w:szCs w:val="32"/>
        </w:rPr>
      </w:pPr>
      <w:r>
        <w:rPr>
          <w:rFonts w:ascii="黑体" w:hAnsi="黑体" w:eastAsia="黑体" w:cs="黑体"/>
          <w:sz w:val="28"/>
          <w:szCs w:val="28"/>
        </w:rPr>
        <w:t>编定单位：</w:t>
      </w:r>
      <w:r>
        <w:rPr>
          <w:rFonts w:ascii="方正仿宋_GB2312" w:hAnsi="方正仿宋_GB2312" w:eastAsia="方正仿宋_GB2312" w:cs="方正仿宋_GB2312"/>
          <w:kern w:val="2"/>
          <w:sz w:val="32"/>
          <w:szCs w:val="32"/>
        </w:rPr>
        <w:t>宁夏农林科学院</w:t>
      </w:r>
      <w:r>
        <w:rPr>
          <w:rFonts w:hint="eastAsia" w:ascii="方正仿宋_GB2312" w:hAnsi="方正仿宋_GB2312" w:eastAsia="方正仿宋_GB2312" w:cs="方正仿宋_GB2312"/>
          <w:kern w:val="2"/>
          <w:sz w:val="32"/>
          <w:szCs w:val="32"/>
          <w:lang w:val="en-US" w:eastAsia="zh-CN"/>
        </w:rPr>
        <w:t>林业与草地生态</w:t>
      </w:r>
      <w:r>
        <w:rPr>
          <w:rFonts w:ascii="方正仿宋_GB2312" w:hAnsi="方正仿宋_GB2312" w:eastAsia="方正仿宋_GB2312" w:cs="方正仿宋_GB2312"/>
          <w:kern w:val="2"/>
          <w:sz w:val="32"/>
          <w:szCs w:val="32"/>
        </w:rPr>
        <w:t>研究所</w:t>
      </w:r>
    </w:p>
    <w:p>
      <w:pPr>
        <w:pStyle w:val="35"/>
        <w:rPr>
          <w:rFonts w:hint="default" w:ascii="方正仿宋_GB2312" w:hAnsi="方正仿宋_GB2312" w:eastAsia="方正仿宋_GB2312" w:cs="方正仿宋_GB2312"/>
          <w:kern w:val="2"/>
          <w:sz w:val="32"/>
          <w:szCs w:val="32"/>
        </w:rPr>
      </w:pPr>
      <w:r>
        <w:rPr>
          <w:rFonts w:ascii="方正仿宋_GB2312" w:hAnsi="方正仿宋_GB2312" w:eastAsia="方正仿宋_GB2312" w:cs="方正仿宋_GB2312"/>
          <w:kern w:val="2"/>
          <w:sz w:val="32"/>
          <w:szCs w:val="32"/>
        </w:rPr>
        <w:t xml:space="preserve">         </w:t>
      </w:r>
      <w:r>
        <w:rPr>
          <w:rFonts w:hint="eastAsia" w:ascii="方正仿宋_GB2312" w:hAnsi="方正仿宋_GB2312" w:eastAsia="方正仿宋_GB2312" w:cs="方正仿宋_GB2312"/>
          <w:kern w:val="2"/>
          <w:sz w:val="32"/>
          <w:szCs w:val="32"/>
          <w:lang w:val="en-US" w:eastAsia="zh-CN"/>
        </w:rPr>
        <w:t>盐池县中药材技术服务站</w:t>
      </w: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黑体" w:hAnsi="黑体" w:eastAsia="黑体" w:cs="黑体"/>
          <w:sz w:val="28"/>
          <w:szCs w:val="28"/>
        </w:rPr>
      </w:pPr>
    </w:p>
    <w:p>
      <w:pPr>
        <w:pStyle w:val="35"/>
        <w:rPr>
          <w:rFonts w:ascii="方正仿宋_GB2312" w:hAnsi="方正仿宋_GB2312" w:eastAsia="方正仿宋_GB2312" w:cs="方正仿宋_GB2312"/>
          <w:kern w:val="2"/>
          <w:sz w:val="32"/>
          <w:szCs w:val="32"/>
        </w:rPr>
      </w:pPr>
    </w:p>
    <w:p>
      <w:pPr>
        <w:pStyle w:val="35"/>
        <w:rPr>
          <w:rFonts w:ascii="方正仿宋_GB2312" w:hAnsi="方正仿宋_GB2312" w:eastAsia="方正仿宋_GB2312" w:cs="方正仿宋_GB2312"/>
          <w:kern w:val="2"/>
          <w:sz w:val="32"/>
          <w:szCs w:val="32"/>
        </w:rPr>
      </w:pPr>
    </w:p>
    <w:p>
      <w:pPr>
        <w:pStyle w:val="35"/>
        <w:ind w:left="1400" w:hanging="1400" w:hangingChars="500"/>
        <w:rPr>
          <w:rFonts w:hint="default" w:ascii="方正仿宋_GB2312" w:hAnsi="方正仿宋_GB2312" w:eastAsia="方正仿宋_GB2312" w:cs="方正仿宋_GB2312"/>
          <w:kern w:val="2"/>
          <w:sz w:val="32"/>
          <w:szCs w:val="32"/>
          <w:lang w:val="en-US"/>
        </w:rPr>
      </w:pPr>
      <w:r>
        <w:rPr>
          <w:rFonts w:ascii="黑体" w:hAnsi="黑体" w:eastAsia="黑体" w:cs="黑体"/>
          <w:sz w:val="28"/>
          <w:szCs w:val="28"/>
        </w:rPr>
        <w:t>编写：</w:t>
      </w:r>
      <w:r>
        <w:rPr>
          <w:rFonts w:ascii="方正仿宋_GB2312" w:hAnsi="方正仿宋_GB2312" w:eastAsia="方正仿宋_GB2312" w:cs="方正仿宋_GB2312"/>
          <w:kern w:val="2"/>
          <w:sz w:val="32"/>
          <w:szCs w:val="32"/>
        </w:rPr>
        <w:t xml:space="preserve">李明  </w:t>
      </w:r>
      <w:r>
        <w:rPr>
          <w:rFonts w:hint="eastAsia" w:ascii="方正仿宋_GB2312" w:hAnsi="方正仿宋_GB2312" w:eastAsia="方正仿宋_GB2312" w:cs="方正仿宋_GB2312"/>
          <w:kern w:val="2"/>
          <w:sz w:val="32"/>
          <w:szCs w:val="32"/>
          <w:lang w:val="en-US" w:eastAsia="zh-CN"/>
        </w:rPr>
        <w:t>李生兵</w:t>
      </w:r>
      <w:r>
        <w:rPr>
          <w:rFonts w:ascii="方正仿宋_GB2312" w:hAnsi="方正仿宋_GB2312" w:eastAsia="方正仿宋_GB2312" w:cs="方正仿宋_GB2312"/>
          <w:kern w:val="2"/>
          <w:sz w:val="32"/>
          <w:szCs w:val="32"/>
        </w:rPr>
        <w:t xml:space="preserve">  </w:t>
      </w:r>
      <w:r>
        <w:rPr>
          <w:rFonts w:hint="eastAsia" w:ascii="方正仿宋_GB2312" w:hAnsi="方正仿宋_GB2312" w:eastAsia="方正仿宋_GB2312" w:cs="方正仿宋_GB2312"/>
          <w:kern w:val="2"/>
          <w:sz w:val="32"/>
          <w:szCs w:val="32"/>
          <w:lang w:eastAsia="zh-CN"/>
        </w:rPr>
        <w:t>关向高</w:t>
      </w:r>
      <w:r>
        <w:rPr>
          <w:rFonts w:hint="eastAsia" w:ascii="方正仿宋_GB2312" w:hAnsi="方正仿宋_GB2312" w:eastAsia="方正仿宋_GB2312" w:cs="方正仿宋_GB2312"/>
          <w:kern w:val="2"/>
          <w:sz w:val="32"/>
          <w:szCs w:val="32"/>
          <w:lang w:val="en-US" w:eastAsia="zh-CN"/>
        </w:rPr>
        <w:t xml:space="preserve">  刘华</w:t>
      </w:r>
      <w:r>
        <w:rPr>
          <w:rFonts w:ascii="方正仿宋_GB2312" w:hAnsi="方正仿宋_GB2312" w:eastAsia="方正仿宋_GB2312" w:cs="方正仿宋_GB2312"/>
          <w:kern w:val="2"/>
          <w:sz w:val="32"/>
          <w:szCs w:val="32"/>
        </w:rPr>
        <w:t xml:space="preserve">  </w:t>
      </w:r>
      <w:r>
        <w:rPr>
          <w:rFonts w:hint="eastAsia" w:ascii="方正仿宋_GB2312" w:hAnsi="方正仿宋_GB2312" w:eastAsia="方正仿宋_GB2312" w:cs="方正仿宋_GB2312"/>
          <w:kern w:val="2"/>
          <w:sz w:val="32"/>
          <w:szCs w:val="32"/>
          <w:lang w:val="en-US" w:eastAsia="zh-CN"/>
        </w:rPr>
        <w:t>马斌</w:t>
      </w:r>
    </w:p>
    <w:p>
      <w:pPr>
        <w:pStyle w:val="35"/>
        <w:ind w:left="840" w:hanging="840" w:hangingChars="300"/>
        <w:rPr>
          <w:rFonts w:ascii="方正仿宋_GB2312" w:hAnsi="方正仿宋_GB2312" w:eastAsia="方正仿宋_GB2312" w:cs="方正仿宋_GB2312"/>
          <w:kern w:val="2"/>
          <w:sz w:val="32"/>
          <w:szCs w:val="32"/>
        </w:rPr>
      </w:pPr>
      <w:r>
        <w:rPr>
          <w:rFonts w:ascii="黑体" w:hAnsi="黑体" w:eastAsia="黑体" w:cs="黑体"/>
          <w:sz w:val="28"/>
          <w:szCs w:val="28"/>
        </w:rPr>
        <w:t>审定：</w:t>
      </w:r>
    </w:p>
    <w:p>
      <w:pPr>
        <w:rPr>
          <w:rFonts w:ascii="方正仿宋_GB2312" w:hAnsi="方正仿宋_GB2312" w:eastAsia="方正仿宋_GB2312" w:cs="方正仿宋_GB2312"/>
          <w:kern w:val="2"/>
          <w:sz w:val="32"/>
          <w:szCs w:val="32"/>
        </w:rPr>
      </w:pPr>
      <w:r>
        <w:rPr>
          <w:rFonts w:ascii="方正仿宋_GB2312" w:hAnsi="方正仿宋_GB2312" w:eastAsia="方正仿宋_GB2312" w:cs="方正仿宋_GB2312"/>
          <w:kern w:val="2"/>
          <w:sz w:val="32"/>
          <w:szCs w:val="32"/>
        </w:rPr>
        <w:br w:type="page"/>
      </w:r>
    </w:p>
    <w:p>
      <w:pPr>
        <w:pStyle w:val="35"/>
        <w:rPr>
          <w:rFonts w:ascii="黑体" w:hAnsi="黑体" w:eastAsia="黑体" w:cs="黑体"/>
          <w:sz w:val="28"/>
          <w:szCs w:val="28"/>
        </w:rPr>
      </w:pPr>
    </w:p>
    <w:sdt>
      <w:sdtPr>
        <w:rPr>
          <w:rFonts w:ascii="宋体" w:hAnsi="宋体" w:eastAsia="宋体" w:cs="Times New Roman"/>
          <w:kern w:val="2"/>
          <w:sz w:val="21"/>
          <w:szCs w:val="22"/>
          <w:lang w:val="en-US" w:eastAsia="zh-CN" w:bidi="ar-SA"/>
        </w:rPr>
        <w:id w:val="147452276"/>
        <w15:color w:val="DBDBDB"/>
        <w:docPartObj>
          <w:docPartGallery w:val="Table of Contents"/>
          <w:docPartUnique/>
        </w:docPartObj>
      </w:sdtPr>
      <w:sdtEndPr>
        <w:rPr>
          <w:rFonts w:ascii="宋体" w:hAnsi="宋体" w:eastAsia="宋体" w:cs="Times New Roman"/>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6"/>
            </w:rPr>
          </w:pPr>
          <w:r>
            <w:rPr>
              <w:rFonts w:hint="eastAsia" w:ascii="黑体" w:hAnsi="黑体" w:eastAsia="黑体" w:cs="黑体"/>
              <w:sz w:val="32"/>
              <w:szCs w:val="36"/>
            </w:rPr>
            <w:t>目录</w:t>
          </w:r>
        </w:p>
        <w:p>
          <w:pPr>
            <w:pStyle w:val="14"/>
            <w:tabs>
              <w:tab w:val="right" w:leader="dot" w:pos="8845"/>
            </w:tabs>
          </w:pPr>
          <w:r>
            <w:rPr>
              <w:sz w:val="24"/>
              <w:szCs w:val="24"/>
            </w:rPr>
            <w:fldChar w:fldCharType="begin"/>
          </w:r>
          <w:r>
            <w:rPr>
              <w:sz w:val="24"/>
              <w:szCs w:val="24"/>
            </w:rPr>
            <w:instrText xml:space="preserve">TOC \o "1-3" \h \u </w:instrText>
          </w:r>
          <w:r>
            <w:rPr>
              <w:sz w:val="24"/>
              <w:szCs w:val="24"/>
            </w:rPr>
            <w:fldChar w:fldCharType="separate"/>
          </w:r>
        </w:p>
        <w:p>
          <w:pPr>
            <w:pStyle w:val="14"/>
            <w:tabs>
              <w:tab w:val="right" w:leader="dot" w:pos="8845"/>
            </w:tabs>
          </w:pPr>
          <w:r>
            <w:rPr>
              <w:szCs w:val="24"/>
            </w:rPr>
            <w:fldChar w:fldCharType="begin"/>
          </w:r>
          <w:r>
            <w:rPr>
              <w:szCs w:val="24"/>
            </w:rPr>
            <w:instrText xml:space="preserve"> HYPERLINK \l _Toc19829 </w:instrText>
          </w:r>
          <w:r>
            <w:rPr>
              <w:szCs w:val="24"/>
            </w:rPr>
            <w:fldChar w:fldCharType="separate"/>
          </w:r>
          <w:r>
            <w:rPr>
              <w:rFonts w:hint="eastAsia" w:ascii="黑体" w:hAnsi="黑体" w:eastAsia="黑体"/>
              <w:bCs w:val="0"/>
              <w:szCs w:val="32"/>
            </w:rPr>
            <w:t>第一章</w:t>
          </w:r>
          <w:r>
            <w:rPr>
              <w:rFonts w:hint="eastAsia" w:ascii="黑体" w:hAnsi="黑体" w:eastAsia="黑体"/>
              <w:bCs w:val="0"/>
              <w:szCs w:val="32"/>
              <w:lang w:val="en-US" w:eastAsia="zh-CN"/>
            </w:rPr>
            <w:t xml:space="preserve">  </w:t>
          </w:r>
          <w:r>
            <w:rPr>
              <w:rFonts w:hint="eastAsia" w:ascii="黑体" w:hAnsi="黑体" w:eastAsia="黑体"/>
              <w:bCs w:val="0"/>
              <w:szCs w:val="32"/>
            </w:rPr>
            <w:t>中药材产业发展现状</w:t>
          </w:r>
          <w:r>
            <w:tab/>
          </w:r>
          <w:r>
            <w:fldChar w:fldCharType="begin"/>
          </w:r>
          <w:r>
            <w:instrText xml:space="preserve"> PAGEREF _Toc19829 \h </w:instrText>
          </w:r>
          <w:r>
            <w:fldChar w:fldCharType="separate"/>
          </w:r>
          <w:r>
            <w:t>1</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_Toc20266 </w:instrText>
          </w:r>
          <w:r>
            <w:rPr>
              <w:szCs w:val="24"/>
            </w:rPr>
            <w:fldChar w:fldCharType="separate"/>
          </w:r>
          <w:r>
            <w:rPr>
              <w:rFonts w:hint="eastAsia" w:ascii="黑体" w:hAnsi="黑体" w:eastAsia="黑体" w:cs="黑体"/>
              <w:bCs w:val="0"/>
              <w:i w:val="0"/>
              <w:iCs w:val="0"/>
              <w:caps w:val="0"/>
              <w:spacing w:val="8"/>
              <w:szCs w:val="32"/>
              <w:shd w:val="clear" w:fill="FFFFFF"/>
            </w:rPr>
            <w:t>一、</w:t>
          </w:r>
          <w:r>
            <w:rPr>
              <w:rFonts w:hint="eastAsia" w:ascii="黑体" w:hAnsi="黑体" w:eastAsia="黑体" w:cs="黑体"/>
              <w:bCs w:val="0"/>
              <w:i w:val="0"/>
              <w:iCs w:val="0"/>
              <w:caps w:val="0"/>
              <w:spacing w:val="8"/>
              <w:szCs w:val="32"/>
              <w:shd w:val="clear" w:fill="FFFFFF"/>
              <w:lang w:val="en-US" w:eastAsia="zh-CN"/>
            </w:rPr>
            <w:t>发展现状</w:t>
          </w:r>
          <w:r>
            <w:tab/>
          </w:r>
          <w:r>
            <w:fldChar w:fldCharType="begin"/>
          </w:r>
          <w:r>
            <w:instrText xml:space="preserve"> PAGEREF _Toc20266 \h </w:instrText>
          </w:r>
          <w:r>
            <w:fldChar w:fldCharType="separate"/>
          </w:r>
          <w:r>
            <w:t>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_Toc29633 </w:instrText>
          </w:r>
          <w:r>
            <w:rPr>
              <w:szCs w:val="24"/>
            </w:rPr>
            <w:fldChar w:fldCharType="separate"/>
          </w:r>
          <w:r>
            <w:rPr>
              <w:rFonts w:hint="eastAsia" w:ascii="楷体" w:hAnsi="楷体" w:eastAsia="楷体" w:cs="楷体"/>
              <w:i w:val="0"/>
              <w:iCs w:val="0"/>
              <w:caps w:val="0"/>
              <w:spacing w:val="8"/>
              <w:szCs w:val="32"/>
              <w:shd w:val="clear" w:fill="FFFFFF"/>
              <w:lang w:eastAsia="zh-CN"/>
            </w:rPr>
            <w:t>（</w:t>
          </w:r>
          <w:r>
            <w:rPr>
              <w:rFonts w:hint="eastAsia" w:ascii="楷体" w:hAnsi="楷体" w:eastAsia="楷体" w:cs="楷体"/>
              <w:i w:val="0"/>
              <w:iCs w:val="0"/>
              <w:caps w:val="0"/>
              <w:spacing w:val="8"/>
              <w:szCs w:val="32"/>
              <w:shd w:val="clear" w:fill="FFFFFF"/>
              <w:lang w:val="en-US" w:eastAsia="zh-CN"/>
            </w:rPr>
            <w:t>一</w:t>
          </w:r>
          <w:r>
            <w:rPr>
              <w:rFonts w:hint="eastAsia" w:ascii="楷体" w:hAnsi="楷体" w:eastAsia="楷体" w:cs="楷体"/>
              <w:i w:val="0"/>
              <w:iCs w:val="0"/>
              <w:caps w:val="0"/>
              <w:spacing w:val="8"/>
              <w:szCs w:val="32"/>
              <w:shd w:val="clear" w:fill="FFFFFF"/>
              <w:lang w:eastAsia="zh-CN"/>
            </w:rPr>
            <w:t>）</w:t>
          </w:r>
          <w:r>
            <w:rPr>
              <w:rFonts w:hint="eastAsia" w:ascii="楷体" w:hAnsi="楷体" w:eastAsia="楷体" w:cs="楷体"/>
              <w:i w:val="0"/>
              <w:iCs w:val="0"/>
              <w:caps w:val="0"/>
              <w:spacing w:val="8"/>
              <w:szCs w:val="32"/>
              <w:shd w:val="clear" w:fill="FFFFFF"/>
            </w:rPr>
            <w:t>中药</w:t>
          </w:r>
          <w:r>
            <w:rPr>
              <w:rFonts w:hint="eastAsia" w:ascii="楷体" w:hAnsi="楷体" w:eastAsia="楷体" w:cs="楷体"/>
              <w:i w:val="0"/>
              <w:iCs w:val="0"/>
              <w:caps w:val="0"/>
              <w:spacing w:val="8"/>
              <w:szCs w:val="32"/>
              <w:shd w:val="clear" w:fill="FFFFFF"/>
              <w:lang w:val="en-US" w:eastAsia="zh-CN"/>
            </w:rPr>
            <w:t>资源禀赋厚重</w:t>
          </w:r>
          <w:r>
            <w:tab/>
          </w:r>
          <w:r>
            <w:fldChar w:fldCharType="begin"/>
          </w:r>
          <w:r>
            <w:instrText xml:space="preserve"> PAGEREF _Toc29633 \h </w:instrText>
          </w:r>
          <w:r>
            <w:fldChar w:fldCharType="separate"/>
          </w:r>
          <w:r>
            <w:t>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_Toc4044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（二）</w:t>
          </w:r>
          <w:r>
            <w:rPr>
              <w:rFonts w:hint="eastAsia" w:ascii="楷体" w:hAnsi="楷体" w:eastAsia="楷体" w:cs="楷体"/>
              <w:i w:val="0"/>
              <w:iCs w:val="0"/>
              <w:caps w:val="0"/>
              <w:spacing w:val="8"/>
              <w:szCs w:val="32"/>
              <w:shd w:val="clear" w:fill="FFFFFF"/>
              <w:lang w:eastAsia="zh-CN"/>
            </w:rPr>
            <w:t>中药材产业发展优势显著</w:t>
          </w:r>
          <w:r>
            <w:tab/>
          </w:r>
          <w:r>
            <w:fldChar w:fldCharType="begin"/>
          </w:r>
          <w:r>
            <w:instrText xml:space="preserve"> PAGEREF _Toc4044 \h </w:instrText>
          </w:r>
          <w:r>
            <w:fldChar w:fldCharType="separate"/>
          </w:r>
          <w:r>
            <w:t>8</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_Toc18791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（三）中药材产业发展基础良好</w:t>
          </w:r>
          <w:r>
            <w:tab/>
          </w:r>
          <w:r>
            <w:fldChar w:fldCharType="begin"/>
          </w:r>
          <w:r>
            <w:instrText xml:space="preserve"> PAGEREF _Toc18791 \h </w:instrText>
          </w:r>
          <w:r>
            <w:fldChar w:fldCharType="separate"/>
          </w:r>
          <w:r>
            <w:t>9</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_Toc12751 </w:instrText>
          </w:r>
          <w:r>
            <w:rPr>
              <w:szCs w:val="24"/>
            </w:rPr>
            <w:fldChar w:fldCharType="separate"/>
          </w:r>
          <w:r>
            <w:rPr>
              <w:rFonts w:hint="eastAsia" w:ascii="黑体" w:hAnsi="黑体" w:eastAsia="黑体" w:cs="黑体"/>
              <w:bCs w:val="0"/>
              <w:i w:val="0"/>
              <w:iCs w:val="0"/>
              <w:caps w:val="0"/>
              <w:spacing w:val="8"/>
              <w:szCs w:val="32"/>
              <w:shd w:val="clear" w:fill="FFFFFF"/>
              <w:lang w:val="en-US" w:eastAsia="zh-CN"/>
            </w:rPr>
            <w:t>二</w:t>
          </w:r>
          <w:r>
            <w:rPr>
              <w:rFonts w:hint="eastAsia" w:ascii="黑体" w:hAnsi="黑体" w:eastAsia="黑体" w:cs="黑体"/>
              <w:bCs w:val="0"/>
              <w:i w:val="0"/>
              <w:iCs w:val="0"/>
              <w:caps w:val="0"/>
              <w:spacing w:val="8"/>
              <w:szCs w:val="32"/>
              <w:shd w:val="clear" w:fill="FFFFFF"/>
            </w:rPr>
            <w:t>、制约与挑战</w:t>
          </w:r>
          <w:r>
            <w:tab/>
          </w:r>
          <w:r>
            <w:fldChar w:fldCharType="begin"/>
          </w:r>
          <w:r>
            <w:instrText xml:space="preserve"> PAGEREF _Toc12751 \h </w:instrText>
          </w:r>
          <w:r>
            <w:fldChar w:fldCharType="separate"/>
          </w:r>
          <w:r>
            <w:t>9</w:t>
          </w:r>
          <w:r>
            <w:fldChar w:fldCharType="end"/>
          </w:r>
          <w:r>
            <w:rPr>
              <w:szCs w:val="24"/>
            </w:rPr>
            <w:fldChar w:fldCharType="end"/>
          </w:r>
        </w:p>
        <w:p>
          <w:pPr>
            <w:pStyle w:val="14"/>
            <w:tabs>
              <w:tab w:val="right" w:leader="dot" w:pos="8845"/>
            </w:tabs>
          </w:pPr>
          <w:r>
            <w:rPr>
              <w:szCs w:val="24"/>
            </w:rPr>
            <w:fldChar w:fldCharType="begin"/>
          </w:r>
          <w:r>
            <w:rPr>
              <w:szCs w:val="24"/>
            </w:rPr>
            <w:instrText xml:space="preserve"> HYPERLINK \l _Toc15772 </w:instrText>
          </w:r>
          <w:r>
            <w:rPr>
              <w:szCs w:val="24"/>
            </w:rPr>
            <w:fldChar w:fldCharType="separate"/>
          </w:r>
          <w:r>
            <w:rPr>
              <w:rFonts w:hint="eastAsia" w:ascii="黑体" w:hAnsi="黑体" w:eastAsia="黑体"/>
              <w:bCs w:val="0"/>
              <w:szCs w:val="32"/>
            </w:rPr>
            <w:t>第二章</w:t>
          </w:r>
          <w:r>
            <w:rPr>
              <w:rFonts w:hint="eastAsia" w:ascii="黑体" w:hAnsi="黑体" w:eastAsia="黑体"/>
              <w:bCs w:val="0"/>
              <w:szCs w:val="32"/>
              <w:lang w:val="en-US" w:eastAsia="zh-CN"/>
            </w:rPr>
            <w:t xml:space="preserve">  </w:t>
          </w:r>
          <w:r>
            <w:rPr>
              <w:rFonts w:hint="eastAsia" w:ascii="黑体" w:hAnsi="黑体" w:eastAsia="黑体"/>
              <w:bCs w:val="0"/>
              <w:szCs w:val="32"/>
            </w:rPr>
            <w:t>指导思想、基本原则和发展目标</w:t>
          </w:r>
          <w:r>
            <w:tab/>
          </w:r>
          <w:r>
            <w:fldChar w:fldCharType="begin"/>
          </w:r>
          <w:r>
            <w:instrText xml:space="preserve"> PAGEREF _Toc15772 \h </w:instrText>
          </w:r>
          <w:r>
            <w:fldChar w:fldCharType="separate"/>
          </w:r>
          <w:r>
            <w:t>10</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_Toc32026 </w:instrText>
          </w:r>
          <w:r>
            <w:rPr>
              <w:szCs w:val="24"/>
            </w:rPr>
            <w:fldChar w:fldCharType="separate"/>
          </w:r>
          <w:r>
            <w:rPr>
              <w:rFonts w:hint="eastAsia" w:ascii="黑体" w:hAnsi="黑体" w:eastAsia="黑体" w:cs="黑体"/>
              <w:bCs w:val="0"/>
              <w:i w:val="0"/>
              <w:iCs w:val="0"/>
              <w:caps w:val="0"/>
              <w:spacing w:val="8"/>
              <w:szCs w:val="32"/>
              <w:shd w:val="clear" w:fill="FFFFFF"/>
            </w:rPr>
            <w:t>一、指导思想</w:t>
          </w:r>
          <w:r>
            <w:tab/>
          </w:r>
          <w:r>
            <w:fldChar w:fldCharType="begin"/>
          </w:r>
          <w:r>
            <w:instrText xml:space="preserve"> PAGEREF _Toc32026 \h </w:instrText>
          </w:r>
          <w:r>
            <w:fldChar w:fldCharType="separate"/>
          </w:r>
          <w:r>
            <w:t>10</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_Toc16418 </w:instrText>
          </w:r>
          <w:r>
            <w:rPr>
              <w:szCs w:val="24"/>
            </w:rPr>
            <w:fldChar w:fldCharType="separate"/>
          </w:r>
          <w:r>
            <w:rPr>
              <w:rFonts w:hint="eastAsia" w:ascii="黑体" w:hAnsi="黑体" w:eastAsia="黑体" w:cs="黑体"/>
              <w:bCs w:val="0"/>
              <w:i w:val="0"/>
              <w:iCs w:val="0"/>
              <w:caps w:val="0"/>
              <w:spacing w:val="8"/>
              <w:szCs w:val="32"/>
              <w:shd w:val="clear" w:fill="FFFFFF"/>
            </w:rPr>
            <w:t>二、基本原则</w:t>
          </w:r>
          <w:r>
            <w:tab/>
          </w:r>
          <w:r>
            <w:fldChar w:fldCharType="begin"/>
          </w:r>
          <w:r>
            <w:instrText xml:space="preserve"> PAGEREF _Toc16418 \h </w:instrText>
          </w:r>
          <w:r>
            <w:fldChar w:fldCharType="separate"/>
          </w:r>
          <w:r>
            <w:t>11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_Toc13301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（一）坚持规模发展与质量效益优先相结合的原则</w:t>
          </w:r>
          <w:r>
            <w:tab/>
          </w:r>
          <w:r>
            <w:fldChar w:fldCharType="begin"/>
          </w:r>
          <w:r>
            <w:instrText xml:space="preserve"> PAGEREF _Toc13301 \h </w:instrText>
          </w:r>
          <w:r>
            <w:fldChar w:fldCharType="separate"/>
          </w:r>
          <w:r>
            <w:t>11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_Toc7530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（二）坚持发挥资源优势与科技创新相结合的原则</w:t>
          </w:r>
          <w:r>
            <w:tab/>
          </w:r>
          <w:r>
            <w:fldChar w:fldCharType="begin"/>
          </w:r>
          <w:r>
            <w:instrText xml:space="preserve"> PAGEREF _Toc7530 \h </w:instrText>
          </w:r>
          <w:r>
            <w:fldChar w:fldCharType="separate"/>
          </w:r>
          <w:r>
            <w:t>11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_Toc24367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（三）坚持中药产业提质增效与可持续发展的原则</w:t>
          </w:r>
          <w:r>
            <w:tab/>
          </w:r>
          <w:r>
            <w:fldChar w:fldCharType="begin"/>
          </w:r>
          <w:r>
            <w:instrText xml:space="preserve"> PAGEREF _Toc24367 \h </w:instrText>
          </w:r>
          <w:r>
            <w:fldChar w:fldCharType="separate"/>
          </w:r>
          <w:r>
            <w:t>12</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_Toc30883 </w:instrText>
          </w:r>
          <w:r>
            <w:rPr>
              <w:szCs w:val="24"/>
            </w:rPr>
            <w:fldChar w:fldCharType="separate"/>
          </w:r>
          <w:r>
            <w:rPr>
              <w:rFonts w:hint="eastAsia" w:ascii="楷体" w:hAnsi="楷体" w:eastAsia="楷体" w:cs="楷体"/>
              <w:i w:val="0"/>
              <w:iCs w:val="0"/>
              <w:caps w:val="0"/>
              <w:spacing w:val="8"/>
              <w:szCs w:val="32"/>
              <w:shd w:val="clear" w:fill="FFFFFF"/>
              <w:lang w:val="en-US" w:eastAsia="zh-CN"/>
            </w:rPr>
            <w:t>（四）坚持政府引导扶持与市场导向相结合的原则</w:t>
          </w:r>
          <w:r>
            <w:tab/>
          </w:r>
          <w:r>
            <w:fldChar w:fldCharType="begin"/>
          </w:r>
          <w:r>
            <w:instrText xml:space="preserve"> PAGEREF _Toc30883 \h </w:instrText>
          </w:r>
          <w:r>
            <w:fldChar w:fldCharType="separate"/>
          </w:r>
          <w:r>
            <w:t>12</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_Toc17519 </w:instrText>
          </w:r>
          <w:r>
            <w:rPr>
              <w:szCs w:val="24"/>
            </w:rPr>
            <w:fldChar w:fldCharType="separate"/>
          </w:r>
          <w:r>
            <w:rPr>
              <w:rFonts w:hint="eastAsia" w:ascii="黑体" w:hAnsi="黑体" w:eastAsia="黑体" w:cs="黑体"/>
              <w:bCs w:val="0"/>
              <w:i w:val="0"/>
              <w:iCs w:val="0"/>
              <w:caps w:val="0"/>
              <w:spacing w:val="8"/>
              <w:szCs w:val="32"/>
              <w:shd w:val="clear" w:fill="FFFFFF"/>
            </w:rPr>
            <w:t>三、发展目标</w:t>
          </w:r>
          <w:r>
            <w:tab/>
          </w:r>
          <w:r>
            <w:fldChar w:fldCharType="begin"/>
          </w:r>
          <w:r>
            <w:instrText xml:space="preserve"> PAGEREF _Toc17519 \h </w:instrText>
          </w:r>
          <w:r>
            <w:fldChar w:fldCharType="separate"/>
          </w:r>
          <w:r>
            <w:t>12</w:t>
          </w:r>
          <w:r>
            <w:fldChar w:fldCharType="end"/>
          </w:r>
          <w:r>
            <w:rPr>
              <w:szCs w:val="24"/>
            </w:rPr>
            <w:fldChar w:fldCharType="end"/>
          </w:r>
        </w:p>
        <w:p>
          <w:pPr>
            <w:pStyle w:val="14"/>
            <w:tabs>
              <w:tab w:val="right" w:leader="dot" w:pos="8845"/>
            </w:tabs>
          </w:pPr>
          <w:r>
            <w:rPr>
              <w:szCs w:val="24"/>
            </w:rPr>
            <w:fldChar w:fldCharType="begin"/>
          </w:r>
          <w:r>
            <w:rPr>
              <w:szCs w:val="24"/>
            </w:rPr>
            <w:instrText xml:space="preserve"> HYPERLINK \l _Toc15168 </w:instrText>
          </w:r>
          <w:r>
            <w:rPr>
              <w:szCs w:val="24"/>
            </w:rPr>
            <w:fldChar w:fldCharType="separate"/>
          </w:r>
          <w:r>
            <w:rPr>
              <w:rFonts w:hint="eastAsia" w:ascii="黑体" w:hAnsi="黑体" w:eastAsia="黑体"/>
              <w:bCs w:val="0"/>
              <w:szCs w:val="32"/>
            </w:rPr>
            <w:t>第三章</w:t>
          </w:r>
          <w:r>
            <w:rPr>
              <w:rFonts w:hint="eastAsia" w:ascii="黑体" w:hAnsi="黑体" w:eastAsia="黑体"/>
              <w:bCs w:val="0"/>
              <w:szCs w:val="32"/>
              <w:lang w:val="en-US" w:eastAsia="zh-CN"/>
            </w:rPr>
            <w:t xml:space="preserve">  </w:t>
          </w:r>
          <w:r>
            <w:rPr>
              <w:rFonts w:hint="eastAsia" w:ascii="黑体" w:hAnsi="黑体" w:eastAsia="黑体"/>
              <w:bCs w:val="0"/>
              <w:szCs w:val="32"/>
            </w:rPr>
            <w:t>建设任务</w:t>
          </w:r>
          <w:r>
            <w:tab/>
          </w:r>
          <w:r>
            <w:fldChar w:fldCharType="begin"/>
          </w:r>
          <w:r>
            <w:instrText xml:space="preserve"> PAGEREF _Toc15168 \h </w:instrText>
          </w:r>
          <w:r>
            <w:fldChar w:fldCharType="separate"/>
          </w:r>
          <w:r>
            <w:t>14</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_Toc8222 </w:instrText>
          </w:r>
          <w:r>
            <w:rPr>
              <w:szCs w:val="24"/>
            </w:rPr>
            <w:fldChar w:fldCharType="separate"/>
          </w:r>
          <w:r>
            <w:rPr>
              <w:rFonts w:hint="eastAsia" w:ascii="黑体" w:hAnsi="黑体" w:eastAsia="黑体" w:cs="黑体"/>
              <w:bCs w:val="0"/>
              <w:i w:val="0"/>
              <w:iCs w:val="0"/>
              <w:caps w:val="0"/>
              <w:spacing w:val="8"/>
              <w:szCs w:val="32"/>
              <w:shd w:val="clear" w:fill="FFFFFF"/>
            </w:rPr>
            <w:t>一、打造中药材技术</w:t>
          </w:r>
          <w:r>
            <w:rPr>
              <w:rFonts w:hint="eastAsia" w:ascii="黑体" w:hAnsi="黑体" w:eastAsia="黑体" w:cs="黑体"/>
              <w:bCs w:val="0"/>
              <w:i w:val="0"/>
              <w:iCs w:val="0"/>
              <w:caps w:val="0"/>
              <w:spacing w:val="8"/>
              <w:szCs w:val="32"/>
              <w:shd w:val="clear" w:fill="FFFFFF"/>
              <w:lang w:val="en-US" w:eastAsia="zh-CN"/>
            </w:rPr>
            <w:t>创新</w:t>
          </w:r>
          <w:r>
            <w:rPr>
              <w:rFonts w:hint="eastAsia" w:ascii="黑体" w:hAnsi="黑体" w:eastAsia="黑体" w:cs="黑体"/>
              <w:bCs w:val="0"/>
              <w:i w:val="0"/>
              <w:iCs w:val="0"/>
              <w:caps w:val="0"/>
              <w:spacing w:val="8"/>
              <w:szCs w:val="32"/>
              <w:shd w:val="clear" w:fill="FFFFFF"/>
            </w:rPr>
            <w:t>平台</w:t>
          </w:r>
          <w:r>
            <w:rPr>
              <w:rFonts w:hint="eastAsia" w:ascii="黑体" w:hAnsi="黑体" w:eastAsia="黑体" w:cs="黑体"/>
              <w:bCs w:val="0"/>
              <w:i w:val="0"/>
              <w:iCs w:val="0"/>
              <w:caps w:val="0"/>
              <w:spacing w:val="8"/>
              <w:szCs w:val="32"/>
              <w:shd w:val="clear" w:fill="FFFFFF"/>
              <w:lang w:eastAsia="zh-CN"/>
            </w:rPr>
            <w:t>，提升科技创新水平</w:t>
          </w:r>
          <w:r>
            <w:tab/>
          </w:r>
          <w:r>
            <w:fldChar w:fldCharType="begin"/>
          </w:r>
          <w:r>
            <w:instrText xml:space="preserve"> PAGEREF _Toc8222 \h </w:instrText>
          </w:r>
          <w:r>
            <w:fldChar w:fldCharType="separate"/>
          </w:r>
          <w:r>
            <w:t>14</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_Toc19906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（一）技术服务平台</w:t>
          </w:r>
          <w:r>
            <w:tab/>
          </w:r>
          <w:r>
            <w:fldChar w:fldCharType="begin"/>
          </w:r>
          <w:r>
            <w:instrText xml:space="preserve"> PAGEREF _Toc19906 \h </w:instrText>
          </w:r>
          <w:r>
            <w:fldChar w:fldCharType="separate"/>
          </w:r>
          <w:r>
            <w:t>14</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_Toc18313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（二）技术创新平台</w:t>
          </w:r>
          <w:r>
            <w:tab/>
          </w:r>
          <w:r>
            <w:fldChar w:fldCharType="begin"/>
          </w:r>
          <w:r>
            <w:instrText xml:space="preserve"> PAGEREF _Toc18313 \h </w:instrText>
          </w:r>
          <w:r>
            <w:fldChar w:fldCharType="separate"/>
          </w:r>
          <w:r>
            <w:t>16</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_Toc19404 </w:instrText>
          </w:r>
          <w:r>
            <w:rPr>
              <w:szCs w:val="24"/>
            </w:rPr>
            <w:fldChar w:fldCharType="separate"/>
          </w:r>
          <w:r>
            <w:rPr>
              <w:rFonts w:hint="eastAsia" w:ascii="黑体" w:hAnsi="黑体" w:eastAsia="黑体" w:cs="黑体"/>
              <w:bCs w:val="0"/>
              <w:i w:val="0"/>
              <w:iCs w:val="0"/>
              <w:caps w:val="0"/>
              <w:spacing w:val="8"/>
              <w:szCs w:val="32"/>
              <w:shd w:val="clear" w:fill="FFFFFF"/>
            </w:rPr>
            <w:t>二、完善中药材产业保障体系</w:t>
          </w:r>
          <w:r>
            <w:rPr>
              <w:rFonts w:hint="eastAsia" w:ascii="黑体" w:hAnsi="黑体" w:eastAsia="黑体" w:cs="黑体"/>
              <w:bCs w:val="0"/>
              <w:i w:val="0"/>
              <w:iCs w:val="0"/>
              <w:caps w:val="0"/>
              <w:spacing w:val="8"/>
              <w:szCs w:val="32"/>
              <w:shd w:val="clear" w:fill="FFFFFF"/>
              <w:lang w:eastAsia="zh-CN"/>
            </w:rPr>
            <w:t>，提升质量安全水平</w:t>
          </w:r>
          <w:r>
            <w:tab/>
          </w:r>
          <w:r>
            <w:fldChar w:fldCharType="begin"/>
          </w:r>
          <w:r>
            <w:instrText xml:space="preserve"> PAGEREF _Toc19404 \h </w:instrText>
          </w:r>
          <w:r>
            <w:fldChar w:fldCharType="separate"/>
          </w:r>
          <w:r>
            <w:t>17</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_Toc15660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（一）资源保障体系</w:t>
          </w:r>
          <w:r>
            <w:tab/>
          </w:r>
          <w:r>
            <w:fldChar w:fldCharType="begin"/>
          </w:r>
          <w:r>
            <w:instrText xml:space="preserve"> PAGEREF _Toc15660 \h </w:instrText>
          </w:r>
          <w:r>
            <w:fldChar w:fldCharType="separate"/>
          </w:r>
          <w:r>
            <w:t>17</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_Toc13762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（二）质量保障体系</w:t>
          </w:r>
          <w:r>
            <w:tab/>
          </w:r>
          <w:r>
            <w:fldChar w:fldCharType="begin"/>
          </w:r>
          <w:r>
            <w:instrText xml:space="preserve"> PAGEREF _Toc13762 \h </w:instrText>
          </w:r>
          <w:r>
            <w:fldChar w:fldCharType="separate"/>
          </w:r>
          <w:r>
            <w:t>19</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_Toc20553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（三）商贸流通体系</w:t>
          </w:r>
          <w:r>
            <w:tab/>
          </w:r>
          <w:r>
            <w:fldChar w:fldCharType="begin"/>
          </w:r>
          <w:r>
            <w:instrText xml:space="preserve"> PAGEREF _Toc20553 \h </w:instrText>
          </w:r>
          <w:r>
            <w:fldChar w:fldCharType="separate"/>
          </w:r>
          <w:r>
            <w:t>20</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_Toc29835 </w:instrText>
          </w:r>
          <w:r>
            <w:rPr>
              <w:szCs w:val="24"/>
            </w:rPr>
            <w:fldChar w:fldCharType="separate"/>
          </w:r>
          <w:r>
            <w:rPr>
              <w:rFonts w:hint="eastAsia" w:ascii="黑体" w:hAnsi="黑体" w:eastAsia="黑体" w:cs="黑体"/>
              <w:bCs w:val="0"/>
              <w:i w:val="0"/>
              <w:iCs w:val="0"/>
              <w:caps w:val="0"/>
              <w:spacing w:val="8"/>
              <w:szCs w:val="32"/>
              <w:shd w:val="clear" w:fill="FFFFFF"/>
            </w:rPr>
            <w:t>三、</w:t>
          </w:r>
          <w:r>
            <w:rPr>
              <w:rFonts w:hint="eastAsia" w:ascii="黑体" w:hAnsi="黑体" w:eastAsia="黑体" w:cs="黑体"/>
              <w:bCs w:val="0"/>
              <w:i w:val="0"/>
              <w:iCs w:val="0"/>
              <w:caps w:val="0"/>
              <w:spacing w:val="8"/>
              <w:szCs w:val="32"/>
              <w:shd w:val="clear" w:fill="FFFFFF"/>
              <w:lang w:val="en-US" w:eastAsia="zh-CN"/>
            </w:rPr>
            <w:t>强化中药材基地升级工程，提升基地建设水平</w:t>
          </w:r>
          <w:r>
            <w:tab/>
          </w:r>
          <w:r>
            <w:fldChar w:fldCharType="begin"/>
          </w:r>
          <w:r>
            <w:instrText xml:space="preserve"> PAGEREF _Toc29835 \h </w:instrText>
          </w:r>
          <w:r>
            <w:fldChar w:fldCharType="separate"/>
          </w:r>
          <w:r>
            <w:t>21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_Toc27187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（一）实施中药材规范化基地提档升级工程。</w:t>
          </w:r>
          <w:r>
            <w:tab/>
          </w:r>
          <w:r>
            <w:fldChar w:fldCharType="begin"/>
          </w:r>
          <w:r>
            <w:instrText xml:space="preserve"> PAGEREF _Toc27187 \h </w:instrText>
          </w:r>
          <w:r>
            <w:fldChar w:fldCharType="separate"/>
          </w:r>
          <w:r>
            <w:t>21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_Toc16443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（二）实施野生资源抚育恢复基地建设工程。</w:t>
          </w:r>
          <w:r>
            <w:tab/>
          </w:r>
          <w:r>
            <w:fldChar w:fldCharType="begin"/>
          </w:r>
          <w:r>
            <w:instrText xml:space="preserve"> PAGEREF _Toc16443 \h </w:instrText>
          </w:r>
          <w:r>
            <w:fldChar w:fldCharType="separate"/>
          </w:r>
          <w:r>
            <w:t>28</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_Toc1092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（三）拓展中药材产地加工与产品开发工程。</w:t>
          </w:r>
          <w:r>
            <w:tab/>
          </w:r>
          <w:r>
            <w:fldChar w:fldCharType="begin"/>
          </w:r>
          <w:r>
            <w:instrText xml:space="preserve"> PAGEREF _Toc1092 \h </w:instrText>
          </w:r>
          <w:r>
            <w:fldChar w:fldCharType="separate"/>
          </w:r>
          <w:r>
            <w:t>29</w:t>
          </w:r>
          <w:r>
            <w:fldChar w:fldCharType="end"/>
          </w:r>
          <w:r>
            <w:rPr>
              <w:szCs w:val="24"/>
            </w:rPr>
            <w:fldChar w:fldCharType="end"/>
          </w:r>
        </w:p>
        <w:p>
          <w:pPr>
            <w:pStyle w:val="14"/>
            <w:tabs>
              <w:tab w:val="right" w:leader="dot" w:pos="8845"/>
            </w:tabs>
          </w:pPr>
          <w:r>
            <w:rPr>
              <w:szCs w:val="24"/>
            </w:rPr>
            <w:fldChar w:fldCharType="begin"/>
          </w:r>
          <w:r>
            <w:rPr>
              <w:szCs w:val="24"/>
            </w:rPr>
            <w:instrText xml:space="preserve"> HYPERLINK \l _Toc5575 </w:instrText>
          </w:r>
          <w:r>
            <w:rPr>
              <w:szCs w:val="24"/>
            </w:rPr>
            <w:fldChar w:fldCharType="separate"/>
          </w:r>
          <w:r>
            <w:rPr>
              <w:rFonts w:hint="eastAsia" w:ascii="黑体" w:hAnsi="黑体" w:eastAsia="黑体" w:cs="Times New Roman"/>
              <w:bCs w:val="0"/>
              <w:szCs w:val="32"/>
            </w:rPr>
            <w:t>第四章</w:t>
          </w:r>
          <w:r>
            <w:rPr>
              <w:rFonts w:hint="eastAsia" w:ascii="黑体" w:hAnsi="黑体" w:eastAsia="黑体" w:cs="Times New Roman"/>
              <w:bCs w:val="0"/>
              <w:szCs w:val="32"/>
              <w:lang w:val="en-US" w:eastAsia="zh-CN"/>
            </w:rPr>
            <w:t xml:space="preserve">  </w:t>
          </w:r>
          <w:r>
            <w:rPr>
              <w:rFonts w:hint="eastAsia" w:ascii="黑体" w:hAnsi="黑体" w:eastAsia="黑体" w:cs="Times New Roman"/>
              <w:bCs w:val="0"/>
              <w:szCs w:val="32"/>
            </w:rPr>
            <w:t>发展布局</w:t>
          </w:r>
          <w:r>
            <w:tab/>
          </w:r>
          <w:r>
            <w:fldChar w:fldCharType="begin"/>
          </w:r>
          <w:r>
            <w:instrText xml:space="preserve"> PAGEREF _Toc5575 \h </w:instrText>
          </w:r>
          <w:r>
            <w:fldChar w:fldCharType="separate"/>
          </w:r>
          <w:r>
            <w:t>30</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_Toc10453 </w:instrText>
          </w:r>
          <w:r>
            <w:rPr>
              <w:szCs w:val="24"/>
            </w:rPr>
            <w:fldChar w:fldCharType="separate"/>
          </w:r>
          <w:r>
            <w:rPr>
              <w:rFonts w:hint="eastAsia" w:ascii="黑体" w:hAnsi="黑体" w:eastAsia="黑体" w:cs="黑体"/>
              <w:bCs w:val="0"/>
              <w:i w:val="0"/>
              <w:iCs w:val="0"/>
              <w:caps w:val="0"/>
              <w:spacing w:val="8"/>
              <w:szCs w:val="32"/>
              <w:shd w:val="clear" w:fill="FFFFFF"/>
              <w:lang w:val="zh-CN"/>
            </w:rPr>
            <w:t>一</w:t>
          </w:r>
          <w:r>
            <w:rPr>
              <w:rFonts w:hint="eastAsia" w:ascii="黑体" w:hAnsi="黑体" w:eastAsia="黑体" w:cs="黑体"/>
              <w:bCs w:val="0"/>
              <w:i w:val="0"/>
              <w:iCs w:val="0"/>
              <w:caps w:val="0"/>
              <w:spacing w:val="8"/>
              <w:szCs w:val="32"/>
              <w:shd w:val="clear" w:fill="FFFFFF"/>
              <w:lang w:val="zh-CN" w:eastAsia="zh-CN"/>
            </w:rPr>
            <w:t>、</w:t>
          </w:r>
          <w:r>
            <w:rPr>
              <w:rFonts w:hint="eastAsia" w:ascii="黑体" w:hAnsi="黑体" w:eastAsia="黑体" w:cs="黑体"/>
              <w:bCs w:val="0"/>
              <w:i w:val="0"/>
              <w:iCs w:val="0"/>
              <w:caps w:val="0"/>
              <w:spacing w:val="8"/>
              <w:szCs w:val="32"/>
              <w:shd w:val="clear" w:fill="FFFFFF"/>
              <w:lang w:val="en-US" w:eastAsia="zh-CN"/>
            </w:rPr>
            <w:t>药材种植立地</w:t>
          </w:r>
          <w:r>
            <w:rPr>
              <w:rFonts w:hint="eastAsia" w:ascii="黑体" w:hAnsi="黑体" w:eastAsia="黑体" w:cs="黑体"/>
              <w:bCs w:val="0"/>
              <w:i w:val="0"/>
              <w:iCs w:val="0"/>
              <w:caps w:val="0"/>
              <w:spacing w:val="8"/>
              <w:szCs w:val="32"/>
              <w:shd w:val="clear" w:fill="FFFFFF"/>
              <w:lang w:val="zh-CN" w:eastAsia="zh-CN"/>
            </w:rPr>
            <w:t>条件</w:t>
          </w:r>
          <w:r>
            <w:tab/>
          </w:r>
          <w:r>
            <w:fldChar w:fldCharType="begin"/>
          </w:r>
          <w:r>
            <w:instrText xml:space="preserve"> PAGEREF _Toc10453 \h </w:instrText>
          </w:r>
          <w:r>
            <w:fldChar w:fldCharType="separate"/>
          </w:r>
          <w:r>
            <w:t>30</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_Toc14228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（一）地形地貌</w:t>
          </w:r>
          <w:r>
            <w:tab/>
          </w:r>
          <w:r>
            <w:fldChar w:fldCharType="begin"/>
          </w:r>
          <w:r>
            <w:instrText xml:space="preserve"> PAGEREF _Toc14228 \h </w:instrText>
          </w:r>
          <w:r>
            <w:fldChar w:fldCharType="separate"/>
          </w:r>
          <w:r>
            <w:t>30</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_Toc6032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（二）气候条件</w:t>
          </w:r>
          <w:r>
            <w:tab/>
          </w:r>
          <w:r>
            <w:fldChar w:fldCharType="begin"/>
          </w:r>
          <w:r>
            <w:instrText xml:space="preserve"> PAGEREF _Toc6032 \h </w:instrText>
          </w:r>
          <w:r>
            <w:fldChar w:fldCharType="separate"/>
          </w:r>
          <w:r>
            <w:t>31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_Toc26404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（三）土壤条件</w:t>
          </w:r>
          <w:r>
            <w:tab/>
          </w:r>
          <w:r>
            <w:fldChar w:fldCharType="begin"/>
          </w:r>
          <w:r>
            <w:instrText xml:space="preserve"> PAGEREF _Toc26404 \h </w:instrText>
          </w:r>
          <w:r>
            <w:fldChar w:fldCharType="separate"/>
          </w:r>
          <w:r>
            <w:t>31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_Toc11578 </w:instrText>
          </w:r>
          <w:r>
            <w:rPr>
              <w:szCs w:val="24"/>
            </w:rPr>
            <w:fldChar w:fldCharType="separate"/>
          </w:r>
          <w:r>
            <w:rPr>
              <w:rFonts w:hint="eastAsia" w:ascii="楷体" w:hAnsi="楷体" w:eastAsia="楷体" w:cs="楷体"/>
              <w:i w:val="0"/>
              <w:iCs w:val="0"/>
              <w:caps w:val="0"/>
              <w:spacing w:val="8"/>
              <w:szCs w:val="32"/>
              <w:shd w:val="clear" w:fill="FFFFFF"/>
              <w:lang w:val="en-US" w:eastAsia="zh-CN"/>
            </w:rPr>
            <w:t>（四）植被类型</w:t>
          </w:r>
          <w:r>
            <w:tab/>
          </w:r>
          <w:r>
            <w:fldChar w:fldCharType="begin"/>
          </w:r>
          <w:r>
            <w:instrText xml:space="preserve"> PAGEREF _Toc11578 \h </w:instrText>
          </w:r>
          <w:r>
            <w:fldChar w:fldCharType="separate"/>
          </w:r>
          <w:r>
            <w:t>31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_Toc29235 </w:instrText>
          </w:r>
          <w:r>
            <w:rPr>
              <w:szCs w:val="24"/>
            </w:rPr>
            <w:fldChar w:fldCharType="separate"/>
          </w:r>
          <w:r>
            <w:rPr>
              <w:rFonts w:hint="eastAsia" w:ascii="楷体" w:hAnsi="楷体" w:eastAsia="楷体" w:cs="楷体"/>
              <w:i w:val="0"/>
              <w:iCs w:val="0"/>
              <w:caps w:val="0"/>
              <w:spacing w:val="8"/>
              <w:szCs w:val="32"/>
              <w:shd w:val="clear" w:fill="FFFFFF"/>
              <w:lang w:val="en-US" w:eastAsia="zh-CN"/>
            </w:rPr>
            <w:t>（五）水力资源</w:t>
          </w:r>
          <w:r>
            <w:tab/>
          </w:r>
          <w:r>
            <w:fldChar w:fldCharType="begin"/>
          </w:r>
          <w:r>
            <w:instrText xml:space="preserve"> PAGEREF _Toc29235 \h </w:instrText>
          </w:r>
          <w:r>
            <w:fldChar w:fldCharType="separate"/>
          </w:r>
          <w:r>
            <w:t>31</w:t>
          </w:r>
          <w:r>
            <w:fldChar w:fldCharType="end"/>
          </w:r>
          <w:r>
            <w:rPr>
              <w:szCs w:val="24"/>
            </w:rPr>
            <w:fldChar w:fldCharType="end"/>
          </w:r>
        </w:p>
        <w:p>
          <w:pPr>
            <w:pStyle w:val="11"/>
            <w:tabs>
              <w:tab w:val="right" w:leader="dot" w:pos="8845"/>
            </w:tabs>
          </w:pPr>
          <w:r>
            <w:rPr>
              <w:szCs w:val="24"/>
            </w:rPr>
            <w:fldChar w:fldCharType="begin"/>
          </w:r>
          <w:r>
            <w:rPr>
              <w:szCs w:val="24"/>
            </w:rPr>
            <w:instrText xml:space="preserve"> HYPERLINK \l _Toc31881 </w:instrText>
          </w:r>
          <w:r>
            <w:rPr>
              <w:szCs w:val="24"/>
            </w:rPr>
            <w:fldChar w:fldCharType="separate"/>
          </w:r>
          <w:r>
            <w:rPr>
              <w:rFonts w:hint="eastAsia" w:ascii="楷体" w:hAnsi="楷体" w:eastAsia="楷体" w:cs="楷体"/>
              <w:i w:val="0"/>
              <w:iCs w:val="0"/>
              <w:caps w:val="0"/>
              <w:spacing w:val="8"/>
              <w:szCs w:val="32"/>
              <w:shd w:val="clear" w:fill="FFFFFF"/>
              <w:lang w:val="en-US" w:eastAsia="zh-CN"/>
            </w:rPr>
            <w:t>（六）耕地资源</w:t>
          </w:r>
          <w:r>
            <w:tab/>
          </w:r>
          <w:r>
            <w:fldChar w:fldCharType="begin"/>
          </w:r>
          <w:r>
            <w:instrText xml:space="preserve"> PAGEREF _Toc31881 \h </w:instrText>
          </w:r>
          <w:r>
            <w:fldChar w:fldCharType="separate"/>
          </w:r>
          <w:r>
            <w:t>32</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_Toc13561 </w:instrText>
          </w:r>
          <w:r>
            <w:rPr>
              <w:szCs w:val="24"/>
            </w:rPr>
            <w:fldChar w:fldCharType="separate"/>
          </w:r>
          <w:r>
            <w:rPr>
              <w:rFonts w:hint="eastAsia" w:ascii="黑体" w:hAnsi="黑体" w:eastAsia="黑体" w:cs="黑体"/>
              <w:bCs w:val="0"/>
              <w:i w:val="0"/>
              <w:iCs w:val="0"/>
              <w:caps w:val="0"/>
              <w:spacing w:val="8"/>
              <w:szCs w:val="32"/>
              <w:shd w:val="clear" w:fill="FFFFFF"/>
              <w:lang w:val="en-US" w:eastAsia="zh-CN"/>
            </w:rPr>
            <w:t>二</w:t>
          </w:r>
          <w:r>
            <w:rPr>
              <w:rFonts w:hint="eastAsia" w:ascii="黑体" w:hAnsi="黑体" w:eastAsia="黑体" w:cs="黑体"/>
              <w:bCs w:val="0"/>
              <w:i w:val="0"/>
              <w:iCs w:val="0"/>
              <w:caps w:val="0"/>
              <w:spacing w:val="8"/>
              <w:szCs w:val="32"/>
              <w:shd w:val="clear" w:fill="FFFFFF"/>
            </w:rPr>
            <w:t>、</w:t>
          </w:r>
          <w:r>
            <w:rPr>
              <w:rFonts w:hint="eastAsia" w:ascii="黑体" w:hAnsi="黑体" w:eastAsia="黑体" w:cs="黑体"/>
              <w:bCs w:val="0"/>
              <w:i w:val="0"/>
              <w:iCs w:val="0"/>
              <w:caps w:val="0"/>
              <w:spacing w:val="8"/>
              <w:szCs w:val="32"/>
              <w:shd w:val="clear" w:fill="FFFFFF"/>
              <w:lang w:val="en-US" w:eastAsia="zh-CN"/>
            </w:rPr>
            <w:t>道地药材</w:t>
          </w:r>
          <w:r>
            <w:rPr>
              <w:rFonts w:hint="eastAsia" w:ascii="黑体" w:hAnsi="黑体" w:eastAsia="黑体" w:cs="黑体"/>
              <w:bCs w:val="0"/>
              <w:i w:val="0"/>
              <w:iCs w:val="0"/>
              <w:caps w:val="0"/>
              <w:spacing w:val="8"/>
              <w:szCs w:val="32"/>
              <w:shd w:val="clear" w:fill="FFFFFF"/>
              <w:lang w:eastAsia="zh-CN"/>
            </w:rPr>
            <w:t>区划原则</w:t>
          </w:r>
          <w:r>
            <w:tab/>
          </w:r>
          <w:r>
            <w:fldChar w:fldCharType="begin"/>
          </w:r>
          <w:r>
            <w:instrText xml:space="preserve"> PAGEREF _Toc13561 \h </w:instrText>
          </w:r>
          <w:r>
            <w:fldChar w:fldCharType="separate"/>
          </w:r>
          <w:r>
            <w:t>32</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_Toc7104 </w:instrText>
          </w:r>
          <w:r>
            <w:rPr>
              <w:szCs w:val="24"/>
            </w:rPr>
            <w:fldChar w:fldCharType="separate"/>
          </w:r>
          <w:r>
            <w:rPr>
              <w:rFonts w:hint="eastAsia" w:ascii="黑体" w:hAnsi="黑体" w:eastAsia="黑体" w:cs="黑体"/>
              <w:bCs w:val="0"/>
              <w:i w:val="0"/>
              <w:iCs w:val="0"/>
              <w:caps w:val="0"/>
              <w:spacing w:val="8"/>
              <w:szCs w:val="32"/>
              <w:shd w:val="clear" w:fill="FFFFFF"/>
              <w:lang w:val="en-US" w:eastAsia="zh-CN"/>
            </w:rPr>
            <w:t>三</w:t>
          </w:r>
          <w:r>
            <w:rPr>
              <w:rFonts w:hint="eastAsia" w:ascii="黑体" w:hAnsi="黑体" w:eastAsia="黑体" w:cs="黑体"/>
              <w:bCs w:val="0"/>
              <w:i w:val="0"/>
              <w:iCs w:val="0"/>
              <w:caps w:val="0"/>
              <w:spacing w:val="8"/>
              <w:szCs w:val="32"/>
              <w:shd w:val="clear" w:fill="FFFFFF"/>
            </w:rPr>
            <w:t>、</w:t>
          </w:r>
          <w:r>
            <w:rPr>
              <w:rFonts w:hint="eastAsia" w:ascii="黑体" w:hAnsi="黑体" w:eastAsia="黑体" w:cs="黑体"/>
              <w:bCs w:val="0"/>
              <w:i w:val="0"/>
              <w:iCs w:val="0"/>
              <w:caps w:val="0"/>
              <w:spacing w:val="8"/>
              <w:szCs w:val="32"/>
              <w:shd w:val="clear" w:fill="FFFFFF"/>
              <w:lang w:val="en-US" w:eastAsia="zh-CN"/>
            </w:rPr>
            <w:t>道地药材种植分区</w:t>
          </w:r>
          <w:r>
            <w:tab/>
          </w:r>
          <w:r>
            <w:fldChar w:fldCharType="begin"/>
          </w:r>
          <w:r>
            <w:instrText xml:space="preserve"> PAGEREF _Toc7104 \h </w:instrText>
          </w:r>
          <w:r>
            <w:fldChar w:fldCharType="separate"/>
          </w:r>
          <w:r>
            <w:t>32</w:t>
          </w:r>
          <w:r>
            <w:fldChar w:fldCharType="end"/>
          </w:r>
          <w:r>
            <w:rPr>
              <w:szCs w:val="24"/>
            </w:rPr>
            <w:fldChar w:fldCharType="end"/>
          </w:r>
        </w:p>
        <w:p>
          <w:pPr>
            <w:pStyle w:val="14"/>
            <w:tabs>
              <w:tab w:val="right" w:leader="dot" w:pos="8845"/>
            </w:tabs>
          </w:pPr>
          <w:r>
            <w:rPr>
              <w:szCs w:val="24"/>
            </w:rPr>
            <w:fldChar w:fldCharType="begin"/>
          </w:r>
          <w:r>
            <w:rPr>
              <w:szCs w:val="24"/>
            </w:rPr>
            <w:instrText xml:space="preserve"> HYPERLINK \l _Toc13271 </w:instrText>
          </w:r>
          <w:r>
            <w:rPr>
              <w:szCs w:val="24"/>
            </w:rPr>
            <w:fldChar w:fldCharType="separate"/>
          </w:r>
          <w:r>
            <w:rPr>
              <w:rFonts w:hint="eastAsia" w:ascii="Calibri" w:hAnsi="Calibri" w:eastAsia="宋体" w:cs="Times New Roman"/>
              <w:bCs w:val="0"/>
              <w:kern w:val="2"/>
              <w:szCs w:val="22"/>
              <w:lang w:val="en-US" w:eastAsia="zh-CN" w:bidi="ar-SA"/>
            </w:rPr>
            <w:t>(2010-2021年)</w:t>
          </w:r>
          <w:r>
            <w:tab/>
          </w:r>
          <w:r>
            <w:fldChar w:fldCharType="begin"/>
          </w:r>
          <w:r>
            <w:instrText xml:space="preserve"> PAGEREF _Toc13271 \h </w:instrText>
          </w:r>
          <w:r>
            <w:fldChar w:fldCharType="separate"/>
          </w:r>
          <w:r>
            <w:t>33</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_Toc20548 </w:instrText>
          </w:r>
          <w:r>
            <w:rPr>
              <w:szCs w:val="24"/>
            </w:rPr>
            <w:fldChar w:fldCharType="separate"/>
          </w:r>
          <w:r>
            <w:rPr>
              <w:rFonts w:hint="eastAsia" w:ascii="黑体" w:hAnsi="黑体" w:eastAsia="黑体" w:cs="黑体"/>
              <w:bCs w:val="0"/>
              <w:i w:val="0"/>
              <w:iCs w:val="0"/>
              <w:caps w:val="0"/>
              <w:spacing w:val="8"/>
              <w:szCs w:val="32"/>
              <w:shd w:val="clear" w:fill="FFFFFF"/>
              <w:lang w:val="en-US" w:eastAsia="zh-CN"/>
            </w:rPr>
            <w:t>四</w:t>
          </w:r>
          <w:r>
            <w:rPr>
              <w:rFonts w:hint="eastAsia" w:ascii="黑体" w:hAnsi="黑体" w:eastAsia="黑体" w:cs="黑体"/>
              <w:bCs w:val="0"/>
              <w:i w:val="0"/>
              <w:iCs w:val="0"/>
              <w:caps w:val="0"/>
              <w:spacing w:val="8"/>
              <w:szCs w:val="32"/>
              <w:shd w:val="clear" w:fill="FFFFFF"/>
            </w:rPr>
            <w:t>、</w:t>
          </w:r>
          <w:r>
            <w:rPr>
              <w:rFonts w:hint="eastAsia" w:ascii="黑体" w:hAnsi="黑体" w:eastAsia="黑体" w:cs="黑体"/>
              <w:bCs w:val="0"/>
              <w:i w:val="0"/>
              <w:iCs w:val="0"/>
              <w:caps w:val="0"/>
              <w:spacing w:val="8"/>
              <w:szCs w:val="32"/>
              <w:shd w:val="clear" w:fill="FFFFFF"/>
              <w:lang w:val="en-US" w:eastAsia="zh-CN"/>
            </w:rPr>
            <w:t>重点</w:t>
          </w:r>
          <w:r>
            <w:rPr>
              <w:rFonts w:hint="eastAsia" w:ascii="黑体" w:hAnsi="黑体" w:eastAsia="黑体" w:cs="黑体"/>
              <w:bCs w:val="0"/>
              <w:i w:val="0"/>
              <w:iCs w:val="0"/>
              <w:caps w:val="0"/>
              <w:spacing w:val="8"/>
              <w:szCs w:val="32"/>
              <w:shd w:val="clear" w:fill="FFFFFF"/>
            </w:rPr>
            <w:t>品种</w:t>
          </w:r>
          <w:r>
            <w:rPr>
              <w:rFonts w:hint="eastAsia" w:ascii="黑体" w:hAnsi="黑体" w:eastAsia="黑体" w:cs="黑体"/>
              <w:bCs w:val="0"/>
              <w:i w:val="0"/>
              <w:iCs w:val="0"/>
              <w:caps w:val="0"/>
              <w:spacing w:val="8"/>
              <w:szCs w:val="32"/>
              <w:shd w:val="clear" w:fill="FFFFFF"/>
              <w:lang w:val="en-US" w:eastAsia="zh-CN"/>
            </w:rPr>
            <w:t>种植</w:t>
          </w:r>
          <w:r>
            <w:rPr>
              <w:rFonts w:hint="eastAsia" w:ascii="黑体" w:hAnsi="黑体" w:eastAsia="黑体" w:cs="黑体"/>
              <w:bCs w:val="0"/>
              <w:i w:val="0"/>
              <w:iCs w:val="0"/>
              <w:caps w:val="0"/>
              <w:spacing w:val="8"/>
              <w:szCs w:val="32"/>
              <w:shd w:val="clear" w:fill="FFFFFF"/>
            </w:rPr>
            <w:t>规模</w:t>
          </w:r>
          <w:r>
            <w:tab/>
          </w:r>
          <w:r>
            <w:fldChar w:fldCharType="begin"/>
          </w:r>
          <w:r>
            <w:instrText xml:space="preserve"> PAGEREF _Toc20548 \h </w:instrText>
          </w:r>
          <w:r>
            <w:fldChar w:fldCharType="separate"/>
          </w:r>
          <w:r>
            <w:t>33</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_Toc12051 </w:instrText>
          </w:r>
          <w:r>
            <w:rPr>
              <w:szCs w:val="24"/>
            </w:rPr>
            <w:fldChar w:fldCharType="separate"/>
          </w:r>
          <w:r>
            <w:rPr>
              <w:rFonts w:hint="eastAsia" w:ascii="黑体" w:hAnsi="黑体" w:eastAsia="黑体" w:cs="黑体"/>
              <w:bCs w:val="0"/>
              <w:i w:val="0"/>
              <w:iCs w:val="0"/>
              <w:caps w:val="0"/>
              <w:spacing w:val="8"/>
              <w:szCs w:val="32"/>
              <w:shd w:val="clear" w:fill="FFFFFF"/>
              <w:lang w:val="en-US" w:eastAsia="zh-CN"/>
            </w:rPr>
            <w:t>五</w:t>
          </w:r>
          <w:r>
            <w:rPr>
              <w:rFonts w:hint="eastAsia" w:ascii="黑体" w:hAnsi="黑体" w:eastAsia="黑体" w:cs="黑体"/>
              <w:bCs w:val="0"/>
              <w:i w:val="0"/>
              <w:iCs w:val="0"/>
              <w:caps w:val="0"/>
              <w:spacing w:val="8"/>
              <w:szCs w:val="32"/>
              <w:shd w:val="clear" w:fill="FFFFFF"/>
            </w:rPr>
            <w:t>、</w:t>
          </w:r>
          <w:r>
            <w:rPr>
              <w:rFonts w:hint="eastAsia" w:ascii="黑体" w:hAnsi="黑体" w:eastAsia="黑体" w:cs="黑体"/>
              <w:bCs w:val="0"/>
              <w:i w:val="0"/>
              <w:iCs w:val="0"/>
              <w:caps w:val="0"/>
              <w:spacing w:val="8"/>
              <w:szCs w:val="32"/>
              <w:shd w:val="clear" w:fill="FFFFFF"/>
              <w:lang w:val="en-US" w:eastAsia="zh-CN"/>
            </w:rPr>
            <w:t>重点资源补植规模</w:t>
          </w:r>
          <w:r>
            <w:tab/>
          </w:r>
          <w:r>
            <w:fldChar w:fldCharType="begin"/>
          </w:r>
          <w:r>
            <w:instrText xml:space="preserve"> PAGEREF _Toc12051 \h </w:instrText>
          </w:r>
          <w:r>
            <w:fldChar w:fldCharType="separate"/>
          </w:r>
          <w:r>
            <w:t>35</w:t>
          </w:r>
          <w:r>
            <w:fldChar w:fldCharType="end"/>
          </w:r>
          <w:r>
            <w:rPr>
              <w:szCs w:val="24"/>
            </w:rPr>
            <w:fldChar w:fldCharType="end"/>
          </w:r>
        </w:p>
        <w:p>
          <w:pPr>
            <w:pStyle w:val="14"/>
            <w:tabs>
              <w:tab w:val="right" w:leader="dot" w:pos="8845"/>
            </w:tabs>
          </w:pPr>
          <w:r>
            <w:rPr>
              <w:szCs w:val="24"/>
            </w:rPr>
            <w:fldChar w:fldCharType="begin"/>
          </w:r>
          <w:r>
            <w:rPr>
              <w:szCs w:val="24"/>
            </w:rPr>
            <w:instrText xml:space="preserve"> HYPERLINK \l _Toc4047 </w:instrText>
          </w:r>
          <w:r>
            <w:rPr>
              <w:szCs w:val="24"/>
            </w:rPr>
            <w:fldChar w:fldCharType="separate"/>
          </w:r>
          <w:r>
            <w:rPr>
              <w:rFonts w:hint="eastAsia" w:ascii="黑体" w:hAnsi="黑体" w:eastAsia="黑体" w:cs="Times New Roman"/>
              <w:bCs w:val="0"/>
              <w:szCs w:val="32"/>
            </w:rPr>
            <w:t>第五章</w:t>
          </w:r>
          <w:r>
            <w:rPr>
              <w:rFonts w:hint="eastAsia" w:ascii="黑体" w:hAnsi="黑体" w:eastAsia="黑体" w:cs="Times New Roman"/>
              <w:bCs w:val="0"/>
              <w:szCs w:val="32"/>
              <w:lang w:val="en-US" w:eastAsia="zh-CN"/>
            </w:rPr>
            <w:t xml:space="preserve">  </w:t>
          </w:r>
          <w:r>
            <w:rPr>
              <w:rFonts w:hint="eastAsia" w:ascii="黑体" w:hAnsi="黑体" w:eastAsia="黑体" w:cs="Times New Roman"/>
              <w:bCs w:val="0"/>
              <w:szCs w:val="32"/>
            </w:rPr>
            <w:t>保障措施</w:t>
          </w:r>
          <w:r>
            <w:tab/>
          </w:r>
          <w:r>
            <w:fldChar w:fldCharType="begin"/>
          </w:r>
          <w:r>
            <w:instrText xml:space="preserve"> PAGEREF _Toc4047 \h </w:instrText>
          </w:r>
          <w:r>
            <w:fldChar w:fldCharType="separate"/>
          </w:r>
          <w:r>
            <w:t>37</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_Toc27087 </w:instrText>
          </w:r>
          <w:r>
            <w:rPr>
              <w:szCs w:val="24"/>
            </w:rPr>
            <w:fldChar w:fldCharType="separate"/>
          </w:r>
          <w:r>
            <w:rPr>
              <w:rFonts w:hint="eastAsia" w:ascii="黑体" w:hAnsi="黑体" w:eastAsia="黑体" w:cs="黑体"/>
              <w:bCs w:val="0"/>
              <w:i w:val="0"/>
              <w:iCs w:val="0"/>
              <w:caps w:val="0"/>
              <w:spacing w:val="8"/>
              <w:szCs w:val="32"/>
              <w:shd w:val="clear" w:fill="FFFFFF"/>
            </w:rPr>
            <w:t>一、加强组织</w:t>
          </w:r>
          <w:r>
            <w:rPr>
              <w:rFonts w:hint="eastAsia" w:ascii="黑体" w:hAnsi="黑体" w:eastAsia="黑体" w:cs="黑体"/>
              <w:bCs w:val="0"/>
              <w:i w:val="0"/>
              <w:iCs w:val="0"/>
              <w:caps w:val="0"/>
              <w:spacing w:val="8"/>
              <w:szCs w:val="32"/>
              <w:shd w:val="clear" w:fill="FFFFFF"/>
              <w:lang w:val="en-US" w:eastAsia="zh-CN"/>
            </w:rPr>
            <w:t>领导实施</w:t>
          </w:r>
          <w:r>
            <w:rPr>
              <w:rFonts w:hint="eastAsia" w:ascii="黑体" w:hAnsi="黑体" w:eastAsia="黑体" w:cs="黑体"/>
              <w:bCs w:val="0"/>
              <w:i w:val="0"/>
              <w:iCs w:val="0"/>
              <w:caps w:val="0"/>
              <w:spacing w:val="8"/>
              <w:szCs w:val="32"/>
              <w:shd w:val="clear" w:fill="FFFFFF"/>
            </w:rPr>
            <w:t>管理</w:t>
          </w:r>
          <w:r>
            <w:tab/>
          </w:r>
          <w:r>
            <w:fldChar w:fldCharType="begin"/>
          </w:r>
          <w:r>
            <w:instrText xml:space="preserve"> PAGEREF _Toc27087 \h </w:instrText>
          </w:r>
          <w:r>
            <w:fldChar w:fldCharType="separate"/>
          </w:r>
          <w:r>
            <w:t>37</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_Toc19490 </w:instrText>
          </w:r>
          <w:r>
            <w:rPr>
              <w:szCs w:val="24"/>
            </w:rPr>
            <w:fldChar w:fldCharType="separate"/>
          </w:r>
          <w:r>
            <w:rPr>
              <w:rFonts w:hint="eastAsia" w:ascii="黑体" w:hAnsi="黑体" w:eastAsia="黑体" w:cs="黑体"/>
              <w:bCs w:val="0"/>
              <w:i w:val="0"/>
              <w:iCs w:val="0"/>
              <w:caps w:val="0"/>
              <w:spacing w:val="8"/>
              <w:szCs w:val="32"/>
              <w:shd w:val="clear" w:fill="FFFFFF"/>
            </w:rPr>
            <w:t>二、完善财政金融投入机制</w:t>
          </w:r>
          <w:r>
            <w:tab/>
          </w:r>
          <w:r>
            <w:fldChar w:fldCharType="begin"/>
          </w:r>
          <w:r>
            <w:instrText xml:space="preserve"> PAGEREF _Toc19490 \h </w:instrText>
          </w:r>
          <w:r>
            <w:fldChar w:fldCharType="separate"/>
          </w:r>
          <w:r>
            <w:t>37</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_Toc25954 </w:instrText>
          </w:r>
          <w:r>
            <w:rPr>
              <w:szCs w:val="24"/>
            </w:rPr>
            <w:fldChar w:fldCharType="separate"/>
          </w:r>
          <w:r>
            <w:rPr>
              <w:rFonts w:hint="eastAsia" w:ascii="黑体" w:hAnsi="黑体" w:eastAsia="黑体" w:cs="黑体"/>
              <w:bCs w:val="0"/>
              <w:i w:val="0"/>
              <w:iCs w:val="0"/>
              <w:caps w:val="0"/>
              <w:spacing w:val="8"/>
              <w:szCs w:val="32"/>
              <w:shd w:val="clear" w:fill="FFFFFF"/>
            </w:rPr>
            <w:t>三、营造良好产业发展环境</w:t>
          </w:r>
          <w:r>
            <w:tab/>
          </w:r>
          <w:r>
            <w:fldChar w:fldCharType="begin"/>
          </w:r>
          <w:r>
            <w:instrText xml:space="preserve"> PAGEREF _Toc25954 \h </w:instrText>
          </w:r>
          <w:r>
            <w:fldChar w:fldCharType="separate"/>
          </w:r>
          <w:r>
            <w:t>38</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_Toc25960 </w:instrText>
          </w:r>
          <w:r>
            <w:rPr>
              <w:szCs w:val="24"/>
            </w:rPr>
            <w:fldChar w:fldCharType="separate"/>
          </w:r>
          <w:r>
            <w:rPr>
              <w:rFonts w:hint="eastAsia" w:ascii="黑体" w:hAnsi="黑体" w:eastAsia="黑体" w:cs="黑体"/>
              <w:bCs w:val="0"/>
              <w:i w:val="0"/>
              <w:iCs w:val="0"/>
              <w:caps w:val="0"/>
              <w:spacing w:val="8"/>
              <w:szCs w:val="32"/>
              <w:shd w:val="clear" w:fill="FFFFFF"/>
            </w:rPr>
            <w:t>四、强化专门人才队伍建设</w:t>
          </w:r>
          <w:r>
            <w:tab/>
          </w:r>
          <w:r>
            <w:fldChar w:fldCharType="begin"/>
          </w:r>
          <w:r>
            <w:instrText xml:space="preserve"> PAGEREF _Toc25960 \h </w:instrText>
          </w:r>
          <w:r>
            <w:fldChar w:fldCharType="separate"/>
          </w:r>
          <w:r>
            <w:t>38</w:t>
          </w:r>
          <w:r>
            <w:fldChar w:fldCharType="end"/>
          </w:r>
          <w:r>
            <w:rPr>
              <w:szCs w:val="24"/>
            </w:rPr>
            <w:fldChar w:fldCharType="end"/>
          </w:r>
        </w:p>
        <w:p>
          <w:pPr>
            <w:pStyle w:val="16"/>
            <w:tabs>
              <w:tab w:val="right" w:leader="dot" w:pos="8845"/>
            </w:tabs>
          </w:pPr>
          <w:r>
            <w:rPr>
              <w:szCs w:val="24"/>
            </w:rPr>
            <w:fldChar w:fldCharType="begin"/>
          </w:r>
          <w:r>
            <w:rPr>
              <w:szCs w:val="24"/>
            </w:rPr>
            <w:instrText xml:space="preserve"> HYPERLINK \l _Toc7347 </w:instrText>
          </w:r>
          <w:r>
            <w:rPr>
              <w:szCs w:val="24"/>
            </w:rPr>
            <w:fldChar w:fldCharType="separate"/>
          </w:r>
          <w:r>
            <w:rPr>
              <w:rFonts w:hint="eastAsia" w:ascii="黑体" w:hAnsi="黑体" w:eastAsia="黑体" w:cs="黑体"/>
              <w:bCs w:val="0"/>
              <w:i w:val="0"/>
              <w:iCs w:val="0"/>
              <w:caps w:val="0"/>
              <w:spacing w:val="8"/>
              <w:szCs w:val="32"/>
              <w:shd w:val="clear" w:fill="FFFFFF"/>
            </w:rPr>
            <w:t>五、突出科技引领产业发展</w:t>
          </w:r>
          <w:r>
            <w:tab/>
          </w:r>
          <w:r>
            <w:fldChar w:fldCharType="begin"/>
          </w:r>
          <w:r>
            <w:instrText xml:space="preserve"> PAGEREF _Toc7347 \h </w:instrText>
          </w:r>
          <w:r>
            <w:fldChar w:fldCharType="separate"/>
          </w:r>
          <w:r>
            <w:t>38</w:t>
          </w:r>
          <w:r>
            <w:fldChar w:fldCharType="end"/>
          </w:r>
          <w:r>
            <w:rPr>
              <w:szCs w:val="24"/>
            </w:rPr>
            <w:fldChar w:fldCharType="end"/>
          </w:r>
        </w:p>
        <w:p>
          <w:pPr>
            <w:spacing w:line="360" w:lineRule="auto"/>
            <w:rPr>
              <w:sz w:val="24"/>
              <w:szCs w:val="24"/>
            </w:rPr>
          </w:pPr>
          <w:r>
            <w:rPr>
              <w:szCs w:val="24"/>
            </w:rPr>
            <w:fldChar w:fldCharType="end"/>
          </w:r>
        </w:p>
      </w:sdtContent>
    </w:sdt>
    <w:p>
      <w:pPr>
        <w:pStyle w:val="5"/>
        <w:jc w:val="center"/>
        <w:outlineLvl w:val="9"/>
        <w:rPr>
          <w:rFonts w:hint="eastAsia" w:ascii="方正小标宋简体" w:hAnsi="方正小标宋简体" w:eastAsia="方正小标宋简体" w:cs="方正小标宋简体"/>
          <w:kern w:val="2"/>
          <w:sz w:val="44"/>
          <w:szCs w:val="44"/>
          <w:lang w:val="en-US" w:eastAsia="zh-CN"/>
        </w:rPr>
        <w:sectPr>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p>
    <w:p>
      <w:pPr>
        <w:pStyle w:val="5"/>
        <w:spacing w:before="157" w:beforeLines="50" w:beforeAutospacing="0" w:after="157" w:afterLines="50" w:afterAutospacing="0" w:line="560" w:lineRule="exact"/>
        <w:jc w:val="center"/>
        <w:outlineLvl w:val="0"/>
        <w:rPr>
          <w:rFonts w:hint="eastAsia" w:ascii="方正小标宋_GBK" w:hAnsi="方正小标宋_GBK" w:eastAsia="方正小标宋_GBK" w:cs="方正小标宋_GBK"/>
          <w:kern w:val="2"/>
          <w:sz w:val="44"/>
          <w:szCs w:val="44"/>
          <w:lang w:val="en-US" w:eastAsia="zh-CN"/>
        </w:rPr>
      </w:pPr>
      <w:bookmarkStart w:id="24" w:name="_Toc27403"/>
      <w:bookmarkStart w:id="25" w:name="_Toc20290"/>
      <w:bookmarkStart w:id="26" w:name="_Toc27875"/>
      <w:bookmarkStart w:id="27" w:name="_Toc17984"/>
      <w:bookmarkStart w:id="28" w:name="_Toc13412"/>
      <w:bookmarkStart w:id="29" w:name="_Toc26688"/>
      <w:bookmarkStart w:id="30" w:name="_Toc15039"/>
      <w:bookmarkStart w:id="31" w:name="_Toc28551"/>
      <w:r>
        <w:rPr>
          <w:rFonts w:hint="eastAsia" w:ascii="方正小标宋_GBK" w:hAnsi="方正小标宋_GBK" w:eastAsia="方正小标宋_GBK" w:cs="方正小标宋_GBK"/>
          <w:kern w:val="2"/>
          <w:sz w:val="44"/>
          <w:szCs w:val="44"/>
          <w:lang w:val="en-US" w:eastAsia="zh-CN"/>
        </w:rPr>
        <w:t>盐池县</w:t>
      </w:r>
      <w:r>
        <w:rPr>
          <w:rFonts w:hint="eastAsia" w:ascii="方正小标宋_GBK" w:hAnsi="方正小标宋_GBK" w:eastAsia="方正小标宋_GBK" w:cs="方正小标宋_GBK"/>
          <w:kern w:val="2"/>
          <w:sz w:val="44"/>
          <w:szCs w:val="44"/>
        </w:rPr>
        <w:t>中药材产业创新发展</w:t>
      </w:r>
      <w:r>
        <w:rPr>
          <w:rFonts w:hint="eastAsia" w:ascii="方正小标宋_GBK" w:hAnsi="方正小标宋_GBK" w:eastAsia="方正小标宋_GBK" w:cs="方正小标宋_GBK"/>
          <w:kern w:val="2"/>
          <w:sz w:val="44"/>
          <w:szCs w:val="44"/>
          <w:lang w:val="en-US" w:eastAsia="zh-CN"/>
        </w:rPr>
        <w:t>规划</w:t>
      </w:r>
      <w:bookmarkEnd w:id="24"/>
      <w:bookmarkEnd w:id="25"/>
      <w:bookmarkEnd w:id="26"/>
      <w:bookmarkEnd w:id="27"/>
      <w:bookmarkEnd w:id="28"/>
      <w:bookmarkEnd w:id="29"/>
      <w:bookmarkEnd w:id="30"/>
      <w:bookmarkEnd w:id="31"/>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盐池县为宁夏中部干旱带的重要组成部分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区域内有</w:t>
      </w:r>
      <w:r>
        <w:rPr>
          <w:rFonts w:hint="eastAsia" w:ascii="方正仿宋_GB2312" w:hAnsi="方正仿宋_GB2312" w:eastAsia="方正仿宋_GB2312" w:cs="方正仿宋_GB2312"/>
          <w:sz w:val="32"/>
          <w:szCs w:val="32"/>
        </w:rPr>
        <w:t>台地风沙和黄土丘陵2个立地区，</w:t>
      </w:r>
      <w:r>
        <w:rPr>
          <w:rFonts w:hint="eastAsia" w:ascii="方正仿宋_GB2312" w:hAnsi="方正仿宋_GB2312" w:eastAsia="方正仿宋_GB2312" w:cs="方正仿宋_GB2312"/>
          <w:sz w:val="32"/>
          <w:szCs w:val="32"/>
          <w:lang w:val="en-US" w:eastAsia="zh-CN"/>
        </w:rPr>
        <w:t>土壤类型丰富多样，属典型的</w:t>
      </w:r>
      <w:r>
        <w:rPr>
          <w:rFonts w:hint="eastAsia" w:ascii="方正仿宋_GB2312" w:hAnsi="方正仿宋_GB2312" w:eastAsia="方正仿宋_GB2312" w:cs="方正仿宋_GB2312"/>
          <w:sz w:val="32"/>
          <w:szCs w:val="32"/>
        </w:rPr>
        <w:t>旱半干旱气候带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温差大、积温高。得天独厚的地理气候条件孕育了丰富的沙旱生药用植物资源，是宁夏重点道地药材甘草、麻黄、苦豆子、银柴胡的核心分布区，也是我国乌拉尔甘草种质资源的核心分布区域之一，建有全国甘草种质资源活体保存品种最全、数量最多、面积最大的种质资源圃。1995年，盐池县被国务院特产委员会授予“中国甘草之乡”。为深入贯彻落实自治区十三次党代会精神，加快建设黄河流域生态保护和高质量发展先行区、乡村全面振兴样板区，打造中药材特优产业，全面推进中药材产业高质量发展，特制定《盐池县中药材产业发展规划（2023-2027）》（以下简称“本规划”）。本规划中药材产业是指中药材种植、产地加工及流通全过程，实现市场化和商品化所形成的所有产品与服务。本规划以2023年为基准年，规划期为2023-2027年。</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0"/>
        <w:rPr>
          <w:rFonts w:hint="eastAsia" w:ascii="黑体" w:hAnsi="黑体" w:eastAsia="黑体"/>
          <w:b/>
          <w:bCs w:val="0"/>
          <w:sz w:val="32"/>
          <w:szCs w:val="32"/>
        </w:rPr>
      </w:pPr>
      <w:bookmarkStart w:id="32" w:name="_Toc19829"/>
      <w:bookmarkStart w:id="33" w:name="_Toc14161"/>
      <w:bookmarkStart w:id="34" w:name="_Toc29173"/>
      <w:bookmarkStart w:id="35" w:name="_Toc6645"/>
      <w:bookmarkStart w:id="36" w:name="_Toc29144"/>
      <w:bookmarkStart w:id="37" w:name="_Toc6527"/>
      <w:bookmarkStart w:id="38" w:name="_Toc5395"/>
      <w:r>
        <w:rPr>
          <w:rFonts w:hint="eastAsia" w:ascii="黑体" w:hAnsi="黑体" w:eastAsia="黑体"/>
          <w:b/>
          <w:bCs w:val="0"/>
          <w:sz w:val="32"/>
          <w:szCs w:val="32"/>
        </w:rPr>
        <w:t>第一章</w:t>
      </w:r>
      <w:r>
        <w:rPr>
          <w:rFonts w:hint="eastAsia" w:ascii="黑体" w:hAnsi="黑体" w:eastAsia="黑体"/>
          <w:b/>
          <w:bCs w:val="0"/>
          <w:sz w:val="32"/>
          <w:szCs w:val="32"/>
          <w:lang w:val="en-US" w:eastAsia="zh-CN"/>
        </w:rPr>
        <w:t xml:space="preserve">  </w:t>
      </w:r>
      <w:r>
        <w:rPr>
          <w:rFonts w:hint="eastAsia" w:ascii="黑体" w:hAnsi="黑体" w:eastAsia="黑体"/>
          <w:b/>
          <w:bCs w:val="0"/>
          <w:sz w:val="32"/>
          <w:szCs w:val="32"/>
        </w:rPr>
        <w:t>中药材产业发展现状</w:t>
      </w:r>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lang w:val="en-US" w:eastAsia="zh-CN"/>
        </w:rPr>
      </w:pPr>
      <w:bookmarkStart w:id="39" w:name="_Toc16949"/>
      <w:bookmarkStart w:id="40" w:name="_Toc1255"/>
      <w:bookmarkStart w:id="41" w:name="_Toc32294"/>
      <w:bookmarkStart w:id="42" w:name="_Toc24323"/>
      <w:bookmarkStart w:id="43" w:name="_Toc23729"/>
      <w:bookmarkStart w:id="44" w:name="_Toc29163"/>
      <w:bookmarkStart w:id="45" w:name="_Toc20266"/>
      <w:r>
        <w:rPr>
          <w:rStyle w:val="21"/>
          <w:rFonts w:hint="eastAsia" w:ascii="黑体" w:hAnsi="黑体" w:eastAsia="黑体" w:cs="黑体"/>
          <w:b w:val="0"/>
          <w:bCs w:val="0"/>
          <w:i w:val="0"/>
          <w:iCs w:val="0"/>
          <w:caps w:val="0"/>
          <w:color w:val="222222"/>
          <w:spacing w:val="8"/>
          <w:sz w:val="32"/>
          <w:szCs w:val="32"/>
          <w:shd w:val="clear" w:fill="FFFFFF"/>
        </w:rPr>
        <w:t>一、</w:t>
      </w:r>
      <w:r>
        <w:rPr>
          <w:rStyle w:val="21"/>
          <w:rFonts w:hint="eastAsia" w:ascii="黑体" w:hAnsi="黑体" w:eastAsia="黑体" w:cs="黑体"/>
          <w:b w:val="0"/>
          <w:bCs w:val="0"/>
          <w:i w:val="0"/>
          <w:iCs w:val="0"/>
          <w:caps w:val="0"/>
          <w:color w:val="222222"/>
          <w:spacing w:val="8"/>
          <w:sz w:val="32"/>
          <w:szCs w:val="32"/>
          <w:shd w:val="clear" w:fill="FFFFFF"/>
          <w:lang w:val="en-US" w:eastAsia="zh-CN"/>
        </w:rPr>
        <w:t>发展现状</w:t>
      </w:r>
      <w:bookmarkEnd w:id="39"/>
      <w:bookmarkEnd w:id="40"/>
      <w:bookmarkEnd w:id="41"/>
      <w:bookmarkEnd w:id="42"/>
      <w:bookmarkEnd w:id="43"/>
      <w:bookmarkEnd w:id="44"/>
      <w:bookmarkEnd w:id="45"/>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default" w:ascii="楷体" w:hAnsi="楷体" w:eastAsia="楷体" w:cs="楷体"/>
          <w:i w:val="0"/>
          <w:iCs w:val="0"/>
          <w:caps w:val="0"/>
          <w:color w:val="222222"/>
          <w:spacing w:val="8"/>
          <w:sz w:val="32"/>
          <w:szCs w:val="32"/>
          <w:shd w:val="clear" w:fill="FFFFFF"/>
          <w:lang w:val="en-US" w:eastAsia="zh-CN"/>
        </w:rPr>
      </w:pPr>
      <w:bookmarkStart w:id="46" w:name="_Toc29633"/>
      <w:bookmarkStart w:id="47" w:name="_Toc15789"/>
      <w:bookmarkStart w:id="48" w:name="_Toc5680"/>
      <w:bookmarkStart w:id="49" w:name="_Toc12323"/>
      <w:bookmarkStart w:id="50" w:name="_Toc10887"/>
      <w:bookmarkStart w:id="51" w:name="_Toc27440"/>
      <w:bookmarkStart w:id="52" w:name="_Toc8638"/>
      <w:r>
        <w:rPr>
          <w:rStyle w:val="21"/>
          <w:rFonts w:hint="eastAsia" w:ascii="楷体" w:hAnsi="楷体" w:eastAsia="楷体" w:cs="楷体"/>
          <w:i w:val="0"/>
          <w:iCs w:val="0"/>
          <w:caps w:val="0"/>
          <w:color w:val="222222"/>
          <w:spacing w:val="8"/>
          <w:sz w:val="32"/>
          <w:szCs w:val="32"/>
          <w:shd w:val="clear" w:fill="FFFFFF"/>
          <w:lang w:eastAsia="zh-CN"/>
        </w:rPr>
        <w:t>（</w:t>
      </w:r>
      <w:r>
        <w:rPr>
          <w:rStyle w:val="21"/>
          <w:rFonts w:hint="eastAsia" w:ascii="楷体" w:hAnsi="楷体" w:eastAsia="楷体" w:cs="楷体"/>
          <w:i w:val="0"/>
          <w:iCs w:val="0"/>
          <w:caps w:val="0"/>
          <w:color w:val="222222"/>
          <w:spacing w:val="8"/>
          <w:sz w:val="32"/>
          <w:szCs w:val="32"/>
          <w:shd w:val="clear" w:fill="FFFFFF"/>
          <w:lang w:val="en-US" w:eastAsia="zh-CN"/>
        </w:rPr>
        <w:t>一</w:t>
      </w:r>
      <w:r>
        <w:rPr>
          <w:rStyle w:val="21"/>
          <w:rFonts w:hint="eastAsia" w:ascii="楷体" w:hAnsi="楷体" w:eastAsia="楷体" w:cs="楷体"/>
          <w:i w:val="0"/>
          <w:iCs w:val="0"/>
          <w:caps w:val="0"/>
          <w:color w:val="222222"/>
          <w:spacing w:val="8"/>
          <w:sz w:val="32"/>
          <w:szCs w:val="32"/>
          <w:shd w:val="clear" w:fill="FFFFFF"/>
          <w:lang w:eastAsia="zh-CN"/>
        </w:rPr>
        <w:t>）</w:t>
      </w:r>
      <w:r>
        <w:rPr>
          <w:rStyle w:val="21"/>
          <w:rFonts w:hint="eastAsia" w:ascii="楷体" w:hAnsi="楷体" w:eastAsia="楷体" w:cs="楷体"/>
          <w:i w:val="0"/>
          <w:iCs w:val="0"/>
          <w:caps w:val="0"/>
          <w:color w:val="222222"/>
          <w:spacing w:val="8"/>
          <w:sz w:val="32"/>
          <w:szCs w:val="32"/>
          <w:shd w:val="clear" w:fill="FFFFFF"/>
        </w:rPr>
        <w:t>中药</w:t>
      </w:r>
      <w:r>
        <w:rPr>
          <w:rStyle w:val="21"/>
          <w:rFonts w:hint="eastAsia" w:ascii="楷体" w:hAnsi="楷体" w:eastAsia="楷体" w:cs="楷体"/>
          <w:i w:val="0"/>
          <w:iCs w:val="0"/>
          <w:caps w:val="0"/>
          <w:color w:val="222222"/>
          <w:spacing w:val="8"/>
          <w:sz w:val="32"/>
          <w:szCs w:val="32"/>
          <w:shd w:val="clear" w:fill="FFFFFF"/>
          <w:lang w:val="en-US" w:eastAsia="zh-CN"/>
        </w:rPr>
        <w:t>资源禀赋厚重</w:t>
      </w:r>
      <w:bookmarkEnd w:id="46"/>
      <w:bookmarkEnd w:id="47"/>
      <w:bookmarkEnd w:id="48"/>
      <w:bookmarkEnd w:id="49"/>
      <w:bookmarkEnd w:id="50"/>
      <w:bookmarkEnd w:id="51"/>
      <w:bookmarkEnd w:id="52"/>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盐池县</w:t>
      </w:r>
      <w:r>
        <w:rPr>
          <w:rFonts w:hint="eastAsia" w:ascii="方正仿宋_GB2312" w:hAnsi="方正仿宋_GB2312" w:eastAsia="方正仿宋_GB2312" w:cs="方正仿宋_GB2312"/>
          <w:sz w:val="32"/>
          <w:szCs w:val="32"/>
          <w:lang w:val="en-US" w:eastAsia="zh-CN"/>
        </w:rPr>
        <w:t>位于</w:t>
      </w:r>
      <w:r>
        <w:rPr>
          <w:rFonts w:hint="eastAsia" w:ascii="方正仿宋_GB2312" w:hAnsi="方正仿宋_GB2312" w:eastAsia="方正仿宋_GB2312" w:cs="方正仿宋_GB2312"/>
          <w:sz w:val="32"/>
          <w:szCs w:val="32"/>
        </w:rPr>
        <w:t>宁夏中东部，地处鄂尔多斯台地中南部、毛乌素沙地西南缘，立地条件包括台地-风沙区和南部黄土丘陵2个立地区，分布有灰钙土、风沙土、黑垆土、盐土、新积土、草甸土、堆垫土、白僵土和裸岩土壤等9个大类土壤，属典型的</w:t>
      </w:r>
      <w:r>
        <w:rPr>
          <w:rFonts w:hint="eastAsia" w:ascii="方正仿宋_GB2312" w:hAnsi="方正仿宋_GB2312" w:eastAsia="方正仿宋_GB2312" w:cs="方正仿宋_GB2312"/>
          <w:sz w:val="32"/>
          <w:szCs w:val="32"/>
          <w:lang w:val="en-US" w:eastAsia="zh-CN"/>
        </w:rPr>
        <w:t>干</w:t>
      </w:r>
      <w:r>
        <w:rPr>
          <w:rFonts w:hint="eastAsia" w:ascii="方正仿宋_GB2312" w:hAnsi="方正仿宋_GB2312" w:eastAsia="方正仿宋_GB2312" w:cs="方正仿宋_GB2312"/>
          <w:sz w:val="32"/>
          <w:szCs w:val="32"/>
        </w:rPr>
        <w:t>旱半干旱气候带，温差大、积温高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得天独厚的地理气候孕育了丰富的沙旱</w:t>
      </w:r>
      <w:r>
        <w:rPr>
          <w:rFonts w:hint="eastAsia" w:ascii="方正仿宋_GB2312" w:hAnsi="方正仿宋_GB2312" w:eastAsia="方正仿宋_GB2312" w:cs="方正仿宋_GB2312"/>
          <w:sz w:val="32"/>
          <w:szCs w:val="32"/>
          <w:lang w:val="en-US" w:eastAsia="zh-CN"/>
        </w:rPr>
        <w:t>生药用</w:t>
      </w:r>
      <w:r>
        <w:rPr>
          <w:rFonts w:hint="eastAsia" w:ascii="方正仿宋_GB2312" w:hAnsi="方正仿宋_GB2312" w:eastAsia="方正仿宋_GB2312" w:cs="方正仿宋_GB2312"/>
          <w:sz w:val="32"/>
          <w:szCs w:val="32"/>
        </w:rPr>
        <w:t>植物资源。</w:t>
      </w:r>
    </w:p>
    <w:p>
      <w:pPr>
        <w:autoSpaceDE w:val="0"/>
        <w:autoSpaceDN w:val="0"/>
        <w:adjustRightIn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2018年全国第四次中药资源普查结果，在盐池县区域内 盐池县植物物种调查共计171种，涉及52科126属，植物种类较多的有禾本科植物10种，菊科20种，茄科5种，唇形科6种，紫草科7种，蔷薇科6种，豆科植物24种，藜科植物10种。其中，药用植物131种，50科，107属，含重点物种16种。盐池县普查到重点药用植物1</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种，分别是：侧柏、草麻黄、独行菜、菘蓝、蒙古黄芪、甘草、苦豆子、卵叶远志、远志、酸枣、北柴胡、圆叶牵牛、宁夏枸杞、枸杞、忍冬。</w:t>
      </w:r>
    </w:p>
    <w:p>
      <w:pPr>
        <w:widowControl/>
        <w:autoSpaceDE w:val="0"/>
        <w:autoSpaceDN w:val="0"/>
        <w:adjustRightInd w:val="0"/>
        <w:spacing w:before="0" w:after="0" w:line="560" w:lineRule="exact"/>
        <w:ind w:firstLine="640" w:firstLineChars="200"/>
        <w:jc w:val="center"/>
        <w:outlineLvl w:val="9"/>
        <w:rPr>
          <w:rFonts w:hint="eastAsia" w:ascii="方正仿宋_GB2312" w:hAnsi="方正仿宋_GB2312" w:eastAsia="方正仿宋_GB2312" w:cs="方正仿宋_GB2312"/>
          <w:b w:val="0"/>
          <w:bCs w:val="0"/>
          <w:kern w:val="2"/>
          <w:sz w:val="32"/>
          <w:szCs w:val="32"/>
          <w:lang w:val="en-US" w:eastAsia="zh-CN" w:bidi="ar-SA"/>
        </w:rPr>
      </w:pPr>
      <w:bookmarkStart w:id="53" w:name="_Toc22629"/>
      <w:bookmarkStart w:id="54" w:name="_Toc26903"/>
      <w:r>
        <w:rPr>
          <w:rFonts w:hint="eastAsia" w:ascii="方正仿宋_GB2312" w:hAnsi="方正仿宋_GB2312" w:eastAsia="方正仿宋_GB2312" w:cs="方正仿宋_GB2312"/>
          <w:b w:val="0"/>
          <w:bCs w:val="0"/>
          <w:kern w:val="2"/>
          <w:sz w:val="32"/>
          <w:szCs w:val="32"/>
          <w:lang w:val="en-US" w:eastAsia="zh-CN" w:bidi="ar-SA"/>
        </w:rPr>
        <w:t>表1 盐池县药用植物物种目录</w:t>
      </w:r>
      <w:bookmarkEnd w:id="53"/>
      <w:bookmarkEnd w:id="54"/>
    </w:p>
    <w:tbl>
      <w:tblPr>
        <w:tblStyle w:val="18"/>
        <w:tblW w:w="47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137"/>
        <w:gridCol w:w="1189"/>
        <w:gridCol w:w="1403"/>
        <w:gridCol w:w="3114"/>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340"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序号</w:t>
            </w:r>
          </w:p>
        </w:tc>
        <w:tc>
          <w:tcPr>
            <w:tcW w:w="655"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药材名</w:t>
            </w:r>
          </w:p>
        </w:tc>
        <w:tc>
          <w:tcPr>
            <w:tcW w:w="685"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科</w:t>
            </w:r>
          </w:p>
        </w:tc>
        <w:tc>
          <w:tcPr>
            <w:tcW w:w="808"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种名</w:t>
            </w:r>
          </w:p>
        </w:tc>
        <w:tc>
          <w:tcPr>
            <w:tcW w:w="1794"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拉丁名</w:t>
            </w:r>
          </w:p>
        </w:tc>
        <w:tc>
          <w:tcPr>
            <w:tcW w:w="716"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药用部位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云杉球果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松科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青海云杉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Picea crassifolia</w:t>
            </w:r>
            <w:r>
              <w:rPr>
                <w:rFonts w:ascii="Times New Roman" w:hAnsi="Times New Roman" w:eastAsia="宋体" w:cs="Times New Roman"/>
                <w:color w:val="000000"/>
                <w:sz w:val="18"/>
                <w:szCs w:val="18"/>
              </w:rPr>
              <w:t xml:space="preserve"> Kom.</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山刺柏</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柏科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刺柏</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Juniperus formosana</w:t>
            </w:r>
            <w:r>
              <w:rPr>
                <w:rFonts w:ascii="Times New Roman" w:hAnsi="Times New Roman" w:eastAsia="宋体" w:cs="Times New Roman"/>
                <w:color w:val="000000"/>
                <w:sz w:val="18"/>
                <w:szCs w:val="18"/>
              </w:rPr>
              <w:t xml:space="preserve"> Hayata</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柏脂</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柏科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侧柏</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Platycladus orientalis</w:t>
            </w:r>
            <w:r>
              <w:rPr>
                <w:rFonts w:ascii="Times New Roman" w:hAnsi="Times New Roman" w:eastAsia="宋体" w:cs="Times New Roman"/>
                <w:color w:val="000000"/>
                <w:sz w:val="18"/>
                <w:szCs w:val="18"/>
              </w:rPr>
              <w:t xml:space="preserve"> (L.) Franco</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桧叶</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柏科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圆柏</w:t>
            </w:r>
          </w:p>
        </w:tc>
        <w:tc>
          <w:tcPr>
            <w:tcW w:w="1794" w:type="pct"/>
            <w:vAlign w:val="center"/>
          </w:tcPr>
          <w:p>
            <w:pPr>
              <w:jc w:val="center"/>
              <w:rPr>
                <w:rFonts w:ascii="Times New Roman" w:hAnsi="Times New Roman" w:eastAsia="宋体" w:cs="Times New Roman"/>
                <w:color w:val="000000"/>
                <w:sz w:val="18"/>
                <w:szCs w:val="18"/>
                <w:lang w:val="fr-FR"/>
              </w:rPr>
            </w:pPr>
            <w:r>
              <w:rPr>
                <w:rFonts w:ascii="Times New Roman" w:hAnsi="Times New Roman" w:eastAsia="宋体" w:cs="Times New Roman"/>
                <w:i/>
                <w:iCs/>
                <w:color w:val="000000"/>
                <w:sz w:val="18"/>
                <w:szCs w:val="18"/>
                <w:lang w:val="fr-FR"/>
              </w:rPr>
              <w:t>Sabia chinensis</w:t>
            </w:r>
            <w:r>
              <w:rPr>
                <w:rFonts w:ascii="Times New Roman" w:hAnsi="Times New Roman" w:eastAsia="宋体" w:cs="Times New Roman"/>
                <w:color w:val="000000"/>
                <w:sz w:val="18"/>
                <w:szCs w:val="18"/>
                <w:lang w:val="fr-FR"/>
              </w:rPr>
              <w:t xml:space="preserve"> (L. ) Ant. var. </w:t>
            </w:r>
            <w:r>
              <w:rPr>
                <w:rFonts w:ascii="Times New Roman" w:hAnsi="Times New Roman" w:eastAsia="宋体" w:cs="Times New Roman"/>
                <w:i/>
                <w:iCs/>
                <w:color w:val="000000"/>
                <w:sz w:val="18"/>
                <w:szCs w:val="18"/>
                <w:lang w:val="fr-FR"/>
              </w:rPr>
              <w:t>chinensis</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麻黄</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麻黄科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草麻黄</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Ephedra sinica</w:t>
            </w:r>
            <w:r>
              <w:rPr>
                <w:rFonts w:ascii="Times New Roman" w:hAnsi="Times New Roman" w:eastAsia="宋体" w:cs="Times New Roman"/>
                <w:color w:val="000000"/>
                <w:sz w:val="18"/>
                <w:szCs w:val="18"/>
              </w:rPr>
              <w:t xml:space="preserve"> Stapf</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毛白杨</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杨柳科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毛白杨</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Populus tomentosa</w:t>
            </w:r>
            <w:r>
              <w:rPr>
                <w:rFonts w:ascii="Times New Roman" w:hAnsi="Times New Roman" w:eastAsia="宋体" w:cs="Times New Roman"/>
                <w:color w:val="000000"/>
                <w:sz w:val="18"/>
                <w:szCs w:val="18"/>
              </w:rPr>
              <w:t xml:space="preserve"> Carr.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榆叶</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榆树</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Ulmus pumila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麻叶</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桑科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大麻</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Cannabis sativa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萹蓄</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蓼科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萹蓄</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Polygonum aviculare</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西伯利亚蓼</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蓼科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西伯利亚蓼</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Polygonum sibiricum</w:t>
            </w:r>
            <w:r>
              <w:rPr>
                <w:rFonts w:ascii="Times New Roman" w:hAnsi="Times New Roman" w:eastAsia="宋体" w:cs="Times New Roman"/>
                <w:color w:val="000000"/>
                <w:sz w:val="18"/>
                <w:szCs w:val="18"/>
              </w:rPr>
              <w:t xml:space="preserve"> Laxm.</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马齿苋</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马齿苋科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马齿苋</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rPr>
              <w:t>Portulaca oleracea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瞿麦</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石竹科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石竹</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Dianthus chinensis</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女娄菜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石竹科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女娄菜</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pt-BR"/>
              </w:rPr>
              <w:t>Silene aprica</w:t>
            </w:r>
            <w:r>
              <w:rPr>
                <w:rFonts w:ascii="Times New Roman" w:hAnsi="Times New Roman" w:eastAsia="宋体" w:cs="Times New Roman"/>
                <w:color w:val="000000"/>
                <w:sz w:val="18"/>
                <w:szCs w:val="18"/>
                <w:lang w:val="pt-BR"/>
              </w:rPr>
              <w:t xml:space="preserve"> Turcz. ex Fisch. et Mey.</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银柴胡</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石竹科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银柴胡</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sv-SE"/>
              </w:rPr>
              <w:t>Stellaria dichotoma</w:t>
            </w:r>
            <w:r>
              <w:rPr>
                <w:rFonts w:ascii="Times New Roman" w:hAnsi="Times New Roman" w:eastAsia="宋体" w:cs="Times New Roman"/>
                <w:color w:val="000000"/>
                <w:sz w:val="18"/>
                <w:szCs w:val="18"/>
                <w:lang w:val="sv-SE"/>
              </w:rPr>
              <w:t xml:space="preserve"> L. var. </w:t>
            </w:r>
            <w:r>
              <w:rPr>
                <w:rFonts w:ascii="Times New Roman" w:hAnsi="Times New Roman" w:eastAsia="宋体" w:cs="Times New Roman"/>
                <w:i/>
                <w:iCs/>
                <w:color w:val="000000"/>
                <w:sz w:val="18"/>
                <w:szCs w:val="18"/>
                <w:lang w:val="sv-SE"/>
              </w:rPr>
              <w:t>lanceolata</w:t>
            </w:r>
            <w:r>
              <w:rPr>
                <w:rFonts w:ascii="Times New Roman" w:hAnsi="Times New Roman" w:eastAsia="宋体" w:cs="Times New Roman"/>
                <w:color w:val="000000"/>
                <w:sz w:val="18"/>
                <w:szCs w:val="18"/>
                <w:lang w:val="sv-SE"/>
              </w:rPr>
              <w:t xml:space="preserve"> Bunge</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东廧子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藜科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沙蓬</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Agriophyllum squarrosum</w:t>
            </w:r>
            <w:r>
              <w:rPr>
                <w:rFonts w:ascii="Times New Roman" w:hAnsi="Times New Roman" w:eastAsia="宋体" w:cs="Times New Roman"/>
                <w:color w:val="000000"/>
                <w:sz w:val="18"/>
                <w:szCs w:val="18"/>
              </w:rPr>
              <w:t xml:space="preserve"> (L.) Moq.</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五星蒿</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藜科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雾冰藜</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lang w:val="sv-SE"/>
              </w:rPr>
              <w:t>Bassia dasyphylla</w:t>
            </w:r>
            <w:r>
              <w:rPr>
                <w:rFonts w:ascii="Times New Roman" w:hAnsi="Times New Roman" w:eastAsia="宋体" w:cs="Times New Roman"/>
                <w:color w:val="000000"/>
                <w:sz w:val="18"/>
                <w:szCs w:val="18"/>
                <w:lang w:val="sv-SE"/>
              </w:rPr>
              <w:t xml:space="preserve"> (Fisch. et Mey.) </w:t>
            </w:r>
            <w:r>
              <w:rPr>
                <w:rFonts w:ascii="Times New Roman" w:hAnsi="Times New Roman" w:eastAsia="宋体" w:cs="Times New Roman"/>
                <w:color w:val="000000"/>
                <w:sz w:val="18"/>
                <w:szCs w:val="18"/>
              </w:rPr>
              <w:t>Kuntze</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刺藜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藜科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刺藜</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rPr>
              <w:t>Chenopodium aristatum</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菊叶香藜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藜科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菊叶香藜</w:t>
            </w:r>
          </w:p>
        </w:tc>
        <w:tc>
          <w:tcPr>
            <w:tcW w:w="1794" w:type="pct"/>
            <w:vAlign w:val="center"/>
          </w:tcPr>
          <w:p>
            <w:pPr>
              <w:jc w:val="center"/>
              <w:rPr>
                <w:rFonts w:ascii="Times New Roman" w:hAnsi="Times New Roman" w:eastAsia="宋体" w:cs="Times New Roman"/>
                <w:color w:val="000000"/>
                <w:sz w:val="18"/>
                <w:szCs w:val="18"/>
                <w:lang w:val="sv-SE"/>
              </w:rPr>
            </w:pPr>
            <w:r>
              <w:rPr>
                <w:rFonts w:ascii="Times New Roman" w:hAnsi="Times New Roman" w:eastAsia="宋体" w:cs="Times New Roman"/>
                <w:i/>
                <w:iCs/>
                <w:color w:val="000000"/>
                <w:sz w:val="18"/>
                <w:szCs w:val="18"/>
              </w:rPr>
              <w:t>Chenopodium foetidum</w:t>
            </w:r>
            <w:r>
              <w:rPr>
                <w:rFonts w:ascii="Times New Roman" w:hAnsi="Times New Roman" w:eastAsia="宋体" w:cs="Times New Roman"/>
                <w:color w:val="000000"/>
                <w:sz w:val="18"/>
                <w:szCs w:val="18"/>
              </w:rPr>
              <w:t xml:space="preserve"> Schrad.</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白苋</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苋科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皱果苋</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Amaranthus viridis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甘青铁线莲</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毛茛科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甘青铁线莲</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Clematis tangutica</w:t>
            </w:r>
            <w:r>
              <w:rPr>
                <w:rFonts w:ascii="Times New Roman" w:hAnsi="Times New Roman" w:eastAsia="宋体" w:cs="Times New Roman"/>
                <w:color w:val="000000"/>
                <w:sz w:val="18"/>
                <w:szCs w:val="18"/>
              </w:rPr>
              <w:t xml:space="preserve"> (Maxim.) Korsh.</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小草乌</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毛茛科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翠雀</w:t>
            </w:r>
          </w:p>
        </w:tc>
        <w:tc>
          <w:tcPr>
            <w:tcW w:w="1794" w:type="pct"/>
            <w:vAlign w:val="center"/>
          </w:tcPr>
          <w:p>
            <w:pPr>
              <w:jc w:val="center"/>
              <w:rPr>
                <w:rFonts w:ascii="Times New Roman" w:hAnsi="Times New Roman" w:eastAsia="宋体" w:cs="Times New Roman"/>
                <w:color w:val="000000"/>
                <w:sz w:val="18"/>
                <w:szCs w:val="18"/>
                <w:lang w:val="fr-FR"/>
              </w:rPr>
            </w:pPr>
            <w:r>
              <w:rPr>
                <w:rFonts w:ascii="Times New Roman" w:hAnsi="Times New Roman" w:eastAsia="宋体" w:cs="Times New Roman"/>
                <w:i/>
                <w:iCs/>
                <w:color w:val="000000"/>
                <w:sz w:val="18"/>
                <w:szCs w:val="18"/>
              </w:rPr>
              <w:t>Delphinium grandiflorum</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紫斑牡丹</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毛茛科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紫斑牡丹</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pt-BR"/>
              </w:rPr>
              <w:t>Paeonia suffruticosa</w:t>
            </w:r>
            <w:r>
              <w:rPr>
                <w:rFonts w:ascii="Times New Roman" w:hAnsi="Times New Roman" w:eastAsia="宋体" w:cs="Times New Roman"/>
                <w:color w:val="000000"/>
                <w:sz w:val="18"/>
                <w:szCs w:val="18"/>
                <w:lang w:val="pt-BR"/>
              </w:rPr>
              <w:t xml:space="preserve"> Andrews. var.</w:t>
            </w:r>
            <w:r>
              <w:rPr>
                <w:rFonts w:ascii="Times New Roman" w:hAnsi="Times New Roman" w:eastAsia="宋体" w:cs="Times New Roman"/>
                <w:i/>
                <w:iCs/>
                <w:color w:val="000000"/>
                <w:sz w:val="18"/>
                <w:szCs w:val="18"/>
                <w:lang w:val="pt-BR"/>
              </w:rPr>
              <w:t xml:space="preserve"> papaveracea</w:t>
            </w:r>
            <w:r>
              <w:rPr>
                <w:rFonts w:ascii="Times New Roman" w:hAnsi="Times New Roman" w:eastAsia="宋体" w:cs="Times New Roman"/>
                <w:color w:val="000000"/>
                <w:sz w:val="18"/>
                <w:szCs w:val="18"/>
                <w:lang w:val="pt-BR"/>
              </w:rPr>
              <w:t xml:space="preserve"> (Andrews) Kerner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香唐松草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毛茛科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腺毛唐松草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Thalictrum foetidum</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角茴香</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罂粟科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角茴香</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Hypecoum erectum</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芝麻菜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十字花科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芝麻菜</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Eruca sativa</w:t>
            </w:r>
            <w:r>
              <w:rPr>
                <w:rFonts w:ascii="Times New Roman" w:hAnsi="Times New Roman" w:eastAsia="宋体" w:cs="Times New Roman"/>
                <w:color w:val="000000"/>
                <w:sz w:val="18"/>
                <w:szCs w:val="18"/>
              </w:rPr>
              <w:t xml:space="preserve"> Mill.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板蓝根</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十字花科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菘蓝</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Isatis indigotica</w:t>
            </w:r>
            <w:r>
              <w:rPr>
                <w:rFonts w:ascii="Times New Roman" w:hAnsi="Times New Roman" w:eastAsia="宋体" w:cs="Times New Roman"/>
                <w:color w:val="000000"/>
                <w:sz w:val="18"/>
                <w:szCs w:val="18"/>
              </w:rPr>
              <w:t> Fort.</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葶苈子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十字花科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独行菜</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Lepidium apetalum</w:t>
            </w:r>
            <w:r>
              <w:rPr>
                <w:rFonts w:ascii="Times New Roman" w:hAnsi="Times New Roman" w:eastAsia="宋体" w:cs="Times New Roman"/>
                <w:color w:val="000000"/>
                <w:sz w:val="18"/>
                <w:szCs w:val="18"/>
              </w:rPr>
              <w:t xml:space="preserve"> Willd.</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菜菔子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十字花科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萝卜</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Raphanus sativus</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石头叶</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景天科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长药八宝</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sv-SE"/>
              </w:rPr>
              <w:t>Hylotelephium spectabile</w:t>
            </w:r>
            <w:r>
              <w:rPr>
                <w:rFonts w:ascii="Times New Roman" w:hAnsi="Times New Roman" w:eastAsia="宋体" w:cs="Times New Roman"/>
                <w:color w:val="000000"/>
                <w:sz w:val="18"/>
                <w:szCs w:val="18"/>
                <w:lang w:val="sv-SE"/>
              </w:rPr>
              <w:t xml:space="preserve"> (Bor. ) H. Ohba</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鸡冠草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蔷薇科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二裂委陵菜</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Potentilla bifurca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委陵菜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蔷薇科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委陵菜</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Potentilla chinensis</w:t>
            </w:r>
            <w:r>
              <w:rPr>
                <w:rFonts w:ascii="Times New Roman" w:hAnsi="Times New Roman" w:eastAsia="宋体" w:cs="Times New Roman"/>
                <w:color w:val="000000"/>
                <w:sz w:val="18"/>
                <w:szCs w:val="18"/>
              </w:rPr>
              <w:t xml:space="preserve"> Ser.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苦杏仁</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蔷薇科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杏</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rPr>
              <w:t>Prunus armeniaca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山桃</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蔷薇科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山桃</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Prunus davidiana</w:t>
            </w:r>
            <w:r>
              <w:rPr>
                <w:rFonts w:ascii="Times New Roman" w:hAnsi="Times New Roman" w:eastAsia="宋体" w:cs="Times New Roman"/>
                <w:color w:val="000000"/>
                <w:sz w:val="18"/>
                <w:szCs w:val="18"/>
              </w:rPr>
              <w:t xml:space="preserve"> (Carr. ) Franch.</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桃枝</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蔷薇科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桃</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Prunus persica</w:t>
            </w:r>
            <w:r>
              <w:rPr>
                <w:rFonts w:ascii="Times New Roman" w:hAnsi="Times New Roman" w:eastAsia="宋体" w:cs="Times New Roman"/>
                <w:color w:val="000000"/>
                <w:sz w:val="18"/>
                <w:szCs w:val="18"/>
              </w:rPr>
              <w:t xml:space="preserve"> (L. ) Batsch</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珍珠梅</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蔷薇科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珍珠梅</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pt-BR"/>
              </w:rPr>
              <w:t>Sorbaria sorbifolia</w:t>
            </w:r>
            <w:r>
              <w:rPr>
                <w:rFonts w:ascii="Times New Roman" w:hAnsi="Times New Roman" w:eastAsia="宋体" w:cs="Times New Roman"/>
                <w:color w:val="000000"/>
                <w:sz w:val="18"/>
                <w:szCs w:val="18"/>
                <w:lang w:val="pt-BR"/>
              </w:rPr>
              <w:t xml:space="preserve"> (L.) A. Br.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紫穗槐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紫穗槐</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Amorpha fruticosa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斜茎黄芪</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斜茎黄耆</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Astragalus adsurgens</w:t>
            </w:r>
            <w:r>
              <w:rPr>
                <w:rFonts w:ascii="Times New Roman" w:hAnsi="Times New Roman" w:eastAsia="宋体" w:cs="Times New Roman"/>
                <w:color w:val="000000"/>
                <w:sz w:val="18"/>
                <w:szCs w:val="18"/>
              </w:rPr>
              <w:t> Pall.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秦头</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草木樨状黄耆</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Astragalus melilotoides</w:t>
            </w:r>
            <w:r>
              <w:rPr>
                <w:rFonts w:ascii="Times New Roman" w:hAnsi="Times New Roman" w:eastAsia="宋体" w:cs="Times New Roman"/>
                <w:color w:val="000000"/>
                <w:sz w:val="18"/>
                <w:szCs w:val="18"/>
              </w:rPr>
              <w:t xml:space="preserve"> Pall.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黄芪</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蒙古黄芪</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lang w:val="pt-BR"/>
              </w:rPr>
              <w:t>Astragalus membranaceus</w:t>
            </w:r>
            <w:r>
              <w:rPr>
                <w:rFonts w:ascii="Times New Roman" w:hAnsi="Times New Roman" w:eastAsia="宋体" w:cs="Times New Roman"/>
                <w:color w:val="000000"/>
                <w:sz w:val="18"/>
                <w:szCs w:val="18"/>
                <w:lang w:val="pt-BR"/>
              </w:rPr>
              <w:t xml:space="preserve"> (Fisch. ) Bge. var. </w:t>
            </w:r>
            <w:r>
              <w:rPr>
                <w:rFonts w:ascii="Times New Roman" w:hAnsi="Times New Roman" w:eastAsia="宋体" w:cs="Times New Roman"/>
                <w:i/>
                <w:iCs/>
                <w:color w:val="000000"/>
                <w:sz w:val="18"/>
                <w:szCs w:val="18"/>
                <w:lang w:val="pt-BR"/>
              </w:rPr>
              <w:t>mongholicus</w:t>
            </w:r>
            <w:r>
              <w:rPr>
                <w:rFonts w:ascii="Times New Roman" w:hAnsi="Times New Roman" w:eastAsia="宋体" w:cs="Times New Roman"/>
                <w:color w:val="000000"/>
                <w:sz w:val="18"/>
                <w:szCs w:val="18"/>
                <w:lang w:val="pt-BR"/>
              </w:rPr>
              <w:t xml:space="preserve"> (Bge. ) </w:t>
            </w:r>
            <w:r>
              <w:rPr>
                <w:rFonts w:ascii="Times New Roman" w:hAnsi="Times New Roman" w:eastAsia="宋体" w:cs="Times New Roman"/>
                <w:color w:val="000000"/>
                <w:sz w:val="18"/>
                <w:szCs w:val="18"/>
              </w:rPr>
              <w:t>Hsiao</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小叶锦鸡儿</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小叶锦鸡儿</w:t>
            </w:r>
          </w:p>
        </w:tc>
        <w:tc>
          <w:tcPr>
            <w:tcW w:w="1794" w:type="pct"/>
            <w:vAlign w:val="center"/>
          </w:tcPr>
          <w:p>
            <w:pPr>
              <w:jc w:val="center"/>
              <w:rPr>
                <w:rFonts w:ascii="Times New Roman" w:hAnsi="Times New Roman" w:eastAsia="宋体" w:cs="Times New Roman"/>
                <w:color w:val="000000"/>
                <w:sz w:val="18"/>
                <w:szCs w:val="18"/>
                <w:lang w:val="sv-SE"/>
              </w:rPr>
            </w:pPr>
            <w:r>
              <w:rPr>
                <w:rFonts w:ascii="Times New Roman" w:hAnsi="Times New Roman" w:eastAsia="宋体" w:cs="Times New Roman"/>
                <w:i/>
                <w:iCs/>
                <w:color w:val="000000"/>
                <w:sz w:val="18"/>
                <w:szCs w:val="18"/>
              </w:rPr>
              <w:t>Caragana microphylla</w:t>
            </w:r>
            <w:r>
              <w:rPr>
                <w:rFonts w:ascii="Times New Roman" w:hAnsi="Times New Roman" w:eastAsia="宋体" w:cs="Times New Roman"/>
                <w:color w:val="000000"/>
                <w:sz w:val="18"/>
                <w:szCs w:val="18"/>
              </w:rPr>
              <w:t xml:space="preserve"> Lam.</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甘草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甘草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Glycyrrhiza uralensis</w:t>
            </w:r>
            <w:r>
              <w:rPr>
                <w:rFonts w:ascii="Times New Roman" w:hAnsi="Times New Roman" w:eastAsia="宋体" w:cs="Times New Roman"/>
                <w:color w:val="000000"/>
                <w:sz w:val="18"/>
                <w:szCs w:val="18"/>
              </w:rPr>
              <w:t xml:space="preserve"> Fisch.</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花棒</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细枝岩黄芪</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Hedysarum scoparium</w:t>
            </w:r>
            <w:r>
              <w:rPr>
                <w:rFonts w:ascii="Times New Roman" w:hAnsi="Times New Roman" w:eastAsia="宋体" w:cs="Times New Roman"/>
                <w:color w:val="000000"/>
                <w:sz w:val="18"/>
                <w:szCs w:val="18"/>
              </w:rPr>
              <w:t xml:space="preserve"> Fisch. et Mey.</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胡枝子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胡枝子</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Lespedeza bicolor</w:t>
            </w:r>
            <w:r>
              <w:rPr>
                <w:rFonts w:ascii="Times New Roman" w:hAnsi="Times New Roman" w:eastAsia="宋体" w:cs="Times New Roman"/>
                <w:color w:val="000000"/>
                <w:sz w:val="18"/>
                <w:szCs w:val="18"/>
              </w:rPr>
              <w:t xml:space="preserve"> Yurcz.</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枝儿条</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达呼里胡枝子</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Lespedeza davurica</w:t>
            </w:r>
            <w:r>
              <w:rPr>
                <w:rFonts w:ascii="Times New Roman" w:hAnsi="Times New Roman" w:eastAsia="宋体" w:cs="Times New Roman"/>
                <w:color w:val="000000"/>
                <w:sz w:val="18"/>
                <w:szCs w:val="18"/>
              </w:rPr>
              <w:t xml:space="preserve"> (Laxm. ) Schindl.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牛枝子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牛枝子</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Lespedeza potaninii</w:t>
            </w:r>
            <w:r>
              <w:rPr>
                <w:rFonts w:ascii="Times New Roman" w:hAnsi="Times New Roman" w:eastAsia="宋体" w:cs="Times New Roman"/>
                <w:color w:val="000000"/>
                <w:sz w:val="18"/>
                <w:szCs w:val="18"/>
              </w:rPr>
              <w:t xml:space="preserve"> Vassilcz.</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沙棘豆</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砂珍棘豆</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rPr>
              <w:t>Oxytropis racemosa</w:t>
            </w:r>
            <w:r>
              <w:rPr>
                <w:rFonts w:ascii="Times New Roman" w:hAnsi="Times New Roman" w:eastAsia="宋体" w:cs="Times New Roman"/>
                <w:color w:val="000000"/>
                <w:sz w:val="18"/>
                <w:szCs w:val="18"/>
              </w:rPr>
              <w:t xml:space="preserve"> Turczaninow</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刺叶柄棘豆</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猫头刺</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Oxytropis aciphylla</w:t>
            </w:r>
            <w:r>
              <w:rPr>
                <w:rFonts w:ascii="Times New Roman" w:hAnsi="Times New Roman" w:eastAsia="宋体" w:cs="Times New Roman"/>
                <w:color w:val="000000"/>
                <w:sz w:val="18"/>
                <w:szCs w:val="18"/>
              </w:rPr>
              <w:t> Ledeb.</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刺槐花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刺槐</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Robinia pseudoacacia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苦豆子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苦豆子</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Sophora alopecuroides</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槐枝</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槐</w:t>
            </w:r>
          </w:p>
        </w:tc>
        <w:tc>
          <w:tcPr>
            <w:tcW w:w="1794" w:type="pct"/>
            <w:vAlign w:val="center"/>
          </w:tcPr>
          <w:p>
            <w:pPr>
              <w:jc w:val="center"/>
              <w:rPr>
                <w:rFonts w:ascii="Times New Roman" w:hAnsi="Times New Roman" w:eastAsia="宋体" w:cs="Times New Roman"/>
                <w:color w:val="000000"/>
                <w:sz w:val="18"/>
                <w:szCs w:val="18"/>
                <w:lang w:val="fr-FR"/>
              </w:rPr>
            </w:pPr>
            <w:r>
              <w:rPr>
                <w:rFonts w:ascii="Times New Roman" w:hAnsi="Times New Roman" w:eastAsia="宋体" w:cs="Times New Roman"/>
                <w:i/>
                <w:iCs/>
                <w:color w:val="000000"/>
                <w:sz w:val="18"/>
                <w:szCs w:val="18"/>
              </w:rPr>
              <w:t>Sophora japonica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牧马豆</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披针叶野决明</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Thermopsis lanceolata</w:t>
            </w:r>
            <w:r>
              <w:rPr>
                <w:rFonts w:ascii="Times New Roman" w:hAnsi="Times New Roman" w:eastAsia="宋体" w:cs="Times New Roman"/>
                <w:color w:val="000000"/>
                <w:sz w:val="18"/>
                <w:szCs w:val="18"/>
              </w:rPr>
              <w:t> R. Br.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老鹳草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牻牛儿苗科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牻牛儿苗</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Erodium stephanianum</w:t>
            </w:r>
            <w:r>
              <w:rPr>
                <w:rFonts w:ascii="Times New Roman" w:hAnsi="Times New Roman" w:eastAsia="宋体" w:cs="Times New Roman"/>
                <w:color w:val="000000"/>
                <w:sz w:val="18"/>
                <w:szCs w:val="18"/>
              </w:rPr>
              <w:t xml:space="preserve"> Willd.</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小果白刺</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蒺藜科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小果白刺</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Nitraria sibirica</w:t>
            </w:r>
            <w:r>
              <w:rPr>
                <w:rFonts w:ascii="Times New Roman" w:hAnsi="Times New Roman" w:eastAsia="宋体" w:cs="Times New Roman"/>
                <w:color w:val="000000"/>
                <w:sz w:val="18"/>
                <w:szCs w:val="18"/>
              </w:rPr>
              <w:t xml:space="preserve"> Pall.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蒺藜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蒺藜科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蒺藜</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rPr>
              <w:t>Tribulus terrestris</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宿根亚麻</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亚麻科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宿根亚麻</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Linum perenne</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乳浆大戟</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大戟科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乳浆大戟</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Euphorbia esula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地锦草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大戟科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地锦</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Euphorbia humifusa</w:t>
            </w:r>
            <w:r>
              <w:rPr>
                <w:rFonts w:ascii="Times New Roman" w:hAnsi="Times New Roman" w:eastAsia="宋体" w:cs="Times New Roman"/>
                <w:color w:val="000000"/>
                <w:sz w:val="18"/>
                <w:szCs w:val="18"/>
              </w:rPr>
              <w:t xml:space="preserve"> Willd.</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沙生大戟</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大戟科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沙生大戟</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Euphorbia kozlovii</w:t>
            </w:r>
            <w:r>
              <w:rPr>
                <w:rFonts w:ascii="Times New Roman" w:hAnsi="Times New Roman" w:eastAsia="宋体" w:cs="Times New Roman"/>
                <w:color w:val="000000"/>
                <w:sz w:val="18"/>
                <w:szCs w:val="18"/>
              </w:rPr>
              <w:t xml:space="preserve"> Prokh.</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透骨草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大戟科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地构叶</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Speranskia tuberculata</w:t>
            </w:r>
            <w:r>
              <w:rPr>
                <w:rFonts w:ascii="Times New Roman" w:hAnsi="Times New Roman" w:eastAsia="宋体" w:cs="Times New Roman"/>
                <w:color w:val="000000"/>
                <w:sz w:val="18"/>
                <w:szCs w:val="18"/>
              </w:rPr>
              <w:t xml:space="preserve"> (Bunge) Baill.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凤眼草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苦木科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臭椿</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Ailanthus altissima</w:t>
            </w:r>
            <w:r>
              <w:rPr>
                <w:rFonts w:ascii="Times New Roman" w:hAnsi="Times New Roman" w:eastAsia="宋体" w:cs="Times New Roman"/>
                <w:color w:val="000000"/>
                <w:sz w:val="18"/>
                <w:szCs w:val="18"/>
              </w:rPr>
              <w:t xml:space="preserve"> (Mill. ) Swingle</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远志</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远志科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远志</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Polygala tenuifolia</w:t>
            </w:r>
            <w:r>
              <w:rPr>
                <w:rFonts w:ascii="Times New Roman" w:hAnsi="Times New Roman" w:eastAsia="宋体" w:cs="Times New Roman"/>
                <w:color w:val="000000"/>
                <w:sz w:val="18"/>
                <w:szCs w:val="18"/>
              </w:rPr>
              <w:t xml:space="preserve"> Willd.</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火炬树</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漆树科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火炬树</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Rhus typhina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元宝槭</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槭树科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元宝槭</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Acer truncatum</w:t>
            </w:r>
            <w:r>
              <w:rPr>
                <w:rFonts w:ascii="Times New Roman" w:hAnsi="Times New Roman" w:eastAsia="宋体" w:cs="Times New Roman"/>
                <w:color w:val="000000"/>
                <w:sz w:val="18"/>
                <w:szCs w:val="18"/>
              </w:rPr>
              <w:t xml:space="preserve"> Bunge</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文冠果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无患子科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文冠果</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Xanthoceras sorbifolia</w:t>
            </w:r>
            <w:r>
              <w:rPr>
                <w:rFonts w:ascii="Times New Roman" w:hAnsi="Times New Roman" w:eastAsia="宋体" w:cs="Times New Roman"/>
                <w:color w:val="000000"/>
                <w:sz w:val="18"/>
                <w:szCs w:val="18"/>
              </w:rPr>
              <w:t xml:space="preserve"> Bunge</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丝棉木</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卫矛科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丝棉树</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Euonymus bungeaus</w:t>
            </w:r>
            <w:r>
              <w:rPr>
                <w:rFonts w:ascii="Times New Roman" w:hAnsi="Times New Roman" w:eastAsia="宋体" w:cs="Times New Roman"/>
                <w:color w:val="000000"/>
                <w:sz w:val="18"/>
                <w:szCs w:val="18"/>
              </w:rPr>
              <w:t xml:space="preserve"> Maxim.</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酸枣仁</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鼠李科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酸枣</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Ziziphus jujuba</w:t>
            </w:r>
            <w:r>
              <w:rPr>
                <w:rFonts w:ascii="Times New Roman" w:hAnsi="Times New Roman" w:eastAsia="宋体" w:cs="Times New Roman"/>
                <w:color w:val="000000"/>
                <w:sz w:val="18"/>
                <w:szCs w:val="18"/>
              </w:rPr>
              <w:t xml:space="preserve"> Mill. var. </w:t>
            </w:r>
            <w:r>
              <w:rPr>
                <w:rFonts w:ascii="Times New Roman" w:hAnsi="Times New Roman" w:eastAsia="宋体" w:cs="Times New Roman"/>
                <w:i/>
                <w:iCs/>
                <w:color w:val="000000"/>
                <w:sz w:val="18"/>
                <w:szCs w:val="18"/>
              </w:rPr>
              <w:t>spinosa</w:t>
            </w:r>
            <w:r>
              <w:rPr>
                <w:rFonts w:ascii="Times New Roman" w:hAnsi="Times New Roman" w:eastAsia="宋体" w:cs="Times New Roman"/>
                <w:color w:val="000000"/>
                <w:sz w:val="18"/>
                <w:szCs w:val="18"/>
              </w:rPr>
              <w:t xml:space="preserve"> (Bumge) Hu ex H. F. Chow</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蜀葵花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锦葵科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蜀葵</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Althaea rosea</w:t>
            </w:r>
            <w:r>
              <w:rPr>
                <w:rFonts w:ascii="Times New Roman" w:hAnsi="Times New Roman" w:eastAsia="宋体" w:cs="Times New Roman"/>
                <w:color w:val="000000"/>
                <w:sz w:val="18"/>
                <w:szCs w:val="18"/>
              </w:rPr>
              <w:t xml:space="preserve"> (L.) Cavan.</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沙枣花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胡颓子科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沙枣</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Elaeagnus angustifolia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69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沙棘</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胡颓子科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沙棘</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Hippophae rhamnoides</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西河柳</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柽柳科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柽柳</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Tamarix chinensis</w:t>
            </w:r>
            <w:r>
              <w:rPr>
                <w:rFonts w:ascii="Times New Roman" w:hAnsi="Times New Roman" w:eastAsia="宋体" w:cs="Times New Roman"/>
                <w:color w:val="000000"/>
                <w:sz w:val="18"/>
                <w:szCs w:val="18"/>
              </w:rPr>
              <w:t xml:space="preserve"> Lour.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柴胡</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伞形科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柴胡</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Bupleurum chinense</w:t>
            </w:r>
            <w:r>
              <w:rPr>
                <w:rFonts w:ascii="Times New Roman" w:hAnsi="Times New Roman" w:eastAsia="宋体" w:cs="Times New Roman"/>
                <w:color w:val="000000"/>
                <w:sz w:val="18"/>
                <w:szCs w:val="18"/>
              </w:rPr>
              <w:t xml:space="preserve"> DC.</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砂茴香</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伞形科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硬阿魏</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Ferula bungeana</w:t>
            </w:r>
            <w:r>
              <w:rPr>
                <w:rFonts w:ascii="Times New Roman" w:hAnsi="Times New Roman" w:eastAsia="宋体" w:cs="Times New Roman"/>
                <w:color w:val="000000"/>
                <w:sz w:val="18"/>
                <w:szCs w:val="18"/>
              </w:rPr>
              <w:t xml:space="preserve"> Kitag.</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金匙叶草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白花丹科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黄花补血草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Limonium aureum</w:t>
            </w:r>
            <w:r>
              <w:rPr>
                <w:rFonts w:ascii="Times New Roman" w:hAnsi="Times New Roman" w:eastAsia="宋体" w:cs="Times New Roman"/>
                <w:color w:val="000000"/>
                <w:sz w:val="18"/>
                <w:szCs w:val="18"/>
              </w:rPr>
              <w:t xml:space="preserve"> (L.) Hill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二色补血草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白花丹科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二色补血草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de-DE"/>
              </w:rPr>
              <w:t>Limonium bicolor</w:t>
            </w:r>
            <w:r>
              <w:rPr>
                <w:rFonts w:ascii="Times New Roman" w:hAnsi="Times New Roman" w:eastAsia="宋体" w:cs="Times New Roman"/>
                <w:color w:val="000000"/>
                <w:sz w:val="18"/>
                <w:szCs w:val="18"/>
                <w:lang w:val="de-DE"/>
              </w:rPr>
              <w:t xml:space="preserve"> (Bunge)  O.Kuntze</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连翘</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木犀科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连翘</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Forsythia suspensa</w:t>
            </w:r>
            <w:r>
              <w:rPr>
                <w:rFonts w:ascii="Times New Roman" w:hAnsi="Times New Roman" w:eastAsia="宋体" w:cs="Times New Roman"/>
                <w:color w:val="000000"/>
                <w:sz w:val="18"/>
                <w:szCs w:val="18"/>
              </w:rPr>
              <w:t xml:space="preserve"> (Thunb.) Vahl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水白蜡</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木犀科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小叶女贞</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Ligustrum quihoui</w:t>
            </w:r>
            <w:r>
              <w:rPr>
                <w:rFonts w:ascii="Times New Roman" w:hAnsi="Times New Roman" w:eastAsia="宋体" w:cs="Times New Roman"/>
                <w:color w:val="000000"/>
                <w:sz w:val="18"/>
                <w:szCs w:val="18"/>
              </w:rPr>
              <w:t xml:space="preserve"> Carr.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暴马子皮</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木犀科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暴马丁香</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Syringa reticulata</w:t>
            </w:r>
            <w:r>
              <w:rPr>
                <w:rFonts w:ascii="Times New Roman" w:hAnsi="Times New Roman" w:eastAsia="宋体" w:cs="Times New Roman"/>
                <w:color w:val="000000"/>
                <w:sz w:val="18"/>
                <w:szCs w:val="18"/>
              </w:rPr>
              <w:t xml:space="preserve"> subsp. amurensis (Ruprecht) P. S. Green &amp; M. C. Chang</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鹅绒藤</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萝藦科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鹅绒藤</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Cynanchum chinense</w:t>
            </w:r>
            <w:r>
              <w:rPr>
                <w:rFonts w:ascii="Times New Roman" w:hAnsi="Times New Roman" w:eastAsia="宋体" w:cs="Times New Roman"/>
                <w:color w:val="000000"/>
                <w:sz w:val="18"/>
                <w:szCs w:val="18"/>
              </w:rPr>
              <w:t xml:space="preserve"> R. Br.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老瓜头</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萝藦科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老瓜头</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Cynanchum komarovii</w:t>
            </w:r>
            <w:r>
              <w:rPr>
                <w:rFonts w:ascii="Times New Roman" w:hAnsi="Times New Roman" w:eastAsia="宋体" w:cs="Times New Roman"/>
                <w:color w:val="000000"/>
                <w:sz w:val="18"/>
                <w:szCs w:val="18"/>
              </w:rPr>
              <w:t xml:space="preserve"> Iljin.</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香加皮</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萝藦科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杠柳</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Periploca sepium</w:t>
            </w:r>
            <w:r>
              <w:rPr>
                <w:rFonts w:ascii="Times New Roman" w:hAnsi="Times New Roman" w:eastAsia="宋体" w:cs="Times New Roman"/>
                <w:color w:val="000000"/>
                <w:sz w:val="18"/>
                <w:szCs w:val="18"/>
              </w:rPr>
              <w:t xml:space="preserve"> Bunge</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猪殃殃</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茜草科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猪殃殃</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nl-NL"/>
              </w:rPr>
              <w:t>Galium aparine</w:t>
            </w:r>
            <w:r>
              <w:rPr>
                <w:rFonts w:ascii="Times New Roman" w:hAnsi="Times New Roman" w:eastAsia="宋体" w:cs="Times New Roman"/>
                <w:color w:val="000000"/>
                <w:sz w:val="18"/>
                <w:szCs w:val="18"/>
                <w:lang w:val="nl-NL"/>
              </w:rPr>
              <w:t xml:space="preserve"> L. var. </w:t>
            </w:r>
            <w:r>
              <w:rPr>
                <w:rFonts w:ascii="Times New Roman" w:hAnsi="Times New Roman" w:eastAsia="宋体" w:cs="Times New Roman"/>
                <w:i/>
                <w:iCs/>
                <w:color w:val="000000"/>
                <w:sz w:val="18"/>
                <w:szCs w:val="18"/>
                <w:lang w:val="nl-NL"/>
              </w:rPr>
              <w:t>tenerum</w:t>
            </w:r>
            <w:r>
              <w:rPr>
                <w:rFonts w:ascii="Times New Roman" w:hAnsi="Times New Roman" w:eastAsia="宋体" w:cs="Times New Roman"/>
                <w:color w:val="000000"/>
                <w:sz w:val="18"/>
                <w:szCs w:val="18"/>
                <w:lang w:val="nl-NL"/>
              </w:rPr>
              <w:t xml:space="preserve"> (Gren. et Godr. ) </w:t>
            </w:r>
            <w:r>
              <w:rPr>
                <w:rFonts w:ascii="Times New Roman" w:hAnsi="Times New Roman" w:eastAsia="宋体" w:cs="Times New Roman"/>
                <w:color w:val="000000"/>
                <w:sz w:val="18"/>
                <w:szCs w:val="18"/>
                <w:lang w:val="de-DE"/>
              </w:rPr>
              <w:t>Reichb.</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小旋花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旋花科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银灰旋花</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rPr>
              <w:t>Convolvulus ammannii</w:t>
            </w:r>
            <w:r>
              <w:rPr>
                <w:rFonts w:ascii="Times New Roman" w:hAnsi="Times New Roman" w:eastAsia="宋体" w:cs="Times New Roman"/>
                <w:color w:val="000000"/>
                <w:sz w:val="18"/>
                <w:szCs w:val="18"/>
              </w:rPr>
              <w:t xml:space="preserve"> Desr.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田旋花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旋花科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田旋花</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Convolvulus arvensis</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菟丝</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旋花科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菟丝子</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 xml:space="preserve">Cuscuta chinensis </w:t>
            </w:r>
            <w:r>
              <w:rPr>
                <w:rFonts w:ascii="Times New Roman" w:hAnsi="Times New Roman" w:eastAsia="宋体" w:cs="Times New Roman"/>
                <w:color w:val="000000"/>
                <w:sz w:val="18"/>
                <w:szCs w:val="18"/>
              </w:rPr>
              <w:t>Lam.</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牵牛子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旋花科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圆叶牵牛</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Pharbitis purpurea</w:t>
            </w:r>
            <w:r>
              <w:rPr>
                <w:rFonts w:ascii="Times New Roman" w:hAnsi="Times New Roman" w:eastAsia="宋体" w:cs="Times New Roman"/>
                <w:color w:val="000000"/>
                <w:sz w:val="18"/>
                <w:szCs w:val="18"/>
              </w:rPr>
              <w:t xml:space="preserve"> (L.) Voigt</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琉璃草子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紫草科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大果琉璃草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lang w:val="pt-BR"/>
              </w:rPr>
              <w:t>Cynoglossum divaricatum Steph. ex Lehm.</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异刺鹤虱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紫草科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异刺鹤虱</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sv-SE"/>
              </w:rPr>
              <w:t>Lappula heteracantha</w:t>
            </w:r>
            <w:r>
              <w:rPr>
                <w:rFonts w:ascii="Times New Roman" w:hAnsi="Times New Roman" w:eastAsia="宋体" w:cs="Times New Roman"/>
                <w:color w:val="000000"/>
                <w:sz w:val="18"/>
                <w:szCs w:val="18"/>
                <w:lang w:val="sv-SE"/>
              </w:rPr>
              <w:t xml:space="preserve"> (Ledeb. ) Gürke</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野烟旱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紫草科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狼紫草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Lycopsis orientalis</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细叶砂引草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紫草科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细叶砂引草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pt-BR"/>
              </w:rPr>
              <w:t>Messerschmidia sibirica</w:t>
            </w:r>
            <w:r>
              <w:rPr>
                <w:rFonts w:ascii="Times New Roman" w:hAnsi="Times New Roman" w:eastAsia="宋体" w:cs="Times New Roman"/>
                <w:color w:val="000000"/>
                <w:sz w:val="18"/>
                <w:szCs w:val="18"/>
                <w:lang w:val="pt-BR"/>
              </w:rPr>
              <w:t xml:space="preserve"> L. var. </w:t>
            </w:r>
            <w:r>
              <w:rPr>
                <w:rFonts w:ascii="Times New Roman" w:hAnsi="Times New Roman" w:eastAsia="宋体" w:cs="Times New Roman"/>
                <w:i/>
                <w:iCs/>
                <w:color w:val="000000"/>
                <w:sz w:val="18"/>
                <w:szCs w:val="18"/>
                <w:lang w:val="pt-BR"/>
              </w:rPr>
              <w:t xml:space="preserve">angustior </w:t>
            </w:r>
            <w:r>
              <w:rPr>
                <w:rFonts w:ascii="Times New Roman" w:hAnsi="Times New Roman" w:eastAsia="宋体" w:cs="Times New Roman"/>
                <w:color w:val="000000"/>
                <w:sz w:val="18"/>
                <w:szCs w:val="18"/>
                <w:lang w:val="pt-BR"/>
              </w:rPr>
              <w:t>(DC.) W. T. Wang</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紫筒草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紫草科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紫筒草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 xml:space="preserve">Stenosolenium saxatile </w:t>
            </w:r>
            <w:r>
              <w:rPr>
                <w:rFonts w:ascii="Times New Roman" w:hAnsi="Times New Roman" w:eastAsia="宋体" w:cs="Times New Roman"/>
                <w:color w:val="000000"/>
                <w:sz w:val="18"/>
                <w:szCs w:val="18"/>
              </w:rPr>
              <w:t>(Pall.) Turcz.</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蓝花茶</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马鞭草科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蒙古莸</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Caryopteris mongholica</w:t>
            </w:r>
            <w:r>
              <w:rPr>
                <w:rFonts w:ascii="Times New Roman" w:hAnsi="Times New Roman" w:eastAsia="宋体" w:cs="Times New Roman"/>
                <w:color w:val="000000"/>
                <w:sz w:val="18"/>
                <w:szCs w:val="18"/>
              </w:rPr>
              <w:t xml:space="preserve"> Bunge</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白花甜蜜蜜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唇形科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白花枝子花</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Dracocephalum heterophyllum</w:t>
            </w:r>
            <w:r>
              <w:rPr>
                <w:rFonts w:ascii="Times New Roman" w:hAnsi="Times New Roman" w:eastAsia="宋体" w:cs="Times New Roman"/>
                <w:color w:val="000000"/>
                <w:sz w:val="18"/>
                <w:szCs w:val="18"/>
              </w:rPr>
              <w:t xml:space="preserve"> Benth.</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薄荷</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唇形科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薄荷</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Mentha haplocalyx</w:t>
            </w:r>
            <w:r>
              <w:rPr>
                <w:rFonts w:ascii="Times New Roman" w:hAnsi="Times New Roman" w:eastAsia="宋体" w:cs="Times New Roman"/>
                <w:color w:val="000000"/>
                <w:sz w:val="18"/>
                <w:szCs w:val="18"/>
              </w:rPr>
              <w:t xml:space="preserve"> Briq.</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白龙穿彩</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唇形科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脓疮草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pt-BR"/>
              </w:rPr>
              <w:t>Panzerina lanata</w:t>
            </w:r>
            <w:r>
              <w:rPr>
                <w:rFonts w:ascii="Times New Roman" w:hAnsi="Times New Roman" w:eastAsia="宋体" w:cs="Times New Roman"/>
                <w:color w:val="000000"/>
                <w:sz w:val="18"/>
                <w:szCs w:val="18"/>
                <w:lang w:val="pt-BR"/>
              </w:rPr>
              <w:t xml:space="preserve"> var.</w:t>
            </w:r>
            <w:r>
              <w:rPr>
                <w:rFonts w:ascii="Times New Roman" w:hAnsi="Times New Roman" w:eastAsia="宋体" w:cs="Times New Roman"/>
                <w:i/>
                <w:iCs/>
                <w:color w:val="000000"/>
                <w:sz w:val="18"/>
                <w:szCs w:val="18"/>
                <w:lang w:val="pt-BR"/>
              </w:rPr>
              <w:t>alaschanica</w:t>
            </w:r>
            <w:r>
              <w:rPr>
                <w:rFonts w:ascii="Times New Roman" w:hAnsi="Times New Roman" w:eastAsia="宋体" w:cs="Times New Roman"/>
                <w:color w:val="000000"/>
                <w:sz w:val="18"/>
                <w:szCs w:val="18"/>
                <w:lang w:val="pt-BR"/>
              </w:rPr>
              <w:t xml:space="preserve"> (Kuprianova) H.W.Li,</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黄芩</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唇形科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黄芩</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Scutellaria baicalensis</w:t>
            </w:r>
            <w:r>
              <w:rPr>
                <w:rFonts w:ascii="Times New Roman" w:hAnsi="Times New Roman" w:eastAsia="宋体" w:cs="Times New Roman"/>
                <w:color w:val="000000"/>
                <w:sz w:val="18"/>
                <w:szCs w:val="18"/>
              </w:rPr>
              <w:t xml:space="preserve"> Georgi</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曼陀罗</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茄科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曼陀罗</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Datura stramonium</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枸杞子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茄科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宁夏枸杞</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Lycium barbarum</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地骨皮</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茄科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枸杞</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Lycium chinense</w:t>
            </w:r>
            <w:r>
              <w:rPr>
                <w:rFonts w:ascii="Times New Roman" w:hAnsi="Times New Roman" w:eastAsia="宋体" w:cs="Times New Roman"/>
                <w:color w:val="000000"/>
                <w:sz w:val="18"/>
                <w:szCs w:val="18"/>
              </w:rPr>
              <w:t xml:space="preserve"> Mill.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龙葵子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茄科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龙葵</w:t>
            </w:r>
          </w:p>
        </w:tc>
        <w:tc>
          <w:tcPr>
            <w:tcW w:w="1794" w:type="pct"/>
            <w:vAlign w:val="center"/>
          </w:tcPr>
          <w:p>
            <w:pPr>
              <w:jc w:val="center"/>
              <w:rPr>
                <w:rFonts w:ascii="Times New Roman" w:hAnsi="Times New Roman" w:eastAsia="宋体" w:cs="Times New Roman"/>
                <w:color w:val="000000"/>
                <w:sz w:val="18"/>
                <w:szCs w:val="18"/>
                <w:lang w:val="de-DE"/>
              </w:rPr>
            </w:pPr>
            <w:r>
              <w:rPr>
                <w:rFonts w:ascii="Times New Roman" w:hAnsi="Times New Roman" w:eastAsia="宋体" w:cs="Times New Roman"/>
                <w:i/>
                <w:iCs/>
                <w:color w:val="000000"/>
                <w:sz w:val="18"/>
                <w:szCs w:val="18"/>
              </w:rPr>
              <w:t>Solanum nigrum</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角蒿</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紫葳科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角蒿</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Incarvillea sinensis</w:t>
            </w:r>
            <w:r>
              <w:rPr>
                <w:rFonts w:ascii="Times New Roman" w:hAnsi="Times New Roman" w:eastAsia="宋体" w:cs="Times New Roman"/>
                <w:color w:val="000000"/>
                <w:sz w:val="18"/>
                <w:szCs w:val="18"/>
              </w:rPr>
              <w:t xml:space="preserve"> Lam.</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列当</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列当科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列当</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Orobanche coerulescens</w:t>
            </w:r>
            <w:r>
              <w:rPr>
                <w:rFonts w:ascii="Times New Roman" w:hAnsi="Times New Roman" w:eastAsia="宋体" w:cs="Times New Roman"/>
                <w:color w:val="000000"/>
                <w:sz w:val="18"/>
                <w:szCs w:val="18"/>
              </w:rPr>
              <w:t xml:space="preserve"> Steph.</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车前草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车前科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平车前</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Plantago depressa</w:t>
            </w:r>
            <w:r>
              <w:rPr>
                <w:rFonts w:ascii="Times New Roman" w:hAnsi="Times New Roman" w:eastAsia="宋体" w:cs="Times New Roman"/>
                <w:color w:val="000000"/>
                <w:sz w:val="18"/>
                <w:szCs w:val="18"/>
              </w:rPr>
              <w:t xml:space="preserve"> Willd.</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车前草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车前科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小车前</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Plantago minuta</w:t>
            </w:r>
            <w:r>
              <w:rPr>
                <w:rFonts w:ascii="Times New Roman" w:hAnsi="Times New Roman" w:eastAsia="宋体" w:cs="Times New Roman"/>
                <w:color w:val="000000"/>
                <w:sz w:val="18"/>
                <w:szCs w:val="18"/>
              </w:rPr>
              <w:t> Pall.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金银花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忍冬科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忍冬</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Lonicera japonica</w:t>
            </w:r>
            <w:r>
              <w:rPr>
                <w:rFonts w:ascii="Times New Roman" w:hAnsi="Times New Roman" w:eastAsia="宋体" w:cs="Times New Roman"/>
                <w:color w:val="000000"/>
                <w:sz w:val="18"/>
                <w:szCs w:val="18"/>
              </w:rPr>
              <w:t xml:space="preserve"> Thunb.</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金银忍冬</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忍冬科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金银忍冬</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Lonicera maackii</w:t>
            </w:r>
            <w:r>
              <w:rPr>
                <w:rFonts w:ascii="Times New Roman" w:hAnsi="Times New Roman" w:eastAsia="宋体" w:cs="Times New Roman"/>
                <w:color w:val="000000"/>
                <w:sz w:val="18"/>
                <w:szCs w:val="18"/>
              </w:rPr>
              <w:t xml:space="preserve"> (Rupr. ) Maxim</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苦蒿</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顶羽菊</w:t>
            </w:r>
          </w:p>
        </w:tc>
        <w:tc>
          <w:tcPr>
            <w:tcW w:w="1794" w:type="pct"/>
            <w:vAlign w:val="center"/>
          </w:tcPr>
          <w:p>
            <w:pPr>
              <w:jc w:val="center"/>
              <w:rPr>
                <w:rFonts w:ascii="Times New Roman" w:hAnsi="Times New Roman" w:eastAsia="宋体" w:cs="Times New Roman"/>
                <w:color w:val="000000"/>
                <w:sz w:val="18"/>
                <w:szCs w:val="18"/>
                <w:lang w:val="de-DE"/>
              </w:rPr>
            </w:pPr>
            <w:r>
              <w:rPr>
                <w:rFonts w:ascii="Times New Roman" w:hAnsi="Times New Roman" w:eastAsia="宋体" w:cs="Times New Roman"/>
                <w:i/>
                <w:iCs/>
                <w:color w:val="000000"/>
                <w:sz w:val="18"/>
                <w:szCs w:val="18"/>
              </w:rPr>
              <w:t>Acroptilon repens</w:t>
            </w:r>
            <w:r>
              <w:rPr>
                <w:rFonts w:ascii="Times New Roman" w:hAnsi="Times New Roman" w:eastAsia="宋体" w:cs="Times New Roman"/>
                <w:color w:val="000000"/>
                <w:sz w:val="18"/>
                <w:szCs w:val="18"/>
              </w:rPr>
              <w:t xml:space="preserve"> (L.) DC.</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青蒿子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黄花蒿</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Artemisia annua</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黑沙蒿</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黑沙蒿</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Artemisia ordosica</w:t>
            </w:r>
            <w:r>
              <w:rPr>
                <w:rFonts w:ascii="Times New Roman" w:hAnsi="Times New Roman" w:eastAsia="宋体" w:cs="Times New Roman"/>
                <w:color w:val="000000"/>
                <w:sz w:val="18"/>
                <w:szCs w:val="18"/>
              </w:rPr>
              <w:t xml:space="preserve"> Krasch.</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小蓟</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刺儿菜</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Cirsium setosum</w:t>
            </w:r>
            <w:r>
              <w:rPr>
                <w:rFonts w:ascii="Times New Roman" w:hAnsi="Times New Roman" w:eastAsia="宋体" w:cs="Times New Roman"/>
                <w:color w:val="000000"/>
                <w:sz w:val="18"/>
                <w:szCs w:val="18"/>
              </w:rPr>
              <w:t xml:space="preserve"> (Willd.) MB.</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沙漏芦根</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砂蓝刺头</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Echinops gmelini</w:t>
            </w:r>
            <w:r>
              <w:rPr>
                <w:rFonts w:ascii="Times New Roman" w:hAnsi="Times New Roman" w:eastAsia="宋体" w:cs="Times New Roman"/>
                <w:color w:val="000000"/>
                <w:sz w:val="18"/>
                <w:szCs w:val="18"/>
              </w:rPr>
              <w:t xml:space="preserve"> Turcz.</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阿尔泰紫菀</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阿尔泰狗娃花</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Heteropappus altaicus</w:t>
            </w:r>
            <w:r>
              <w:rPr>
                <w:rFonts w:ascii="Times New Roman" w:hAnsi="Times New Roman" w:eastAsia="宋体" w:cs="Times New Roman"/>
                <w:color w:val="000000"/>
                <w:sz w:val="18"/>
                <w:szCs w:val="18"/>
              </w:rPr>
              <w:t xml:space="preserve"> (Willd.) Novopokr.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沙旋复花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蓼子朴</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rPr>
              <w:t>Inula sasolides</w:t>
            </w:r>
            <w:r>
              <w:rPr>
                <w:rFonts w:ascii="Times New Roman" w:hAnsi="Times New Roman" w:eastAsia="宋体" w:cs="Times New Roman"/>
                <w:color w:val="000000"/>
                <w:sz w:val="18"/>
                <w:szCs w:val="18"/>
              </w:rPr>
              <w:t xml:space="preserve"> (Turcz. ) Ostenf</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山苦荬</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山苦荬</w:t>
            </w:r>
          </w:p>
        </w:tc>
        <w:tc>
          <w:tcPr>
            <w:tcW w:w="1794" w:type="pct"/>
            <w:vAlign w:val="center"/>
          </w:tcPr>
          <w:p>
            <w:pPr>
              <w:jc w:val="center"/>
              <w:rPr>
                <w:rFonts w:ascii="Times New Roman" w:hAnsi="Times New Roman" w:eastAsia="宋体" w:cs="Times New Roman"/>
                <w:color w:val="000000"/>
                <w:sz w:val="18"/>
                <w:szCs w:val="18"/>
                <w:lang w:val="sv-SE"/>
              </w:rPr>
            </w:pPr>
            <w:r>
              <w:rPr>
                <w:rFonts w:ascii="Times New Roman" w:hAnsi="Times New Roman" w:eastAsia="宋体" w:cs="Times New Roman"/>
                <w:i/>
                <w:iCs/>
                <w:color w:val="000000"/>
                <w:sz w:val="18"/>
                <w:szCs w:val="18"/>
              </w:rPr>
              <w:t>Ixeris chinensis </w:t>
            </w:r>
            <w:r>
              <w:rPr>
                <w:rFonts w:ascii="Times New Roman" w:hAnsi="Times New Roman" w:eastAsia="宋体" w:cs="Times New Roman"/>
                <w:color w:val="000000"/>
                <w:sz w:val="18"/>
                <w:szCs w:val="18"/>
              </w:rPr>
              <w:t>(Thunb.) Nakai</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鸡毛狗</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蒙疆苓菊</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Jurinea mongolica</w:t>
            </w:r>
            <w:r>
              <w:rPr>
                <w:rFonts w:ascii="Times New Roman" w:hAnsi="Times New Roman" w:eastAsia="宋体" w:cs="Times New Roman"/>
                <w:color w:val="000000"/>
                <w:sz w:val="18"/>
                <w:szCs w:val="18"/>
              </w:rPr>
              <w:t xml:space="preserve"> Maxim.</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茎、基生叶柄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乳菊</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乳苣</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 xml:space="preserve">Mulgedium tataricum </w:t>
            </w:r>
            <w:r>
              <w:rPr>
                <w:rFonts w:ascii="Times New Roman" w:hAnsi="Times New Roman" w:eastAsia="宋体" w:cs="Times New Roman"/>
                <w:color w:val="000000"/>
                <w:sz w:val="18"/>
                <w:szCs w:val="18"/>
              </w:rPr>
              <w:t>(L. ) DC.</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篦齿蒿</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栉叶蒿</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rPr>
              <w:t>Neopallasia pectinata</w:t>
            </w:r>
            <w:r>
              <w:rPr>
                <w:rFonts w:ascii="Times New Roman" w:hAnsi="Times New Roman" w:eastAsia="宋体" w:cs="Times New Roman"/>
                <w:color w:val="000000"/>
                <w:sz w:val="18"/>
                <w:szCs w:val="18"/>
              </w:rPr>
              <w:t xml:space="preserve"> (Pall.) Poljak.</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鸦葱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拐轴鸦葱</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Scorzonera divaricata</w:t>
            </w:r>
            <w:r>
              <w:rPr>
                <w:rFonts w:ascii="Times New Roman" w:hAnsi="Times New Roman" w:eastAsia="宋体" w:cs="Times New Roman"/>
                <w:color w:val="000000"/>
                <w:sz w:val="18"/>
                <w:szCs w:val="18"/>
              </w:rPr>
              <w:t xml:space="preserve"> Turcz.</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帚状鸦葱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帚状鸦葱</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 xml:space="preserve">Scorzonera pseudodivaricata </w:t>
            </w:r>
            <w:r>
              <w:rPr>
                <w:rFonts w:ascii="Times New Roman" w:hAnsi="Times New Roman" w:eastAsia="宋体" w:cs="Times New Roman"/>
                <w:color w:val="000000"/>
                <w:sz w:val="18"/>
                <w:szCs w:val="18"/>
              </w:rPr>
              <w:t>Lipsch.</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119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苣荬菜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苣荬菜</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Sonchus arvensis</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苦菜</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苦苣菜</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Sonchus oleraceus</w:t>
            </w:r>
            <w:r>
              <w:rPr>
                <w:rFonts w:ascii="Times New Roman" w:hAnsi="Times New Roman" w:eastAsia="宋体" w:cs="Times New Roman"/>
                <w:color w:val="000000"/>
                <w:sz w:val="18"/>
                <w:szCs w:val="18"/>
              </w:rPr>
              <w:t xml:space="preserve"> L.</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白花蒲公英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白花蒲公英</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Taraxacum leucanthum</w:t>
            </w:r>
            <w:r>
              <w:rPr>
                <w:rFonts w:ascii="Times New Roman" w:hAnsi="Times New Roman" w:eastAsia="宋体" w:cs="Times New Roman"/>
                <w:color w:val="000000"/>
                <w:sz w:val="18"/>
                <w:szCs w:val="18"/>
              </w:rPr>
              <w:t xml:space="preserve"> (Ledeb.) Ledeb.</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122</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蒲公英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蒲公英</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Taraxacum mongolicum</w:t>
            </w:r>
            <w:r>
              <w:rPr>
                <w:rFonts w:ascii="Times New Roman" w:hAnsi="Times New Roman" w:eastAsia="宋体" w:cs="Times New Roman"/>
                <w:color w:val="000000"/>
                <w:sz w:val="18"/>
                <w:szCs w:val="18"/>
              </w:rPr>
              <w:t xml:space="preserve"> Hand.-Mazz.</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123</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苍耳子</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菊科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苍耳</w:t>
            </w:r>
          </w:p>
        </w:tc>
        <w:tc>
          <w:tcPr>
            <w:tcW w:w="1794" w:type="pct"/>
            <w:vAlign w:val="center"/>
          </w:tcPr>
          <w:p>
            <w:pPr>
              <w:jc w:val="center"/>
              <w:rPr>
                <w:rFonts w:ascii="Times New Roman" w:hAnsi="Times New Roman" w:eastAsia="宋体" w:cs="Times New Roman"/>
                <w:color w:val="000000"/>
                <w:sz w:val="18"/>
                <w:szCs w:val="18"/>
                <w:lang w:val="pt-BR"/>
              </w:rPr>
            </w:pPr>
            <w:r>
              <w:rPr>
                <w:rFonts w:ascii="Times New Roman" w:hAnsi="Times New Roman" w:eastAsia="宋体" w:cs="Times New Roman"/>
                <w:i/>
                <w:iCs/>
                <w:color w:val="000000"/>
                <w:sz w:val="18"/>
                <w:szCs w:val="18"/>
                <w:lang w:val="pt-BR"/>
              </w:rPr>
              <w:t>Xanthium sibiricum</w:t>
            </w:r>
            <w:r>
              <w:rPr>
                <w:rFonts w:ascii="Times New Roman" w:hAnsi="Times New Roman" w:eastAsia="宋体" w:cs="Times New Roman"/>
                <w:color w:val="000000"/>
                <w:sz w:val="18"/>
                <w:szCs w:val="18"/>
                <w:lang w:val="pt-BR"/>
              </w:rPr>
              <w:t xml:space="preserve"> Patrin ex Widder</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124</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寄马桩</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百合科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戈壁天门冬</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lang w:val="pt-BR"/>
              </w:rPr>
              <w:t>Asparagus gobicus Ivan. ex Grubov</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125</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马蔺根</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鸢尾科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马蔺</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Iris lactea</w:t>
            </w:r>
            <w:r>
              <w:rPr>
                <w:rFonts w:ascii="Times New Roman" w:hAnsi="Times New Roman" w:eastAsia="宋体" w:cs="Times New Roman"/>
                <w:color w:val="000000"/>
                <w:sz w:val="18"/>
                <w:szCs w:val="18"/>
              </w:rPr>
              <w:t xml:space="preserve"> Pall. var. </w:t>
            </w:r>
            <w:r>
              <w:rPr>
                <w:rFonts w:ascii="Times New Roman" w:hAnsi="Times New Roman" w:eastAsia="宋体" w:cs="Times New Roman"/>
                <w:i/>
                <w:iCs/>
                <w:color w:val="000000"/>
                <w:sz w:val="18"/>
                <w:szCs w:val="18"/>
              </w:rPr>
              <w:t xml:space="preserve">chinensis </w:t>
            </w:r>
            <w:r>
              <w:rPr>
                <w:rFonts w:ascii="Times New Roman" w:hAnsi="Times New Roman" w:eastAsia="宋体" w:cs="Times New Roman"/>
                <w:color w:val="000000"/>
                <w:sz w:val="18"/>
                <w:szCs w:val="18"/>
              </w:rPr>
              <w:t>(Fisch. ) Koidz.</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126</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芨芨草花</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禾本科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芨芨草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Achnatherum splendens</w:t>
            </w:r>
            <w:r>
              <w:rPr>
                <w:rFonts w:ascii="Times New Roman" w:hAnsi="Times New Roman" w:eastAsia="宋体" w:cs="Times New Roman"/>
                <w:color w:val="000000"/>
                <w:sz w:val="18"/>
                <w:szCs w:val="18"/>
              </w:rPr>
              <w:t xml:space="preserve"> (Trin. ) Nevski</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127</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沙芦草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禾本科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沙芦草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Agropyron mongolicum</w:t>
            </w:r>
            <w:r>
              <w:rPr>
                <w:rFonts w:ascii="Times New Roman" w:hAnsi="Times New Roman" w:eastAsia="宋体" w:cs="Times New Roman"/>
                <w:color w:val="000000"/>
                <w:sz w:val="18"/>
                <w:szCs w:val="18"/>
              </w:rPr>
              <w:t xml:space="preserve"> Keng</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128</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稗根苗</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禾本科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稗</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Echinochloa crusgalli</w:t>
            </w:r>
            <w:r>
              <w:rPr>
                <w:rFonts w:ascii="Times New Roman" w:hAnsi="Times New Roman" w:eastAsia="宋体" w:cs="Times New Roman"/>
                <w:color w:val="000000"/>
                <w:sz w:val="18"/>
                <w:szCs w:val="18"/>
              </w:rPr>
              <w:t xml:space="preserve"> (L. ) Beauv.</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129</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白草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禾本科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白草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Pennisetum flaccidum</w:t>
            </w:r>
            <w:r>
              <w:rPr>
                <w:rFonts w:ascii="Times New Roman" w:hAnsi="Times New Roman" w:eastAsia="宋体" w:cs="Times New Roman"/>
                <w:color w:val="000000"/>
                <w:sz w:val="18"/>
                <w:szCs w:val="18"/>
              </w:rPr>
              <w:t xml:space="preserve"> Griseb.</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130</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芦根</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禾本科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芦苇</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Phragmites communis</w:t>
            </w:r>
            <w:r>
              <w:rPr>
                <w:rFonts w:ascii="Times New Roman" w:hAnsi="Times New Roman" w:eastAsia="宋体" w:cs="Times New Roman"/>
                <w:color w:val="000000"/>
                <w:sz w:val="18"/>
                <w:szCs w:val="18"/>
              </w:rPr>
              <w:t xml:space="preserve"> Trin.</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0"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131</w:t>
            </w:r>
          </w:p>
        </w:tc>
        <w:tc>
          <w:tcPr>
            <w:tcW w:w="65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狗尾草</w:t>
            </w:r>
          </w:p>
        </w:tc>
        <w:tc>
          <w:tcPr>
            <w:tcW w:w="685"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禾本科</w:t>
            </w:r>
          </w:p>
        </w:tc>
        <w:tc>
          <w:tcPr>
            <w:tcW w:w="80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狗尾草</w:t>
            </w:r>
          </w:p>
        </w:tc>
        <w:tc>
          <w:tcPr>
            <w:tcW w:w="1794"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Setaria viridis (L. ) Beauv.</w:t>
            </w:r>
          </w:p>
        </w:tc>
        <w:tc>
          <w:tcPr>
            <w:tcW w:w="716"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bl>
    <w:p>
      <w:pPr>
        <w:widowControl/>
        <w:autoSpaceDE w:val="0"/>
        <w:autoSpaceDN w:val="0"/>
        <w:adjustRightInd w:val="0"/>
        <w:spacing w:before="0" w:after="0" w:line="560" w:lineRule="exact"/>
        <w:ind w:firstLine="640" w:firstLineChars="200"/>
        <w:jc w:val="center"/>
        <w:outlineLvl w:val="9"/>
        <w:rPr>
          <w:rFonts w:hint="eastAsia" w:ascii="方正仿宋_GB2312" w:hAnsi="方正仿宋_GB2312" w:eastAsia="方正仿宋_GB2312" w:cs="方正仿宋_GB2312"/>
          <w:b w:val="0"/>
          <w:bCs w:val="0"/>
          <w:kern w:val="2"/>
          <w:sz w:val="32"/>
          <w:szCs w:val="32"/>
          <w:lang w:val="en-US" w:eastAsia="zh-CN" w:bidi="ar-SA"/>
        </w:rPr>
      </w:pPr>
      <w:bookmarkStart w:id="55" w:name="_Toc10819"/>
      <w:bookmarkStart w:id="56" w:name="_Toc30796"/>
      <w:r>
        <w:rPr>
          <w:rFonts w:hint="eastAsia" w:ascii="方正仿宋_GB2312" w:hAnsi="方正仿宋_GB2312" w:eastAsia="方正仿宋_GB2312" w:cs="方正仿宋_GB2312"/>
          <w:b w:val="0"/>
          <w:bCs w:val="0"/>
          <w:kern w:val="2"/>
          <w:sz w:val="32"/>
          <w:szCs w:val="32"/>
          <w:lang w:val="en-US" w:eastAsia="zh-CN" w:bidi="ar-SA"/>
        </w:rPr>
        <w:t>表2 盐池县重点药用植物物种目录</w:t>
      </w:r>
      <w:bookmarkEnd w:id="55"/>
      <w:bookmarkEnd w:id="56"/>
    </w:p>
    <w:tbl>
      <w:tblPr>
        <w:tblStyle w:val="18"/>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129"/>
        <w:gridCol w:w="1183"/>
        <w:gridCol w:w="1417"/>
        <w:gridCol w:w="312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359"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序号</w:t>
            </w:r>
          </w:p>
        </w:tc>
        <w:tc>
          <w:tcPr>
            <w:tcW w:w="647"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药材名</w:t>
            </w:r>
          </w:p>
        </w:tc>
        <w:tc>
          <w:tcPr>
            <w:tcW w:w="678"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科</w:t>
            </w:r>
          </w:p>
        </w:tc>
        <w:tc>
          <w:tcPr>
            <w:tcW w:w="812"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种名</w:t>
            </w:r>
          </w:p>
        </w:tc>
        <w:tc>
          <w:tcPr>
            <w:tcW w:w="1791"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拉丁名</w:t>
            </w:r>
          </w:p>
        </w:tc>
        <w:tc>
          <w:tcPr>
            <w:tcW w:w="711" w:type="pct"/>
            <w:vAlign w:val="center"/>
          </w:tcPr>
          <w:p>
            <w:pPr>
              <w:widowControl/>
              <w:jc w:val="center"/>
              <w:rPr>
                <w:rFonts w:ascii="Times New Roman" w:hAnsi="Times New Roman" w:eastAsia="宋体" w:cs="Times New Roman"/>
                <w:b/>
                <w:color w:val="000000"/>
                <w:kern w:val="0"/>
                <w:sz w:val="18"/>
                <w:szCs w:val="18"/>
              </w:rPr>
            </w:pPr>
            <w:r>
              <w:rPr>
                <w:rFonts w:hint="eastAsia" w:ascii="Times New Roman" w:hAnsi="Times New Roman" w:eastAsia="宋体" w:cs="Times New Roman"/>
                <w:b/>
                <w:color w:val="000000"/>
                <w:kern w:val="0"/>
                <w:sz w:val="18"/>
                <w:szCs w:val="18"/>
              </w:rPr>
              <w:t>药用部位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柏脂</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柏科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侧柏</w:t>
            </w:r>
          </w:p>
        </w:tc>
        <w:tc>
          <w:tcPr>
            <w:tcW w:w="1791"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Platycladus orientalis</w:t>
            </w:r>
            <w:r>
              <w:rPr>
                <w:rFonts w:ascii="Times New Roman" w:hAnsi="Times New Roman" w:eastAsia="宋体" w:cs="Times New Roman"/>
                <w:color w:val="000000"/>
                <w:sz w:val="18"/>
                <w:szCs w:val="18"/>
              </w:rPr>
              <w:t xml:space="preserve"> (L.) Franco</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麻黄</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麻黄科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草麻黄</w:t>
            </w:r>
          </w:p>
        </w:tc>
        <w:tc>
          <w:tcPr>
            <w:tcW w:w="1791"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Ephedra sinica</w:t>
            </w:r>
            <w:r>
              <w:rPr>
                <w:rFonts w:ascii="Times New Roman" w:hAnsi="Times New Roman" w:eastAsia="宋体" w:cs="Times New Roman"/>
                <w:color w:val="000000"/>
                <w:sz w:val="18"/>
                <w:szCs w:val="18"/>
              </w:rPr>
              <w:t xml:space="preserve"> Stapf</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葶苈子</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十字花科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独行菜</w:t>
            </w:r>
          </w:p>
        </w:tc>
        <w:tc>
          <w:tcPr>
            <w:tcW w:w="1791"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rPr>
              <w:t>Lepidium apetalum</w:t>
            </w:r>
            <w:r>
              <w:rPr>
                <w:rFonts w:ascii="Times New Roman" w:hAnsi="Times New Roman" w:eastAsia="宋体" w:cs="Times New Roman"/>
                <w:color w:val="000000"/>
                <w:sz w:val="18"/>
                <w:szCs w:val="18"/>
              </w:rPr>
              <w:t xml:space="preserve"> Willd.</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板蓝根</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十字花科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菘蓝</w:t>
            </w:r>
          </w:p>
        </w:tc>
        <w:tc>
          <w:tcPr>
            <w:tcW w:w="1791" w:type="pct"/>
            <w:vAlign w:val="center"/>
          </w:tcPr>
          <w:p>
            <w:pPr>
              <w:jc w:val="center"/>
              <w:rPr>
                <w:rFonts w:ascii="Times New Roman" w:hAnsi="Times New Roman" w:eastAsia="宋体" w:cs="Times New Roman"/>
                <w:color w:val="000000"/>
                <w:sz w:val="18"/>
                <w:szCs w:val="18"/>
                <w:lang w:val="fr-FR"/>
              </w:rPr>
            </w:pPr>
            <w:r>
              <w:rPr>
                <w:rFonts w:ascii="Times New Roman" w:hAnsi="Times New Roman" w:eastAsia="宋体" w:cs="Times New Roman"/>
                <w:i/>
                <w:iCs/>
                <w:color w:val="000000"/>
                <w:sz w:val="18"/>
                <w:szCs w:val="18"/>
              </w:rPr>
              <w:t>Isatis indigotica</w:t>
            </w:r>
            <w:r>
              <w:rPr>
                <w:rFonts w:ascii="Times New Roman" w:hAnsi="Times New Roman" w:eastAsia="宋体" w:cs="Times New Roman"/>
                <w:color w:val="000000"/>
                <w:sz w:val="18"/>
                <w:szCs w:val="18"/>
              </w:rPr>
              <w:t> Fort.</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黄芪</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蒙古黄芪</w:t>
            </w:r>
          </w:p>
        </w:tc>
        <w:tc>
          <w:tcPr>
            <w:tcW w:w="1791" w:type="pct"/>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i/>
                <w:iCs/>
                <w:color w:val="000000"/>
                <w:sz w:val="18"/>
                <w:szCs w:val="18"/>
                <w:lang w:val="pt-BR"/>
              </w:rPr>
              <w:t>Astragalus membranaceus</w:t>
            </w:r>
            <w:r>
              <w:rPr>
                <w:rFonts w:ascii="Times New Roman" w:hAnsi="Times New Roman" w:eastAsia="宋体" w:cs="Times New Roman"/>
                <w:color w:val="000000"/>
                <w:sz w:val="18"/>
                <w:szCs w:val="18"/>
                <w:lang w:val="pt-BR"/>
              </w:rPr>
              <w:t xml:space="preserve"> (Fisch. ) Bge. var. </w:t>
            </w:r>
            <w:r>
              <w:rPr>
                <w:rFonts w:ascii="Times New Roman" w:hAnsi="Times New Roman" w:eastAsia="宋体" w:cs="Times New Roman"/>
                <w:i/>
                <w:iCs/>
                <w:color w:val="000000"/>
                <w:sz w:val="18"/>
                <w:szCs w:val="18"/>
                <w:lang w:val="pt-BR"/>
              </w:rPr>
              <w:t>mongholicus</w:t>
            </w:r>
            <w:r>
              <w:rPr>
                <w:rFonts w:ascii="Times New Roman" w:hAnsi="Times New Roman" w:eastAsia="宋体" w:cs="Times New Roman"/>
                <w:color w:val="000000"/>
                <w:sz w:val="18"/>
                <w:szCs w:val="18"/>
                <w:lang w:val="pt-BR"/>
              </w:rPr>
              <w:t xml:space="preserve"> (Bge. ) </w:t>
            </w:r>
            <w:r>
              <w:rPr>
                <w:rFonts w:ascii="Times New Roman" w:hAnsi="Times New Roman" w:eastAsia="宋体" w:cs="Times New Roman"/>
                <w:color w:val="000000"/>
                <w:sz w:val="18"/>
                <w:szCs w:val="18"/>
              </w:rPr>
              <w:t>Hsiao</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6</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甘草</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甘草</w:t>
            </w:r>
          </w:p>
        </w:tc>
        <w:tc>
          <w:tcPr>
            <w:tcW w:w="1791" w:type="pct"/>
            <w:vAlign w:val="center"/>
          </w:tcPr>
          <w:p>
            <w:pPr>
              <w:jc w:val="center"/>
              <w:rPr>
                <w:rFonts w:ascii="Times New Roman" w:hAnsi="Times New Roman" w:eastAsia="宋体" w:cs="Times New Roman"/>
                <w:i/>
                <w:iCs/>
                <w:color w:val="000000"/>
                <w:sz w:val="18"/>
                <w:szCs w:val="18"/>
                <w:lang w:val="pt-BR"/>
              </w:rPr>
            </w:pPr>
            <w:r>
              <w:rPr>
                <w:rFonts w:ascii="Times New Roman" w:hAnsi="Times New Roman" w:eastAsia="宋体" w:cs="Times New Roman"/>
                <w:i/>
                <w:iCs/>
                <w:color w:val="000000"/>
                <w:sz w:val="18"/>
                <w:szCs w:val="18"/>
              </w:rPr>
              <w:t>Glycyrrhiza uralensis</w:t>
            </w:r>
            <w:r>
              <w:rPr>
                <w:rFonts w:ascii="Times New Roman" w:hAnsi="Times New Roman" w:eastAsia="宋体" w:cs="Times New Roman"/>
                <w:color w:val="000000"/>
                <w:sz w:val="18"/>
                <w:szCs w:val="18"/>
              </w:rPr>
              <w:t xml:space="preserve"> Fisch.</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7</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苦豆子</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豆科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苦豆子</w:t>
            </w:r>
          </w:p>
        </w:tc>
        <w:tc>
          <w:tcPr>
            <w:tcW w:w="1791" w:type="pct"/>
            <w:vAlign w:val="center"/>
          </w:tcPr>
          <w:p>
            <w:pPr>
              <w:jc w:val="center"/>
              <w:rPr>
                <w:rFonts w:ascii="Times New Roman" w:hAnsi="Times New Roman" w:eastAsia="宋体" w:cs="Times New Roman"/>
                <w:i/>
                <w:iCs/>
                <w:color w:val="000000"/>
                <w:sz w:val="18"/>
                <w:szCs w:val="18"/>
              </w:rPr>
            </w:pPr>
            <w:r>
              <w:rPr>
                <w:rFonts w:ascii="Times New Roman" w:hAnsi="Times New Roman" w:eastAsia="宋体" w:cs="Times New Roman"/>
                <w:i/>
                <w:iCs/>
                <w:color w:val="000000"/>
                <w:sz w:val="18"/>
                <w:szCs w:val="18"/>
              </w:rPr>
              <w:t>Sophora alopecuroides</w:t>
            </w:r>
            <w:r>
              <w:rPr>
                <w:rFonts w:ascii="Times New Roman" w:hAnsi="Times New Roman" w:eastAsia="宋体" w:cs="Times New Roman"/>
                <w:color w:val="000000"/>
                <w:sz w:val="18"/>
                <w:szCs w:val="18"/>
              </w:rPr>
              <w:t xml:space="preserve"> L.</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8</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远志</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远志科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远志</w:t>
            </w:r>
          </w:p>
        </w:tc>
        <w:tc>
          <w:tcPr>
            <w:tcW w:w="1791" w:type="pct"/>
            <w:vAlign w:val="center"/>
          </w:tcPr>
          <w:p>
            <w:pPr>
              <w:jc w:val="center"/>
              <w:rPr>
                <w:rFonts w:ascii="Times New Roman" w:hAnsi="Times New Roman" w:eastAsia="宋体" w:cs="Times New Roman"/>
                <w:i/>
                <w:iCs/>
                <w:color w:val="000000"/>
                <w:sz w:val="18"/>
                <w:szCs w:val="18"/>
              </w:rPr>
            </w:pPr>
            <w:r>
              <w:rPr>
                <w:rFonts w:ascii="Times New Roman" w:hAnsi="Times New Roman" w:eastAsia="宋体" w:cs="Times New Roman"/>
                <w:i/>
                <w:iCs/>
                <w:color w:val="000000"/>
                <w:sz w:val="18"/>
                <w:szCs w:val="18"/>
              </w:rPr>
              <w:t>Polygala tenuifolia</w:t>
            </w:r>
            <w:r>
              <w:rPr>
                <w:rFonts w:ascii="Times New Roman" w:hAnsi="Times New Roman" w:eastAsia="宋体" w:cs="Times New Roman"/>
                <w:color w:val="000000"/>
                <w:sz w:val="18"/>
                <w:szCs w:val="18"/>
              </w:rPr>
              <w:t xml:space="preserve"> Willd.</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9</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远志</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远志科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西伯利亚远志（原变种）</w:t>
            </w:r>
          </w:p>
        </w:tc>
        <w:tc>
          <w:tcPr>
            <w:tcW w:w="1791" w:type="pct"/>
            <w:vAlign w:val="center"/>
          </w:tcPr>
          <w:p>
            <w:pPr>
              <w:jc w:val="center"/>
              <w:rPr>
                <w:rFonts w:ascii="Times New Roman" w:hAnsi="Times New Roman" w:eastAsia="宋体" w:cs="Times New Roman"/>
                <w:i/>
                <w:iCs/>
                <w:color w:val="000000"/>
                <w:sz w:val="18"/>
                <w:szCs w:val="18"/>
              </w:rPr>
            </w:pPr>
            <w:r>
              <w:rPr>
                <w:rFonts w:ascii="Times New Roman" w:hAnsi="Times New Roman" w:eastAsia="宋体" w:cs="Times New Roman"/>
                <w:i/>
                <w:iCs/>
                <w:color w:val="000000"/>
                <w:sz w:val="18"/>
                <w:szCs w:val="18"/>
                <w:lang w:val="pt-BR"/>
              </w:rPr>
              <w:t>Polygala sibirica</w:t>
            </w:r>
            <w:r>
              <w:rPr>
                <w:rFonts w:ascii="Times New Roman" w:hAnsi="Times New Roman" w:eastAsia="宋体" w:cs="Times New Roman"/>
                <w:color w:val="000000"/>
                <w:sz w:val="18"/>
                <w:szCs w:val="18"/>
                <w:lang w:val="pt-BR"/>
              </w:rPr>
              <w:t xml:space="preserve"> L.var.</w:t>
            </w:r>
            <w:r>
              <w:rPr>
                <w:rFonts w:ascii="Times New Roman" w:hAnsi="Times New Roman" w:eastAsia="宋体" w:cs="Times New Roman"/>
                <w:i/>
                <w:iCs/>
                <w:color w:val="000000"/>
                <w:sz w:val="18"/>
                <w:szCs w:val="18"/>
                <w:lang w:val="pt-BR"/>
              </w:rPr>
              <w:t>sibirica</w:t>
            </w:r>
          </w:p>
        </w:tc>
        <w:tc>
          <w:tcPr>
            <w:tcW w:w="711" w:type="pct"/>
            <w:vAlign w:val="center"/>
          </w:tcPr>
          <w:p>
            <w:pPr>
              <w:jc w:val="center"/>
              <w:rPr>
                <w:rFonts w:ascii="Times New Roman" w:hAnsi="Times New Roman" w:eastAsia="宋体" w:cs="Times New Roman"/>
                <w:color w:val="000000"/>
                <w:sz w:val="18"/>
                <w:szCs w:val="18"/>
              </w:rPr>
            </w:pPr>
            <w:r>
              <w:rPr>
                <w:rFonts w:hint="eastAsia" w:ascii="宋体" w:hAnsi="宋体"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10</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酸枣仁</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鼠李科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酸枣</w:t>
            </w:r>
          </w:p>
        </w:tc>
        <w:tc>
          <w:tcPr>
            <w:tcW w:w="1791" w:type="pct"/>
            <w:vAlign w:val="center"/>
          </w:tcPr>
          <w:p>
            <w:pPr>
              <w:jc w:val="center"/>
              <w:rPr>
                <w:rFonts w:ascii="Times New Roman" w:hAnsi="Times New Roman" w:eastAsia="宋体" w:cs="Times New Roman"/>
                <w:i/>
                <w:iCs/>
                <w:color w:val="000000"/>
                <w:sz w:val="18"/>
                <w:szCs w:val="18"/>
              </w:rPr>
            </w:pPr>
            <w:r>
              <w:rPr>
                <w:rFonts w:ascii="Times New Roman" w:hAnsi="Times New Roman" w:eastAsia="宋体" w:cs="Times New Roman"/>
                <w:i/>
                <w:iCs/>
                <w:color w:val="000000"/>
                <w:sz w:val="18"/>
                <w:szCs w:val="18"/>
              </w:rPr>
              <w:t>Ziziphus jujuba</w:t>
            </w:r>
            <w:r>
              <w:rPr>
                <w:rFonts w:ascii="Times New Roman" w:hAnsi="Times New Roman" w:eastAsia="宋体" w:cs="Times New Roman"/>
                <w:color w:val="000000"/>
                <w:sz w:val="18"/>
                <w:szCs w:val="18"/>
              </w:rPr>
              <w:t xml:space="preserve"> Mill. var. </w:t>
            </w:r>
            <w:r>
              <w:rPr>
                <w:rFonts w:ascii="Times New Roman" w:hAnsi="Times New Roman" w:eastAsia="宋体" w:cs="Times New Roman"/>
                <w:i/>
                <w:iCs/>
                <w:color w:val="000000"/>
                <w:sz w:val="18"/>
                <w:szCs w:val="18"/>
              </w:rPr>
              <w:t>spinosa</w:t>
            </w:r>
            <w:r>
              <w:rPr>
                <w:rFonts w:ascii="Times New Roman" w:hAnsi="Times New Roman" w:eastAsia="宋体" w:cs="Times New Roman"/>
                <w:color w:val="000000"/>
                <w:sz w:val="18"/>
                <w:szCs w:val="18"/>
              </w:rPr>
              <w:t xml:space="preserve"> (Bumge) Hu ex H. F. Chow</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11</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柴胡</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伞形科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柴胡</w:t>
            </w:r>
          </w:p>
        </w:tc>
        <w:tc>
          <w:tcPr>
            <w:tcW w:w="1791" w:type="pct"/>
            <w:vAlign w:val="center"/>
          </w:tcPr>
          <w:p>
            <w:pPr>
              <w:jc w:val="center"/>
              <w:rPr>
                <w:rFonts w:ascii="Times New Roman" w:hAnsi="Times New Roman" w:eastAsia="宋体" w:cs="Times New Roman"/>
                <w:i/>
                <w:iCs/>
                <w:color w:val="000000"/>
                <w:sz w:val="18"/>
                <w:szCs w:val="18"/>
              </w:rPr>
            </w:pPr>
            <w:r>
              <w:rPr>
                <w:rFonts w:ascii="Times New Roman" w:hAnsi="Times New Roman" w:eastAsia="宋体" w:cs="Times New Roman"/>
                <w:i/>
                <w:iCs/>
                <w:color w:val="000000"/>
                <w:sz w:val="18"/>
                <w:szCs w:val="18"/>
              </w:rPr>
              <w:t>Bupleurum chinense</w:t>
            </w:r>
            <w:r>
              <w:rPr>
                <w:rFonts w:ascii="Times New Roman" w:hAnsi="Times New Roman" w:eastAsia="宋体" w:cs="Times New Roman"/>
                <w:color w:val="000000"/>
                <w:sz w:val="18"/>
                <w:szCs w:val="18"/>
              </w:rPr>
              <w:t xml:space="preserve"> DC.</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根、根茎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12</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牵牛子</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旋花科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圆叶牵牛</w:t>
            </w:r>
          </w:p>
        </w:tc>
        <w:tc>
          <w:tcPr>
            <w:tcW w:w="1791" w:type="pct"/>
            <w:vAlign w:val="center"/>
          </w:tcPr>
          <w:p>
            <w:pPr>
              <w:jc w:val="center"/>
              <w:rPr>
                <w:rFonts w:ascii="Times New Roman" w:hAnsi="Times New Roman" w:eastAsia="宋体" w:cs="Times New Roman"/>
                <w:i/>
                <w:iCs/>
                <w:color w:val="000000"/>
                <w:sz w:val="18"/>
                <w:szCs w:val="18"/>
              </w:rPr>
            </w:pPr>
            <w:r>
              <w:rPr>
                <w:rFonts w:ascii="Times New Roman" w:hAnsi="Times New Roman" w:eastAsia="宋体" w:cs="Times New Roman"/>
                <w:i/>
                <w:iCs/>
                <w:color w:val="000000"/>
                <w:sz w:val="18"/>
                <w:szCs w:val="18"/>
              </w:rPr>
              <w:t>Pharbitis purpurea</w:t>
            </w:r>
            <w:r>
              <w:rPr>
                <w:rFonts w:ascii="Times New Roman" w:hAnsi="Times New Roman" w:eastAsia="宋体" w:cs="Times New Roman"/>
                <w:color w:val="000000"/>
                <w:sz w:val="18"/>
                <w:szCs w:val="18"/>
              </w:rPr>
              <w:t xml:space="preserve"> (L.) Voigt</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13</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枸杞子</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茄科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宁夏枸杞</w:t>
            </w:r>
          </w:p>
        </w:tc>
        <w:tc>
          <w:tcPr>
            <w:tcW w:w="1791" w:type="pct"/>
            <w:vAlign w:val="center"/>
          </w:tcPr>
          <w:p>
            <w:pPr>
              <w:jc w:val="center"/>
              <w:rPr>
                <w:rFonts w:ascii="Times New Roman" w:hAnsi="Times New Roman" w:eastAsia="宋体" w:cs="Times New Roman"/>
                <w:i/>
                <w:iCs/>
                <w:color w:val="000000"/>
                <w:sz w:val="18"/>
                <w:szCs w:val="18"/>
              </w:rPr>
            </w:pPr>
            <w:r>
              <w:rPr>
                <w:rFonts w:ascii="Times New Roman" w:hAnsi="Times New Roman" w:eastAsia="宋体" w:cs="Times New Roman"/>
                <w:i/>
                <w:iCs/>
                <w:color w:val="000000"/>
                <w:sz w:val="18"/>
                <w:szCs w:val="18"/>
              </w:rPr>
              <w:t>Lycium barbarum</w:t>
            </w:r>
            <w:r>
              <w:rPr>
                <w:rFonts w:ascii="Times New Roman" w:hAnsi="Times New Roman" w:eastAsia="宋体" w:cs="Times New Roman"/>
                <w:color w:val="000000"/>
                <w:sz w:val="18"/>
                <w:szCs w:val="18"/>
              </w:rPr>
              <w:t xml:space="preserve"> L.</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果实、种子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14</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地骨皮</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茄科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枸杞</w:t>
            </w:r>
          </w:p>
        </w:tc>
        <w:tc>
          <w:tcPr>
            <w:tcW w:w="1791" w:type="pct"/>
            <w:vAlign w:val="center"/>
          </w:tcPr>
          <w:p>
            <w:pPr>
              <w:jc w:val="center"/>
              <w:rPr>
                <w:rFonts w:ascii="Times New Roman" w:hAnsi="Times New Roman" w:eastAsia="宋体" w:cs="Times New Roman"/>
                <w:i/>
                <w:iCs/>
                <w:color w:val="000000"/>
                <w:sz w:val="18"/>
                <w:szCs w:val="18"/>
              </w:rPr>
            </w:pPr>
            <w:r>
              <w:rPr>
                <w:rFonts w:ascii="Times New Roman" w:hAnsi="Times New Roman" w:eastAsia="宋体" w:cs="Times New Roman"/>
                <w:i/>
                <w:iCs/>
                <w:color w:val="000000"/>
                <w:sz w:val="18"/>
                <w:szCs w:val="18"/>
              </w:rPr>
              <w:t>Lycium chinense</w:t>
            </w:r>
            <w:r>
              <w:rPr>
                <w:rFonts w:ascii="Times New Roman" w:hAnsi="Times New Roman" w:eastAsia="宋体" w:cs="Times New Roman"/>
                <w:color w:val="000000"/>
                <w:sz w:val="18"/>
                <w:szCs w:val="18"/>
              </w:rPr>
              <w:t xml:space="preserve"> Mill.</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9"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15</w:t>
            </w:r>
          </w:p>
        </w:tc>
        <w:tc>
          <w:tcPr>
            <w:tcW w:w="647"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金银花</w:t>
            </w:r>
          </w:p>
        </w:tc>
        <w:tc>
          <w:tcPr>
            <w:tcW w:w="678"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忍冬科</w:t>
            </w:r>
          </w:p>
        </w:tc>
        <w:tc>
          <w:tcPr>
            <w:tcW w:w="812"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忍冬</w:t>
            </w:r>
          </w:p>
        </w:tc>
        <w:tc>
          <w:tcPr>
            <w:tcW w:w="1791" w:type="pct"/>
            <w:vAlign w:val="center"/>
          </w:tcPr>
          <w:p>
            <w:pPr>
              <w:jc w:val="center"/>
              <w:rPr>
                <w:rFonts w:ascii="Times New Roman" w:hAnsi="Times New Roman" w:eastAsia="宋体" w:cs="Times New Roman"/>
                <w:i/>
                <w:iCs/>
                <w:color w:val="000000"/>
                <w:sz w:val="18"/>
                <w:szCs w:val="18"/>
              </w:rPr>
            </w:pPr>
            <w:r>
              <w:rPr>
                <w:rFonts w:ascii="Times New Roman" w:hAnsi="Times New Roman" w:eastAsia="宋体" w:cs="Times New Roman"/>
                <w:i/>
                <w:iCs/>
                <w:color w:val="000000"/>
                <w:sz w:val="18"/>
                <w:szCs w:val="18"/>
              </w:rPr>
              <w:t>Lonicera japonica</w:t>
            </w:r>
            <w:r>
              <w:rPr>
                <w:rFonts w:ascii="Times New Roman" w:hAnsi="Times New Roman" w:eastAsia="宋体" w:cs="Times New Roman"/>
                <w:color w:val="000000"/>
                <w:sz w:val="18"/>
                <w:szCs w:val="18"/>
              </w:rPr>
              <w:t xml:space="preserve"> Thunb.</w:t>
            </w:r>
          </w:p>
        </w:tc>
        <w:tc>
          <w:tcPr>
            <w:tcW w:w="711" w:type="pct"/>
            <w:vAlign w:val="center"/>
          </w:tcPr>
          <w:p>
            <w:pPr>
              <w:jc w:val="cente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花</w:t>
            </w:r>
          </w:p>
        </w:tc>
      </w:tr>
    </w:tbl>
    <w:p>
      <w:pPr>
        <w:autoSpaceDE w:val="0"/>
        <w:autoSpaceDN w:val="0"/>
        <w:adjustRightIn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2014年宁夏农林科学院中药材团队，在</w:t>
      </w:r>
      <w:r>
        <w:rPr>
          <w:rFonts w:hint="eastAsia" w:ascii="方正仿宋_GB2312" w:hAnsi="方正仿宋_GB2312" w:eastAsia="方正仿宋_GB2312" w:cs="方正仿宋_GB2312"/>
          <w:sz w:val="32"/>
          <w:szCs w:val="32"/>
        </w:rPr>
        <w:t>盐池县农牧交错区共普查到田间杂草27 科 76 属 119 种。其中，具有药用属性的植物有23科37属50种，占全部杂草种数的42% 。全部50种药用植物，《宁夏中药志》全部收录，其中《中国药典》收录的有 10 种，在《本草纲目》、《本草学》、《证类本草》等古方典籍中均有记载，分别是萹蓄、马齿苋、葶苈子、蒺藜、远志、地锦草、菟丝子、车前草、苍耳、蒲公英、猪毛蒿、芦苇。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盐池县是宁夏“十大”重点道地中药材甘草、苦豆子、银柴胡等的主要分布区，也是我国常用大宗中药乌拉尔甘草种质资源的核心分布区域</w:t>
      </w:r>
      <w:r>
        <w:rPr>
          <w:rFonts w:hint="eastAsia" w:ascii="方正仿宋_GB2312" w:hAnsi="方正仿宋_GB2312" w:eastAsia="方正仿宋_GB2312" w:cs="方正仿宋_GB2312"/>
          <w:sz w:val="32"/>
          <w:szCs w:val="32"/>
          <w:lang w:eastAsia="zh-CN"/>
        </w:rPr>
        <w:t>，所产甘草色红皮细、骨重粉足、条干顺直、口感新鲜，并以加工精细、品质好、药用价值高而著称，1995年被国家</w:t>
      </w:r>
      <w:r>
        <w:rPr>
          <w:rFonts w:hint="eastAsia" w:ascii="方正仿宋_GB2312" w:hAnsi="方正仿宋_GB2312" w:eastAsia="方正仿宋_GB2312" w:cs="方正仿宋_GB2312"/>
          <w:sz w:val="32"/>
          <w:szCs w:val="32"/>
          <w:lang w:val="en-US" w:eastAsia="zh-CN"/>
        </w:rPr>
        <w:t>特产委员会</w:t>
      </w:r>
      <w:r>
        <w:rPr>
          <w:rFonts w:hint="eastAsia" w:ascii="方正仿宋_GB2312" w:hAnsi="方正仿宋_GB2312" w:eastAsia="方正仿宋_GB2312" w:cs="方正仿宋_GB2312"/>
          <w:sz w:val="32"/>
          <w:szCs w:val="32"/>
          <w:lang w:eastAsia="zh-CN"/>
        </w:rPr>
        <w:t>命名为“中国甘草之乡”，2008年</w:t>
      </w:r>
      <w:r>
        <w:rPr>
          <w:rFonts w:hint="eastAsia" w:ascii="方正仿宋_GB2312" w:hAnsi="方正仿宋_GB2312" w:eastAsia="方正仿宋_GB2312" w:cs="方正仿宋_GB2312"/>
          <w:sz w:val="32"/>
          <w:szCs w:val="32"/>
          <w:lang w:val="en-US" w:eastAsia="zh-CN"/>
        </w:rPr>
        <w:t>获</w:t>
      </w:r>
      <w:r>
        <w:rPr>
          <w:rFonts w:hint="eastAsia" w:ascii="方正仿宋_GB2312" w:hAnsi="方正仿宋_GB2312" w:eastAsia="方正仿宋_GB2312" w:cs="方正仿宋_GB2312"/>
          <w:sz w:val="32"/>
          <w:szCs w:val="32"/>
          <w:lang w:eastAsia="zh-CN"/>
        </w:rPr>
        <w:t>国家工商总局“盐池甘草”产地证明商标，2011年“盐池甘草”获得国家驰名商标。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eastAsia="zh-CN"/>
        </w:rPr>
      </w:pPr>
      <w:bookmarkStart w:id="57" w:name="_Toc22618"/>
      <w:bookmarkStart w:id="58" w:name="_Toc27784"/>
      <w:bookmarkStart w:id="59" w:name="_Toc13841"/>
      <w:bookmarkStart w:id="60" w:name="_Toc4044"/>
      <w:bookmarkStart w:id="61" w:name="_Toc10767"/>
      <w:bookmarkStart w:id="62" w:name="_Toc8288"/>
      <w:bookmarkStart w:id="63" w:name="_Toc19190"/>
      <w:r>
        <w:rPr>
          <w:rStyle w:val="21"/>
          <w:rFonts w:hint="eastAsia" w:ascii="楷体" w:hAnsi="楷体" w:eastAsia="楷体" w:cs="楷体"/>
          <w:i w:val="0"/>
          <w:iCs w:val="0"/>
          <w:caps w:val="0"/>
          <w:color w:val="222222"/>
          <w:spacing w:val="8"/>
          <w:sz w:val="32"/>
          <w:szCs w:val="32"/>
          <w:shd w:val="clear" w:fill="FFFFFF"/>
          <w:lang w:val="en-US" w:eastAsia="zh-CN"/>
        </w:rPr>
        <w:t>（二）</w:t>
      </w:r>
      <w:r>
        <w:rPr>
          <w:rStyle w:val="21"/>
          <w:rFonts w:hint="eastAsia" w:ascii="楷体" w:hAnsi="楷体" w:eastAsia="楷体" w:cs="楷体"/>
          <w:i w:val="0"/>
          <w:iCs w:val="0"/>
          <w:caps w:val="0"/>
          <w:color w:val="222222"/>
          <w:spacing w:val="8"/>
          <w:sz w:val="32"/>
          <w:szCs w:val="32"/>
          <w:shd w:val="clear" w:fill="FFFFFF"/>
          <w:lang w:eastAsia="zh-CN"/>
        </w:rPr>
        <w:t>中药材产业发展优势显著</w:t>
      </w:r>
      <w:bookmarkEnd w:id="57"/>
      <w:bookmarkEnd w:id="58"/>
      <w:bookmarkEnd w:id="59"/>
      <w:bookmarkEnd w:id="60"/>
      <w:bookmarkEnd w:id="61"/>
      <w:bookmarkEnd w:id="62"/>
      <w:bookmarkEnd w:id="63"/>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盐池县</w:t>
      </w:r>
      <w:r>
        <w:rPr>
          <w:rFonts w:hint="eastAsia" w:ascii="方正仿宋_GB2312" w:hAnsi="方正仿宋_GB2312" w:eastAsia="方正仿宋_GB2312" w:cs="方正仿宋_GB2312"/>
          <w:sz w:val="32"/>
          <w:szCs w:val="32"/>
        </w:rPr>
        <w:t>中药材产业发展态势良好。药材种植质量和规模发展平稳，“十三五”期间，盐池县强力推进道地中药材种植基地和种子种苗繁育基地建设，加快中药材种植、加工、研发和营销的规范化、标准化步伐，加强市场流通体系和服务体系建设，为深入推进产业高质量发展奠定了坚实的基础。2020年全县中药材种植、修复及抚育面积达到100万亩。其中：天然野生甘草抚育保护90万亩（草原补播35万亩、采种基地30万亩、封育补种25万亩）、人工种植10万亩，减缓了采挖野生中药材对天然植被的破坏，扩大了多年生植被覆盖面积，推进了生态建设与产业开发有机结合。</w:t>
      </w:r>
      <w:r>
        <w:rPr>
          <w:rFonts w:hint="eastAsia" w:ascii="方正仿宋_GB2312" w:hAnsi="方正仿宋_GB2312" w:eastAsia="方正仿宋_GB2312" w:cs="方正仿宋_GB2312"/>
          <w:sz w:val="32"/>
          <w:szCs w:val="32"/>
          <w:lang w:val="en-US" w:eastAsia="zh-CN"/>
        </w:rPr>
        <w:t>初步建成</w:t>
      </w:r>
      <w:r>
        <w:rPr>
          <w:rFonts w:hint="eastAsia" w:ascii="方正仿宋_GB2312" w:hAnsi="方正仿宋_GB2312" w:eastAsia="方正仿宋_GB2312" w:cs="方正仿宋_GB2312"/>
          <w:sz w:val="32"/>
          <w:szCs w:val="32"/>
        </w:rPr>
        <w:t>盐池县中药材科技产业园，盐池润达甘草城、高沙窝甘草种子全国交易集散地，中国盐池中药材电商物流服务平台等四大中药材产业发展载体和综合管理平台。</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default" w:ascii="楷体" w:hAnsi="楷体" w:eastAsia="楷体" w:cs="楷体"/>
          <w:i w:val="0"/>
          <w:iCs w:val="0"/>
          <w:caps w:val="0"/>
          <w:color w:val="222222"/>
          <w:spacing w:val="8"/>
          <w:sz w:val="32"/>
          <w:szCs w:val="32"/>
          <w:shd w:val="clear" w:fill="FFFFFF"/>
          <w:lang w:val="en-US" w:eastAsia="zh-CN"/>
        </w:rPr>
      </w:pPr>
      <w:bookmarkStart w:id="64" w:name="_Toc15457"/>
      <w:bookmarkStart w:id="65" w:name="_Toc16649"/>
      <w:bookmarkStart w:id="66" w:name="_Toc6448"/>
      <w:bookmarkStart w:id="67" w:name="_Toc180"/>
      <w:bookmarkStart w:id="68" w:name="_Toc31518"/>
      <w:bookmarkStart w:id="69" w:name="_Toc27870"/>
      <w:bookmarkStart w:id="70" w:name="_Toc18791"/>
      <w:r>
        <w:rPr>
          <w:rStyle w:val="21"/>
          <w:rFonts w:hint="eastAsia" w:ascii="楷体" w:hAnsi="楷体" w:eastAsia="楷体" w:cs="楷体"/>
          <w:i w:val="0"/>
          <w:iCs w:val="0"/>
          <w:caps w:val="0"/>
          <w:color w:val="222222"/>
          <w:spacing w:val="8"/>
          <w:sz w:val="32"/>
          <w:szCs w:val="32"/>
          <w:shd w:val="clear" w:fill="FFFFFF"/>
          <w:lang w:val="en-US" w:eastAsia="zh-CN"/>
        </w:rPr>
        <w:t>（三）中药材产业发展基础良好</w:t>
      </w:r>
      <w:bookmarkEnd w:id="64"/>
      <w:bookmarkEnd w:id="65"/>
      <w:bookmarkEnd w:id="66"/>
      <w:bookmarkEnd w:id="67"/>
      <w:bookmarkEnd w:id="68"/>
      <w:bookmarkEnd w:id="69"/>
      <w:bookmarkEnd w:id="70"/>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“十三五”</w:t>
      </w:r>
      <w:r>
        <w:rPr>
          <w:rFonts w:hint="eastAsia" w:ascii="方正仿宋_GB2312" w:hAnsi="方正仿宋_GB2312" w:eastAsia="方正仿宋_GB2312" w:cs="方正仿宋_GB2312"/>
          <w:sz w:val="32"/>
          <w:szCs w:val="32"/>
          <w:lang w:val="en-US" w:eastAsia="zh-CN"/>
        </w:rPr>
        <w:t>期间</w:t>
      </w:r>
      <w:r>
        <w:rPr>
          <w:rFonts w:hint="eastAsia" w:ascii="方正仿宋_GB2312" w:hAnsi="方正仿宋_GB2312" w:eastAsia="方正仿宋_GB2312" w:cs="方正仿宋_GB2312"/>
          <w:sz w:val="32"/>
          <w:szCs w:val="32"/>
        </w:rPr>
        <w:t>，通过政府财政、院所协作、企业自筹，全县投入501.89万元开展科技创新。在根茎类中药材机械研发、农机与农艺融合、标准化种植技术、初加工工艺等生产管理环节取得了22项具有自主知识产权的重大技术成果。其中，已获得1项登记成果，1项发明专利，9项实用新型专利；另有6项发明专利，4项实用型专利，2项外观专利正在申报中。</w:t>
      </w:r>
      <w:r>
        <w:rPr>
          <w:rFonts w:hint="eastAsia" w:ascii="方正仿宋_GB2312" w:hAnsi="方正仿宋_GB2312" w:eastAsia="方正仿宋_GB2312" w:cs="方正仿宋_GB2312"/>
          <w:sz w:val="32"/>
          <w:szCs w:val="32"/>
          <w:lang w:val="en-US" w:eastAsia="zh-CN"/>
        </w:rPr>
        <w:t>宁夏拓明公司</w:t>
      </w:r>
      <w:r>
        <w:rPr>
          <w:rFonts w:hint="eastAsia" w:ascii="方正仿宋_GB2312" w:hAnsi="方正仿宋_GB2312" w:eastAsia="方正仿宋_GB2312" w:cs="方正仿宋_GB2312"/>
          <w:sz w:val="32"/>
          <w:szCs w:val="32"/>
        </w:rPr>
        <w:t>青山乡旺四滩中药材基地</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已经实现了根茎类中药材种植的全程机械化，实现了水肥一体化集约利用，为宁夏，乃至全国黄芪、甘草等根茎类中药材全程机械化种植提供了科技引领示范样板，</w:t>
      </w:r>
      <w:r>
        <w:rPr>
          <w:rFonts w:hint="eastAsia" w:ascii="方正仿宋_GB2312" w:hAnsi="方正仿宋_GB2312" w:eastAsia="方正仿宋_GB2312" w:cs="方正仿宋_GB2312"/>
          <w:sz w:val="32"/>
          <w:szCs w:val="32"/>
          <w:lang w:val="en-US" w:eastAsia="zh-CN"/>
        </w:rPr>
        <w:t>2022年3月11日，被国家农业农村部农业机械化管理司，确立为全国中药材机械化典型案例（农机科（2022）29号），在全国推广。</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71" w:name="_Toc7042"/>
      <w:bookmarkStart w:id="72" w:name="_Toc3991"/>
      <w:bookmarkStart w:id="73" w:name="_Toc12751"/>
      <w:bookmarkStart w:id="74" w:name="_Toc17677"/>
      <w:bookmarkStart w:id="75" w:name="_Toc6522"/>
      <w:bookmarkStart w:id="76" w:name="_Toc32005"/>
      <w:bookmarkStart w:id="77" w:name="_Toc3134"/>
      <w:r>
        <w:rPr>
          <w:rStyle w:val="21"/>
          <w:rFonts w:hint="eastAsia" w:ascii="黑体" w:hAnsi="黑体" w:eastAsia="黑体" w:cs="黑体"/>
          <w:b w:val="0"/>
          <w:bCs w:val="0"/>
          <w:i w:val="0"/>
          <w:iCs w:val="0"/>
          <w:caps w:val="0"/>
          <w:color w:val="222222"/>
          <w:spacing w:val="8"/>
          <w:sz w:val="32"/>
          <w:szCs w:val="32"/>
          <w:shd w:val="clear" w:fill="FFFFFF"/>
          <w:lang w:val="en-US" w:eastAsia="zh-CN"/>
        </w:rPr>
        <w:t>二</w:t>
      </w:r>
      <w:r>
        <w:rPr>
          <w:rStyle w:val="21"/>
          <w:rFonts w:hint="eastAsia" w:ascii="黑体" w:hAnsi="黑体" w:eastAsia="黑体" w:cs="黑体"/>
          <w:b w:val="0"/>
          <w:bCs w:val="0"/>
          <w:i w:val="0"/>
          <w:iCs w:val="0"/>
          <w:caps w:val="0"/>
          <w:color w:val="222222"/>
          <w:spacing w:val="8"/>
          <w:sz w:val="32"/>
          <w:szCs w:val="32"/>
          <w:shd w:val="clear" w:fill="FFFFFF"/>
        </w:rPr>
        <w:t>、制约与挑战</w:t>
      </w:r>
      <w:bookmarkEnd w:id="71"/>
      <w:bookmarkEnd w:id="72"/>
      <w:bookmarkEnd w:id="73"/>
      <w:bookmarkEnd w:id="74"/>
      <w:bookmarkEnd w:id="75"/>
      <w:bookmarkEnd w:id="76"/>
      <w:bookmarkEnd w:id="77"/>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十三五期间</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盐池县</w:t>
      </w:r>
      <w:r>
        <w:rPr>
          <w:rFonts w:hint="eastAsia" w:ascii="方正仿宋_GB2312" w:hAnsi="方正仿宋_GB2312" w:eastAsia="方正仿宋_GB2312" w:cs="方正仿宋_GB2312"/>
          <w:sz w:val="32"/>
          <w:szCs w:val="32"/>
        </w:rPr>
        <w:t>中药材产业取得了显著的成绩，但总体来看与</w:t>
      </w:r>
      <w:r>
        <w:rPr>
          <w:rFonts w:hint="eastAsia" w:ascii="方正仿宋_GB2312" w:hAnsi="方正仿宋_GB2312" w:eastAsia="方正仿宋_GB2312" w:cs="方正仿宋_GB2312"/>
          <w:sz w:val="32"/>
          <w:szCs w:val="32"/>
          <w:lang w:val="en-US" w:eastAsia="zh-CN"/>
        </w:rPr>
        <w:t>自治区中药产业发展的步骤</w:t>
      </w:r>
      <w:r>
        <w:rPr>
          <w:rFonts w:hint="eastAsia" w:ascii="方正仿宋_GB2312" w:hAnsi="方正仿宋_GB2312" w:eastAsia="方正仿宋_GB2312" w:cs="方正仿宋_GB2312"/>
          <w:sz w:val="32"/>
          <w:szCs w:val="32"/>
        </w:rPr>
        <w:t>，与</w:t>
      </w:r>
      <w:r>
        <w:rPr>
          <w:rFonts w:hint="eastAsia" w:ascii="方正仿宋_GB2312" w:hAnsi="方正仿宋_GB2312" w:eastAsia="方正仿宋_GB2312" w:cs="方正仿宋_GB2312"/>
          <w:sz w:val="32"/>
          <w:szCs w:val="32"/>
          <w:lang w:val="en-US" w:eastAsia="zh-CN"/>
        </w:rPr>
        <w:t>盐池县中药</w:t>
      </w:r>
      <w:r>
        <w:rPr>
          <w:rFonts w:hint="eastAsia" w:ascii="方正仿宋_GB2312" w:hAnsi="方正仿宋_GB2312" w:eastAsia="方正仿宋_GB2312" w:cs="方正仿宋_GB2312"/>
          <w:sz w:val="32"/>
          <w:szCs w:val="32"/>
        </w:rPr>
        <w:t>资源禀赋和经济社会发展要求相比，仍然存在一定的差距。</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rPr>
        <w:t>中药材生产布局缺乏科学规划</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仍</w:t>
      </w:r>
      <w:r>
        <w:rPr>
          <w:rFonts w:hint="eastAsia" w:ascii="方正仿宋_GB2312" w:hAnsi="方正仿宋_GB2312" w:eastAsia="方正仿宋_GB2312" w:cs="方正仿宋_GB2312"/>
          <w:sz w:val="32"/>
          <w:szCs w:val="32"/>
        </w:rPr>
        <w:t>存在盲目引种，跟风种植市场热销中药材等问题，导致部分药材种源混乱、品种变异、品质降低，质量参差不齐，中药材道地性不突出，对野生中药资源保护和实现可持续利用亟待加强。</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rPr>
        <w:t>中药材种植生产不规范问题依然存在</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全县</w:t>
      </w:r>
      <w:r>
        <w:rPr>
          <w:rFonts w:hint="eastAsia" w:ascii="方正仿宋_GB2312" w:hAnsi="方正仿宋_GB2312" w:eastAsia="方正仿宋_GB2312" w:cs="方正仿宋_GB2312"/>
          <w:sz w:val="32"/>
          <w:szCs w:val="32"/>
        </w:rPr>
        <w:t>大部分中药材种子种苗长期以来缺乏科学化管理和研究，存在部分药材基原混乱、病虫害综合防治科学技术体系缺乏、化肥农药等投入品使用不规范、采收期不统一、加工方法不规范等问题。</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lang w:val="en-US" w:eastAsia="zh-CN"/>
        </w:rPr>
        <w:t>中药材</w:t>
      </w:r>
      <w:r>
        <w:rPr>
          <w:rFonts w:hint="eastAsia" w:ascii="方正仿宋_GB2312" w:hAnsi="方正仿宋_GB2312" w:eastAsia="方正仿宋_GB2312" w:cs="方正仿宋_GB2312"/>
          <w:b w:val="0"/>
          <w:bCs w:val="0"/>
          <w:sz w:val="32"/>
          <w:szCs w:val="32"/>
        </w:rPr>
        <w:t>种植基地基础设施落后</w:t>
      </w:r>
      <w:r>
        <w:rPr>
          <w:rFonts w:hint="eastAsia" w:ascii="方正仿宋_GB2312" w:hAnsi="方正仿宋_GB2312" w:eastAsia="方正仿宋_GB2312" w:cs="方正仿宋_GB2312"/>
          <w:sz w:val="32"/>
          <w:szCs w:val="32"/>
        </w:rPr>
        <w:t>。基地土壤、道路、灌溉、供电、互联网等配套基础设施条件还有待改善，生产、采收和产地初加工环节现代农业技术装备的推广应用不足。</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lang w:val="en-US" w:eastAsia="zh-CN"/>
        </w:rPr>
        <w:t>中药材</w:t>
      </w:r>
      <w:r>
        <w:rPr>
          <w:rFonts w:hint="eastAsia" w:ascii="方正仿宋_GB2312" w:hAnsi="方正仿宋_GB2312" w:eastAsia="方正仿宋_GB2312" w:cs="方正仿宋_GB2312"/>
          <w:b w:val="0"/>
          <w:bCs w:val="0"/>
          <w:sz w:val="32"/>
          <w:szCs w:val="32"/>
        </w:rPr>
        <w:t>品牌打造和产业集成滞后</w:t>
      </w:r>
      <w:r>
        <w:rPr>
          <w:rFonts w:hint="eastAsia" w:ascii="方正仿宋_GB2312" w:hAnsi="方正仿宋_GB2312" w:eastAsia="方正仿宋_GB2312" w:cs="方正仿宋_GB2312"/>
          <w:sz w:val="32"/>
          <w:szCs w:val="32"/>
        </w:rPr>
        <w:t>。当前</w:t>
      </w:r>
      <w:r>
        <w:rPr>
          <w:rFonts w:hint="eastAsia" w:ascii="方正仿宋_GB2312" w:hAnsi="方正仿宋_GB2312" w:eastAsia="方正仿宋_GB2312" w:cs="方正仿宋_GB2312"/>
          <w:sz w:val="32"/>
          <w:szCs w:val="32"/>
          <w:lang w:val="en-US" w:eastAsia="zh-CN"/>
        </w:rPr>
        <w:t>全县</w:t>
      </w:r>
      <w:r>
        <w:rPr>
          <w:rFonts w:hint="eastAsia" w:ascii="方正仿宋_GB2312" w:hAnsi="方正仿宋_GB2312" w:eastAsia="方正仿宋_GB2312" w:cs="方正仿宋_GB2312"/>
          <w:sz w:val="32"/>
          <w:szCs w:val="32"/>
        </w:rPr>
        <w:t>中药材产业资源优势未能有效转化为市场优势和区域经济优势。中药材种植集约化程度低，中药产业的种植、产地初加工、生产、流通、产品开发等环节尚未形成有效的协作整合，中药材产业上下游脱节，没有形成大品种、大品牌、大产业链。</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lang w:val="en-US" w:eastAsia="zh-CN"/>
        </w:rPr>
        <w:t>中药材</w:t>
      </w:r>
      <w:r>
        <w:rPr>
          <w:rFonts w:hint="eastAsia" w:ascii="方正仿宋_GB2312" w:hAnsi="方正仿宋_GB2312" w:eastAsia="方正仿宋_GB2312" w:cs="方正仿宋_GB2312"/>
          <w:b w:val="0"/>
          <w:bCs w:val="0"/>
          <w:sz w:val="32"/>
          <w:szCs w:val="32"/>
        </w:rPr>
        <w:t>科技支撑有待加强</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全县</w:t>
      </w:r>
      <w:r>
        <w:rPr>
          <w:rFonts w:hint="eastAsia" w:ascii="方正仿宋_GB2312" w:hAnsi="方正仿宋_GB2312" w:eastAsia="方正仿宋_GB2312" w:cs="方正仿宋_GB2312"/>
          <w:sz w:val="32"/>
          <w:szCs w:val="32"/>
        </w:rPr>
        <w:t>中药材科技研究高层次人才团队缺乏，企业为主体的产学研合作研发体系尚未形成，中药材关键共性技术研究创新平台能力建设还需提升。</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0"/>
        <w:rPr>
          <w:rFonts w:hint="eastAsia" w:ascii="黑体" w:hAnsi="黑体" w:eastAsia="黑体"/>
          <w:b/>
          <w:bCs w:val="0"/>
          <w:sz w:val="32"/>
          <w:szCs w:val="32"/>
        </w:rPr>
      </w:pPr>
      <w:bookmarkStart w:id="78" w:name="_Toc23708"/>
      <w:bookmarkStart w:id="79" w:name="_Toc27024"/>
      <w:bookmarkStart w:id="80" w:name="_Toc13565"/>
      <w:bookmarkStart w:id="81" w:name="_Toc18852"/>
      <w:bookmarkStart w:id="82" w:name="_Toc9825"/>
      <w:bookmarkStart w:id="83" w:name="_Toc15772"/>
      <w:bookmarkStart w:id="84" w:name="_Toc10945"/>
      <w:r>
        <w:rPr>
          <w:rFonts w:hint="eastAsia" w:ascii="黑体" w:hAnsi="黑体" w:eastAsia="黑体"/>
          <w:b/>
          <w:bCs w:val="0"/>
          <w:sz w:val="32"/>
          <w:szCs w:val="32"/>
        </w:rPr>
        <w:t>第二章</w:t>
      </w:r>
      <w:r>
        <w:rPr>
          <w:rFonts w:hint="eastAsia" w:ascii="黑体" w:hAnsi="黑体" w:eastAsia="黑体"/>
          <w:b/>
          <w:bCs w:val="0"/>
          <w:sz w:val="32"/>
          <w:szCs w:val="32"/>
          <w:lang w:val="en-US" w:eastAsia="zh-CN"/>
        </w:rPr>
        <w:t xml:space="preserve">  </w:t>
      </w:r>
      <w:r>
        <w:rPr>
          <w:rFonts w:hint="eastAsia" w:ascii="黑体" w:hAnsi="黑体" w:eastAsia="黑体"/>
          <w:b/>
          <w:bCs w:val="0"/>
          <w:sz w:val="32"/>
          <w:szCs w:val="32"/>
        </w:rPr>
        <w:t>指导思想、基本原则和发展目标</w:t>
      </w:r>
      <w:bookmarkEnd w:id="78"/>
      <w:bookmarkEnd w:id="79"/>
      <w:bookmarkEnd w:id="80"/>
      <w:bookmarkEnd w:id="81"/>
      <w:bookmarkEnd w:id="82"/>
      <w:bookmarkEnd w:id="83"/>
      <w:bookmarkEnd w:id="84"/>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85" w:name="_Toc25096"/>
      <w:bookmarkStart w:id="86" w:name="_Toc1333"/>
      <w:bookmarkStart w:id="87" w:name="_Toc2255"/>
      <w:bookmarkStart w:id="88" w:name="_Toc2029"/>
      <w:bookmarkStart w:id="89" w:name="_Toc32026"/>
      <w:bookmarkStart w:id="90" w:name="_Toc9511"/>
      <w:bookmarkStart w:id="91" w:name="_Toc6335"/>
      <w:r>
        <w:rPr>
          <w:rStyle w:val="21"/>
          <w:rFonts w:hint="eastAsia" w:ascii="黑体" w:hAnsi="黑体" w:eastAsia="黑体" w:cs="黑体"/>
          <w:b w:val="0"/>
          <w:bCs w:val="0"/>
          <w:i w:val="0"/>
          <w:iCs w:val="0"/>
          <w:caps w:val="0"/>
          <w:color w:val="222222"/>
          <w:spacing w:val="8"/>
          <w:sz w:val="32"/>
          <w:szCs w:val="32"/>
          <w:shd w:val="clear" w:fill="FFFFFF"/>
        </w:rPr>
        <w:t>一、指导思想</w:t>
      </w:r>
      <w:bookmarkEnd w:id="85"/>
      <w:bookmarkEnd w:id="86"/>
      <w:bookmarkEnd w:id="87"/>
      <w:bookmarkEnd w:id="88"/>
      <w:bookmarkEnd w:id="89"/>
      <w:bookmarkEnd w:id="90"/>
      <w:bookmarkEnd w:id="91"/>
    </w:p>
    <w:p>
      <w:pPr>
        <w:widowControl w:val="0"/>
        <w:autoSpaceDE w:val="0"/>
        <w:autoSpaceDN w:val="0"/>
        <w:adjustRightIn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以习近平新时代中国特色社会主义思想为指导，深入贯彻习近平总书记视察宁夏重要讲话精神，认真落实《自治区党委人民政府印发</w:t>
      </w: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rPr>
        <w:t>关于促进中医药传承创新发展的实施意见〕》</w:t>
      </w:r>
      <w:r>
        <w:rPr>
          <w:rFonts w:hint="eastAsia" w:ascii="方正仿宋_GB2312" w:hAnsi="方正仿宋_GB2312" w:eastAsia="方正仿宋_GB2312" w:cs="方正仿宋_GB2312"/>
          <w:sz w:val="32"/>
          <w:szCs w:val="32"/>
          <w:lang w:val="en-US" w:eastAsia="zh-CN"/>
        </w:rPr>
        <w:t>和自治区第十三次代表大会</w:t>
      </w:r>
      <w:r>
        <w:rPr>
          <w:rFonts w:hint="eastAsia" w:ascii="方正仿宋_GB2312" w:hAnsi="方正仿宋_GB2312" w:eastAsia="方正仿宋_GB2312" w:cs="方正仿宋_GB2312"/>
          <w:sz w:val="32"/>
          <w:szCs w:val="32"/>
        </w:rPr>
        <w:t>决策部署，把中药生态农业建设</w:t>
      </w:r>
      <w:r>
        <w:rPr>
          <w:rFonts w:hint="eastAsia" w:ascii="方正仿宋_GB2312" w:hAnsi="方正仿宋_GB2312" w:eastAsia="方正仿宋_GB2312" w:cs="方正仿宋_GB2312"/>
          <w:sz w:val="32"/>
          <w:szCs w:val="32"/>
          <w:lang w:val="en-US" w:eastAsia="zh-CN"/>
        </w:rPr>
        <w:t>融入到</w:t>
      </w:r>
      <w:r>
        <w:rPr>
          <w:rFonts w:hint="eastAsia" w:ascii="方正仿宋_GB2312" w:hAnsi="方正仿宋_GB2312" w:eastAsia="方正仿宋_GB2312" w:cs="方正仿宋_GB2312"/>
          <w:sz w:val="32"/>
          <w:szCs w:val="32"/>
        </w:rPr>
        <w:t>实现巩固拓展脱贫攻坚成果同</w:t>
      </w:r>
      <w:r>
        <w:rPr>
          <w:rFonts w:hint="eastAsia" w:ascii="方正仿宋_GB2312" w:hAnsi="方正仿宋_GB2312" w:eastAsia="方正仿宋_GB2312" w:cs="方正仿宋_GB2312"/>
          <w:sz w:val="32"/>
          <w:szCs w:val="32"/>
          <w:lang w:val="en-US" w:eastAsia="zh-CN"/>
        </w:rPr>
        <w:t>加快建设乡村全面振兴样板区中，把中药材产业发展融入到加快建设黄河流域生态保护高质量发展先行区的宏伟目标战略中，</w:t>
      </w:r>
      <w:r>
        <w:rPr>
          <w:rFonts w:hint="eastAsia" w:ascii="方正仿宋_GB2312" w:hAnsi="方正仿宋_GB2312" w:eastAsia="方正仿宋_GB2312" w:cs="方正仿宋_GB2312"/>
          <w:sz w:val="32"/>
          <w:szCs w:val="32"/>
        </w:rPr>
        <w:t>立足</w:t>
      </w:r>
      <w:r>
        <w:rPr>
          <w:rFonts w:hint="eastAsia" w:ascii="方正仿宋_GB2312" w:hAnsi="方正仿宋_GB2312" w:eastAsia="方正仿宋_GB2312" w:cs="方正仿宋_GB2312"/>
          <w:sz w:val="32"/>
          <w:szCs w:val="32"/>
          <w:lang w:val="en-US" w:eastAsia="zh-CN"/>
        </w:rPr>
        <w:t>创新驱动、产业振兴、共生态优先和共同富裕</w:t>
      </w:r>
      <w:r>
        <w:rPr>
          <w:rFonts w:hint="eastAsia" w:ascii="方正仿宋_GB2312" w:hAnsi="方正仿宋_GB2312" w:eastAsia="方正仿宋_GB2312" w:cs="方正仿宋_GB2312"/>
          <w:sz w:val="32"/>
          <w:szCs w:val="32"/>
        </w:rPr>
        <w:t>，坚持中药现代化与农业现代化、农村现代化一体设计、一并推进，进一步夯实国家中药现代化基地</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盐池</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、以创新驱动中药材产业现代化。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92" w:name="_Toc11261"/>
      <w:bookmarkStart w:id="93" w:name="_Toc16418"/>
      <w:bookmarkStart w:id="94" w:name="_Toc18475"/>
      <w:bookmarkStart w:id="95" w:name="_Toc13807"/>
      <w:bookmarkStart w:id="96" w:name="_Toc4147"/>
      <w:bookmarkStart w:id="97" w:name="_Toc14566"/>
      <w:bookmarkStart w:id="98" w:name="_Toc16312"/>
      <w:r>
        <w:rPr>
          <w:rStyle w:val="21"/>
          <w:rFonts w:hint="eastAsia" w:ascii="黑体" w:hAnsi="黑体" w:eastAsia="黑体" w:cs="黑体"/>
          <w:b w:val="0"/>
          <w:bCs w:val="0"/>
          <w:i w:val="0"/>
          <w:iCs w:val="0"/>
          <w:caps w:val="0"/>
          <w:color w:val="222222"/>
          <w:spacing w:val="8"/>
          <w:sz w:val="32"/>
          <w:szCs w:val="32"/>
          <w:shd w:val="clear" w:fill="FFFFFF"/>
        </w:rPr>
        <w:t>二、基本原则</w:t>
      </w:r>
      <w:bookmarkEnd w:id="92"/>
      <w:bookmarkEnd w:id="93"/>
      <w:bookmarkEnd w:id="94"/>
      <w:bookmarkEnd w:id="95"/>
      <w:bookmarkEnd w:id="96"/>
      <w:bookmarkEnd w:id="97"/>
      <w:bookmarkEnd w:id="98"/>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99" w:name="_Toc10930"/>
      <w:bookmarkStart w:id="100" w:name="_Toc9311"/>
      <w:bookmarkStart w:id="101" w:name="_Toc660"/>
      <w:bookmarkStart w:id="102" w:name="_Toc1433"/>
      <w:bookmarkStart w:id="103" w:name="_Toc14376"/>
      <w:bookmarkStart w:id="104" w:name="_Toc3452"/>
      <w:bookmarkStart w:id="105" w:name="_Toc13301"/>
      <w:r>
        <w:rPr>
          <w:rStyle w:val="21"/>
          <w:rFonts w:hint="eastAsia" w:ascii="楷体" w:hAnsi="楷体" w:eastAsia="楷体" w:cs="楷体"/>
          <w:i w:val="0"/>
          <w:iCs w:val="0"/>
          <w:caps w:val="0"/>
          <w:color w:val="222222"/>
          <w:spacing w:val="8"/>
          <w:sz w:val="32"/>
          <w:szCs w:val="32"/>
          <w:shd w:val="clear" w:fill="FFFFFF"/>
          <w:lang w:val="en-US" w:eastAsia="zh-CN"/>
        </w:rPr>
        <w:t>（一）坚持规模发展与质量效益优先相结合的原则</w:t>
      </w:r>
      <w:bookmarkEnd w:id="99"/>
      <w:bookmarkEnd w:id="100"/>
      <w:bookmarkEnd w:id="101"/>
      <w:bookmarkEnd w:id="102"/>
      <w:bookmarkEnd w:id="103"/>
      <w:bookmarkEnd w:id="104"/>
      <w:bookmarkEnd w:id="105"/>
    </w:p>
    <w:p>
      <w:pPr>
        <w:widowControl/>
        <w:autoSpaceDE w:val="0"/>
        <w:autoSpaceDN w:val="0"/>
        <w:adjustRightInd w:val="0"/>
        <w:spacing w:line="56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中药材产业标准体系为抓手，以道地、大宗药材产业发展为重点，提倡“面积规模适度、质量稳定安全、效益持续提高”，实现全县中药材产业科学规划、合理布局和准确定位。培育中药材种植大户，充分发挥龙头种植企业带动作用，鼓励发展“龙头企业+合作社（家庭农场）”等合作模式，推进集约化规模经营，坚持中药材全产业链的产业形态协同、产销过程协同、产品质量与产品效益协同，实现企业和药农共同发展、城市和乡村共同发展，推动健康需求与社会经济共同发展，全面提升川产中药材的市场竞争力和社会影响力。</w:t>
      </w:r>
    </w:p>
    <w:p>
      <w:pPr>
        <w:widowControl w:val="0"/>
        <w:autoSpaceDE w:val="0"/>
        <w:autoSpaceDN w:val="0"/>
        <w:adjustRightInd w:val="0"/>
        <w:spacing w:line="560" w:lineRule="exact"/>
        <w:ind w:firstLine="674" w:firstLineChars="200"/>
        <w:outlineLvl w:val="2"/>
        <w:rPr>
          <w:rStyle w:val="21"/>
          <w:rFonts w:ascii="楷体" w:hAnsi="楷体" w:eastAsia="楷体" w:cs="楷体"/>
          <w:color w:val="222222"/>
          <w:spacing w:val="8"/>
          <w:shd w:val="clear" w:fill="FFFFFF"/>
        </w:rPr>
      </w:pPr>
      <w:bookmarkStart w:id="106" w:name="_Toc7593"/>
      <w:bookmarkStart w:id="107" w:name="_Toc7530"/>
      <w:bookmarkStart w:id="108" w:name="_Toc22563"/>
      <w:bookmarkStart w:id="109" w:name="_Toc693"/>
      <w:bookmarkStart w:id="110" w:name="_Toc29510"/>
      <w:bookmarkStart w:id="111" w:name="_Toc13188"/>
      <w:r>
        <w:rPr>
          <w:rStyle w:val="21"/>
          <w:rFonts w:hint="eastAsia" w:ascii="楷体" w:hAnsi="楷体" w:eastAsia="楷体" w:cs="楷体"/>
          <w:i w:val="0"/>
          <w:iCs w:val="0"/>
          <w:caps w:val="0"/>
          <w:color w:val="222222"/>
          <w:spacing w:val="8"/>
          <w:sz w:val="32"/>
          <w:szCs w:val="32"/>
          <w:shd w:val="clear" w:fill="FFFFFF"/>
          <w:lang w:val="en-US" w:eastAsia="zh-CN"/>
        </w:rPr>
        <w:t>（二）坚持发挥资源优势与科技创新相结合的原则</w:t>
      </w:r>
      <w:bookmarkEnd w:id="106"/>
      <w:bookmarkEnd w:id="107"/>
      <w:bookmarkEnd w:id="108"/>
      <w:bookmarkEnd w:id="109"/>
      <w:bookmarkEnd w:id="110"/>
      <w:bookmarkEnd w:id="111"/>
    </w:p>
    <w:p>
      <w:pPr>
        <w:widowControl/>
        <w:autoSpaceDE w:val="0"/>
        <w:autoSpaceDN w:val="0"/>
        <w:adjustRightInd w:val="0"/>
        <w:spacing w:line="56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立足盐池区位、生态、环境、资源、文化、消费市场等优势，以沙旱生道地品种和大品种综合开发为核心，突破一批全产业链中的关键技术、共性技术；抓好沙旱生中药材科研和产业发展在大时空尺度上的战略布局，建立一批企业主导、科研院校与企业联合共建的中药材产业交叉技术研发平台；培养和引进高层次中药材产业人才和标准化人才，加强培养中药材产业专家团队，完善中药材产业从业人员科技培训机制与体系，全面提升科技支撑对中药材产业创新发展的贡献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112" w:name="_Toc89"/>
      <w:bookmarkStart w:id="113" w:name="_Toc7098"/>
      <w:bookmarkStart w:id="114" w:name="_Toc2298"/>
      <w:bookmarkStart w:id="115" w:name="_Toc14058"/>
      <w:bookmarkStart w:id="116" w:name="_Toc24367"/>
      <w:bookmarkStart w:id="117" w:name="_Toc12549"/>
      <w:bookmarkStart w:id="118" w:name="_Toc6159"/>
      <w:r>
        <w:rPr>
          <w:rStyle w:val="21"/>
          <w:rFonts w:hint="eastAsia" w:ascii="楷体" w:hAnsi="楷体" w:eastAsia="楷体" w:cs="楷体"/>
          <w:i w:val="0"/>
          <w:iCs w:val="0"/>
          <w:caps w:val="0"/>
          <w:color w:val="222222"/>
          <w:spacing w:val="8"/>
          <w:sz w:val="32"/>
          <w:szCs w:val="32"/>
          <w:shd w:val="clear" w:fill="FFFFFF"/>
          <w:lang w:val="en-US" w:eastAsia="zh-CN"/>
        </w:rPr>
        <w:t>（三）坚持中药产业提质增效与可持续发展的原则</w:t>
      </w:r>
      <w:bookmarkEnd w:id="112"/>
      <w:bookmarkEnd w:id="113"/>
      <w:bookmarkEnd w:id="114"/>
      <w:bookmarkEnd w:id="115"/>
      <w:bookmarkEnd w:id="116"/>
      <w:bookmarkEnd w:id="117"/>
      <w:bookmarkEnd w:id="118"/>
    </w:p>
    <w:p>
      <w:pPr>
        <w:widowControl/>
        <w:autoSpaceDE w:val="0"/>
        <w:autoSpaceDN w:val="0"/>
        <w:adjustRightInd w:val="0"/>
        <w:spacing w:line="56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加强沙旱生药用种质资源和濒危物种保护、品种提纯复壮、药材道地性研究，实现中药材产业资源可持续利用；加强中药材标准规范体系和认证建设，实现中药材产业质量可持续提升；加强中药材产业生产能力和装备能力建设，实现中药材产业效益可持续提高；加强中药材产业科研和基础科研，长期全面支持沙旱生中药材产业基础理论和应用开发研究，实现中药材产业基础研究可持续深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119" w:name="_Toc7745"/>
      <w:bookmarkStart w:id="120" w:name="_Toc32509"/>
      <w:bookmarkStart w:id="121" w:name="_Toc20348"/>
      <w:bookmarkStart w:id="122" w:name="_Toc229"/>
      <w:bookmarkStart w:id="123" w:name="_Toc30883"/>
      <w:bookmarkStart w:id="124" w:name="_Toc7309"/>
      <w:bookmarkStart w:id="125" w:name="_Toc11069"/>
      <w:r>
        <w:rPr>
          <w:rStyle w:val="21"/>
          <w:rFonts w:hint="eastAsia" w:ascii="楷体" w:hAnsi="楷体" w:eastAsia="楷体" w:cs="楷体"/>
          <w:i w:val="0"/>
          <w:iCs w:val="0"/>
          <w:caps w:val="0"/>
          <w:color w:val="222222"/>
          <w:spacing w:val="8"/>
          <w:sz w:val="32"/>
          <w:szCs w:val="32"/>
          <w:shd w:val="clear" w:fill="FFFFFF"/>
          <w:lang w:val="en-US" w:eastAsia="zh-CN"/>
        </w:rPr>
        <w:t>（四）坚持政府引导扶持与市场导向相结合的原则</w:t>
      </w:r>
      <w:bookmarkEnd w:id="119"/>
      <w:bookmarkEnd w:id="120"/>
      <w:bookmarkEnd w:id="121"/>
      <w:bookmarkEnd w:id="122"/>
      <w:bookmarkEnd w:id="123"/>
      <w:bookmarkEnd w:id="124"/>
      <w:bookmarkEnd w:id="125"/>
    </w:p>
    <w:p>
      <w:pPr>
        <w:autoSpaceDE w:val="0"/>
        <w:autoSpaceDN w:val="0"/>
        <w:adjustRightInd w:val="0"/>
        <w:spacing w:line="56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坚持总体规划先行，中药材产业全县一盘棋，着眼全局和长远，宏观把握中药材产业和医药大健康产业协同发展，制定发展产业的措施政策，促进中药材产业链成型壮大。以市场为导向，充分发挥市场在资源配置中的决定性作用,突出企业在中药材产业发展中的主体地位和功能,跟踪市场变化,促进供给侧结构性改革，促进产品和产业结构的调整优化和升级转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126" w:name="_Toc17519"/>
      <w:bookmarkStart w:id="127" w:name="_Toc7619"/>
      <w:bookmarkStart w:id="128" w:name="_Toc897"/>
      <w:bookmarkStart w:id="129" w:name="_Toc30128"/>
      <w:bookmarkStart w:id="130" w:name="_Toc28187"/>
      <w:bookmarkStart w:id="131" w:name="_Toc28053"/>
      <w:bookmarkStart w:id="132" w:name="_Toc23731"/>
      <w:r>
        <w:rPr>
          <w:rStyle w:val="21"/>
          <w:rFonts w:hint="eastAsia" w:ascii="黑体" w:hAnsi="黑体" w:eastAsia="黑体" w:cs="黑体"/>
          <w:b w:val="0"/>
          <w:bCs w:val="0"/>
          <w:i w:val="0"/>
          <w:iCs w:val="0"/>
          <w:caps w:val="0"/>
          <w:color w:val="222222"/>
          <w:spacing w:val="8"/>
          <w:sz w:val="32"/>
          <w:szCs w:val="32"/>
          <w:shd w:val="clear" w:fill="FFFFFF"/>
        </w:rPr>
        <w:t>三、发展目标</w:t>
      </w:r>
      <w:bookmarkEnd w:id="126"/>
      <w:bookmarkEnd w:id="127"/>
      <w:bookmarkEnd w:id="128"/>
      <w:bookmarkEnd w:id="129"/>
      <w:bookmarkEnd w:id="130"/>
      <w:bookmarkEnd w:id="131"/>
      <w:bookmarkEnd w:id="132"/>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促进中药材产业三产融合，以推进盐池中药材产业高质量发展，振兴盐池</w:t>
      </w:r>
      <w:r>
        <w:rPr>
          <w:rFonts w:hint="eastAsia" w:ascii="方正仿宋_GB2312" w:hAnsi="方正仿宋_GB2312" w:eastAsia="方正仿宋_GB2312" w:cs="方正仿宋_GB2312"/>
          <w:b w:val="0"/>
          <w:bCs w:val="0"/>
          <w:sz w:val="32"/>
          <w:szCs w:val="32"/>
          <w:lang w:val="en-US" w:eastAsia="zh-CN"/>
        </w:rPr>
        <w:t>“中国甘草之乡”</w:t>
      </w:r>
      <w:r>
        <w:rPr>
          <w:rFonts w:hint="eastAsia" w:ascii="方正仿宋_GB2312" w:hAnsi="方正仿宋_GB2312" w:eastAsia="方正仿宋_GB2312" w:cs="方正仿宋_GB2312"/>
          <w:sz w:val="32"/>
          <w:szCs w:val="32"/>
          <w:lang w:val="en-US" w:eastAsia="zh-CN"/>
        </w:rPr>
        <w:t>为目标，围绕优势大宗沙旱生中药材品种，统筹乡村振兴、企业技改、科技研发平台建设等项目，重点支持中药材资源保护、种子加工、种苗繁育、基地优化升级、品牌创建和市场营销等关键环节，提升支持保障水平，打造全国重要的现代中药生产基地，努力实现中药材产业形态现代化、产业过程标准化、产业科技体系化、产业链条完整化、产业融合深度化、产业品牌国际化、产业经济优势化。至2027年，基本实现</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中药材育苗面积达到0.5-1万亩，培育种苗繁育企业1家，种苗繁育合作社7-10家；甘草、苦豆子天然草场生态补植抚育达到30万亩以上，甘草、苦豆子采种基地达到10万亩以上，种子产量明显增加，年甘草种子总产量达到10-30吨。</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中药材种植面积达10万亩，其中林下药材2万亩，中药材种植业年总产值达4亿元以上，全县中药材种植的质量和效益大幅度提升，种植面积稳步增加；打造10个规范化、规模化、产业化的优质道地药材生产基地，产业基础进一步夯实。切实提升“盐字号”中药材品质与数量，培育一批在全国有影响力的沙旱生道地药材大品种和优势品种。</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培育中药材“链主”企业，推动中药材全产业链发展。壮大1家自治区中药龙头企业，2家中药材精深加工企业，2家中药科技型中小企业，5家市级中药材专业示范合作社；中药材产地加工企业3-5家，年中药材产业加工能力达到5000吨以上，产值1.5亿元；中药材精深加工企业2家，年加工产值达到1000万元以上。</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（4）打造盐池甘草、盐池麻黄、盐池苦豆子等大宗优势品牌中药材，单品种药材年销售收入达0.5-1亿元。</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（5）中药产业总产值达到9亿元</w:t>
      </w:r>
    </w:p>
    <w:p>
      <w:pPr>
        <w:widowControl w:val="0"/>
        <w:autoSpaceDE w:val="0"/>
        <w:autoSpaceDN w:val="0"/>
        <w:adjustRightInd w:val="0"/>
        <w:spacing w:before="0" w:after="0" w:line="560" w:lineRule="exact"/>
        <w:ind w:firstLine="420" w:firstLineChars="200"/>
        <w:jc w:val="center"/>
        <w:outlineLvl w:val="9"/>
        <w:rPr>
          <w:rFonts w:hint="eastAsia" w:ascii="黑体" w:hAnsi="黑体" w:eastAsia="黑体" w:cs="黑体"/>
          <w:b w:val="0"/>
          <w:bCs w:val="0"/>
          <w:kern w:val="2"/>
          <w:sz w:val="21"/>
          <w:szCs w:val="21"/>
          <w:lang w:val="en-US" w:eastAsia="zh-CN" w:bidi="ar-SA"/>
        </w:rPr>
      </w:pPr>
      <w:bookmarkStart w:id="133" w:name="_Toc8250"/>
      <w:r>
        <w:rPr>
          <w:rFonts w:hint="eastAsia" w:ascii="黑体" w:hAnsi="黑体" w:eastAsia="黑体" w:cs="黑体"/>
          <w:b w:val="0"/>
          <w:bCs w:val="0"/>
          <w:kern w:val="2"/>
          <w:sz w:val="21"/>
          <w:szCs w:val="21"/>
          <w:lang w:val="en-US" w:eastAsia="zh-CN" w:bidi="ar-SA"/>
        </w:rPr>
        <w:t>表3 盐池县中药材产值</w:t>
      </w:r>
      <w:bookmarkEnd w:id="133"/>
    </w:p>
    <w:tbl>
      <w:tblPr>
        <w:tblStyle w:val="18"/>
        <w:tblpPr w:leftFromText="180" w:rightFromText="180" w:vertAnchor="text" w:horzAnchor="page" w:tblpXSpec="center" w:tblpY="466"/>
        <w:tblOverlap w:val="never"/>
        <w:tblW w:w="46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35"/>
        <w:gridCol w:w="1915"/>
        <w:gridCol w:w="1716"/>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6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产业构成</w:t>
            </w:r>
          </w:p>
        </w:tc>
        <w:tc>
          <w:tcPr>
            <w:tcW w:w="1137"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规模</w:t>
            </w:r>
          </w:p>
        </w:tc>
        <w:tc>
          <w:tcPr>
            <w:tcW w:w="1019"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产值</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（亿元）</w:t>
            </w:r>
          </w:p>
        </w:tc>
        <w:tc>
          <w:tcPr>
            <w:tcW w:w="1278"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color w:val="000000"/>
                <w:kern w:val="0"/>
                <w:sz w:val="21"/>
                <w:szCs w:val="21"/>
                <w:lang w:val="en-US" w:eastAsia="zh-CN"/>
              </w:rPr>
            </w:pPr>
            <w:r>
              <w:rPr>
                <w:rFonts w:hint="eastAsia" w:ascii="黑体" w:hAnsi="黑体" w:eastAsia="黑体" w:cs="黑体"/>
                <w:b w:val="0"/>
                <w:bCs/>
                <w:color w:val="000000"/>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jc w:val="center"/>
        </w:trPr>
        <w:tc>
          <w:tcPr>
            <w:tcW w:w="156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种苗繁育产值</w:t>
            </w:r>
          </w:p>
        </w:tc>
        <w:tc>
          <w:tcPr>
            <w:tcW w:w="19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1000亩</w:t>
            </w:r>
          </w:p>
        </w:tc>
        <w:tc>
          <w:tcPr>
            <w:tcW w:w="171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0.1</w:t>
            </w:r>
          </w:p>
        </w:tc>
        <w:tc>
          <w:tcPr>
            <w:tcW w:w="215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甘草、黄芪、麻黄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jc w:val="center"/>
        </w:trPr>
        <w:tc>
          <w:tcPr>
            <w:tcW w:w="156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种子繁育产值</w:t>
            </w:r>
          </w:p>
        </w:tc>
        <w:tc>
          <w:tcPr>
            <w:tcW w:w="19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30吨</w:t>
            </w:r>
          </w:p>
        </w:tc>
        <w:tc>
          <w:tcPr>
            <w:tcW w:w="171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0.1</w:t>
            </w:r>
          </w:p>
        </w:tc>
        <w:tc>
          <w:tcPr>
            <w:tcW w:w="215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甘草、麻黄、黄芪及其它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jc w:val="center"/>
        </w:trPr>
        <w:tc>
          <w:tcPr>
            <w:tcW w:w="156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种子流通产值</w:t>
            </w:r>
          </w:p>
        </w:tc>
        <w:tc>
          <w:tcPr>
            <w:tcW w:w="19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100吨</w:t>
            </w:r>
          </w:p>
        </w:tc>
        <w:tc>
          <w:tcPr>
            <w:tcW w:w="171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0.3</w:t>
            </w:r>
          </w:p>
        </w:tc>
        <w:tc>
          <w:tcPr>
            <w:tcW w:w="215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甘草、麻黄、黄芪及其它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jc w:val="center"/>
        </w:trPr>
        <w:tc>
          <w:tcPr>
            <w:tcW w:w="156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中药材种植产值</w:t>
            </w:r>
          </w:p>
        </w:tc>
        <w:tc>
          <w:tcPr>
            <w:tcW w:w="19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10万亩</w:t>
            </w:r>
          </w:p>
        </w:tc>
        <w:tc>
          <w:tcPr>
            <w:tcW w:w="171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4.0</w:t>
            </w:r>
          </w:p>
        </w:tc>
        <w:tc>
          <w:tcPr>
            <w:tcW w:w="215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jc w:val="center"/>
        </w:trPr>
        <w:tc>
          <w:tcPr>
            <w:tcW w:w="156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中药材流通产值</w:t>
            </w:r>
          </w:p>
        </w:tc>
        <w:tc>
          <w:tcPr>
            <w:tcW w:w="19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5000吨</w:t>
            </w:r>
          </w:p>
        </w:tc>
        <w:tc>
          <w:tcPr>
            <w:tcW w:w="171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2.5</w:t>
            </w:r>
          </w:p>
        </w:tc>
        <w:tc>
          <w:tcPr>
            <w:tcW w:w="215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县域内产出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jc w:val="center"/>
        </w:trPr>
        <w:tc>
          <w:tcPr>
            <w:tcW w:w="156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中药材加工产值</w:t>
            </w:r>
          </w:p>
        </w:tc>
        <w:tc>
          <w:tcPr>
            <w:tcW w:w="19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5000吨</w:t>
            </w:r>
          </w:p>
        </w:tc>
        <w:tc>
          <w:tcPr>
            <w:tcW w:w="171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1.5</w:t>
            </w:r>
          </w:p>
        </w:tc>
        <w:tc>
          <w:tcPr>
            <w:tcW w:w="215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县域内加工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jc w:val="center"/>
        </w:trPr>
        <w:tc>
          <w:tcPr>
            <w:tcW w:w="156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中药材精深加工产值</w:t>
            </w:r>
          </w:p>
        </w:tc>
        <w:tc>
          <w:tcPr>
            <w:tcW w:w="19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500吨</w:t>
            </w:r>
          </w:p>
        </w:tc>
        <w:tc>
          <w:tcPr>
            <w:tcW w:w="171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0.5</w:t>
            </w:r>
          </w:p>
        </w:tc>
        <w:tc>
          <w:tcPr>
            <w:tcW w:w="215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县域内加工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1565" w:type="pc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合计</w:t>
            </w:r>
          </w:p>
        </w:tc>
        <w:tc>
          <w:tcPr>
            <w:tcW w:w="19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p>
        </w:tc>
        <w:tc>
          <w:tcPr>
            <w:tcW w:w="171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楷体" w:hAnsi="楷体" w:eastAsia="楷体" w:cs="楷体"/>
                <w:b w:val="0"/>
                <w:bCs/>
                <w:color w:val="000000"/>
                <w:kern w:val="0"/>
                <w:sz w:val="21"/>
                <w:szCs w:val="21"/>
                <w:lang w:val="en-US" w:eastAsia="zh-CN"/>
              </w:rPr>
            </w:pPr>
            <w:r>
              <w:rPr>
                <w:rFonts w:hint="eastAsia" w:ascii="楷体" w:hAnsi="楷体" w:eastAsia="楷体" w:cs="楷体"/>
                <w:b w:val="0"/>
                <w:bCs/>
                <w:color w:val="000000"/>
                <w:kern w:val="0"/>
                <w:sz w:val="21"/>
                <w:szCs w:val="21"/>
                <w:lang w:val="en-US" w:eastAsia="zh-CN"/>
              </w:rPr>
              <w:t>9.0</w:t>
            </w:r>
          </w:p>
        </w:tc>
        <w:tc>
          <w:tcPr>
            <w:tcW w:w="215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楷体" w:hAnsi="楷体" w:eastAsia="楷体" w:cs="楷体"/>
                <w:b w:val="0"/>
                <w:bCs/>
                <w:color w:val="000000"/>
                <w:kern w:val="0"/>
                <w:sz w:val="21"/>
                <w:szCs w:val="21"/>
                <w:lang w:val="en-US" w:eastAsia="zh-CN"/>
              </w:rPr>
            </w:pPr>
          </w:p>
        </w:tc>
      </w:tr>
    </w:tbl>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0"/>
        <w:rPr>
          <w:rFonts w:hint="eastAsia" w:ascii="黑体" w:hAnsi="黑体" w:eastAsia="黑体"/>
          <w:b/>
          <w:bCs w:val="0"/>
          <w:sz w:val="32"/>
          <w:szCs w:val="32"/>
        </w:rPr>
      </w:pPr>
      <w:bookmarkStart w:id="134" w:name="_Toc15432"/>
      <w:bookmarkStart w:id="135" w:name="_Toc13763"/>
      <w:bookmarkStart w:id="136" w:name="_Toc15707"/>
      <w:bookmarkStart w:id="137" w:name="_Toc15168"/>
      <w:bookmarkStart w:id="138" w:name="_Toc10496"/>
      <w:bookmarkStart w:id="139" w:name="_Toc6382"/>
      <w:bookmarkStart w:id="140" w:name="_Toc12236"/>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0"/>
        <w:rPr>
          <w:rFonts w:hint="eastAsia" w:ascii="黑体" w:hAnsi="黑体" w:eastAsia="黑体"/>
          <w:b/>
          <w:bCs w:val="0"/>
          <w:sz w:val="32"/>
          <w:szCs w:val="32"/>
        </w:rPr>
      </w:pPr>
      <w:r>
        <w:rPr>
          <w:rFonts w:hint="eastAsia" w:ascii="黑体" w:hAnsi="黑体" w:eastAsia="黑体"/>
          <w:b/>
          <w:bCs w:val="0"/>
          <w:sz w:val="32"/>
          <w:szCs w:val="32"/>
        </w:rPr>
        <w:t>第三章</w:t>
      </w:r>
      <w:r>
        <w:rPr>
          <w:rFonts w:hint="eastAsia" w:ascii="黑体" w:hAnsi="黑体" w:eastAsia="黑体"/>
          <w:b/>
          <w:bCs w:val="0"/>
          <w:sz w:val="32"/>
          <w:szCs w:val="32"/>
          <w:lang w:val="en-US" w:eastAsia="zh-CN"/>
        </w:rPr>
        <w:t xml:space="preserve">  </w:t>
      </w:r>
      <w:r>
        <w:rPr>
          <w:rFonts w:hint="eastAsia" w:ascii="黑体" w:hAnsi="黑体" w:eastAsia="黑体"/>
          <w:b/>
          <w:bCs w:val="0"/>
          <w:sz w:val="32"/>
          <w:szCs w:val="32"/>
        </w:rPr>
        <w:t>建设任务</w:t>
      </w:r>
      <w:bookmarkEnd w:id="134"/>
      <w:bookmarkEnd w:id="135"/>
      <w:bookmarkEnd w:id="136"/>
      <w:bookmarkEnd w:id="137"/>
      <w:bookmarkEnd w:id="138"/>
      <w:bookmarkEnd w:id="139"/>
      <w:bookmarkEnd w:id="140"/>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lang w:eastAsia="zh-CN"/>
        </w:rPr>
      </w:pPr>
      <w:bookmarkStart w:id="141" w:name="_Toc5863"/>
      <w:bookmarkStart w:id="142" w:name="_Toc31817"/>
      <w:bookmarkStart w:id="143" w:name="_Toc3398"/>
      <w:bookmarkStart w:id="144" w:name="_Toc11873"/>
      <w:bookmarkStart w:id="145" w:name="_Toc4368"/>
      <w:bookmarkStart w:id="146" w:name="_Toc26159"/>
      <w:bookmarkStart w:id="147" w:name="_Toc8222"/>
      <w:r>
        <w:rPr>
          <w:rStyle w:val="21"/>
          <w:rFonts w:hint="eastAsia" w:ascii="黑体" w:hAnsi="黑体" w:eastAsia="黑体" w:cs="黑体"/>
          <w:b w:val="0"/>
          <w:bCs w:val="0"/>
          <w:i w:val="0"/>
          <w:iCs w:val="0"/>
          <w:caps w:val="0"/>
          <w:color w:val="222222"/>
          <w:spacing w:val="8"/>
          <w:sz w:val="32"/>
          <w:szCs w:val="32"/>
          <w:shd w:val="clear" w:fill="FFFFFF"/>
        </w:rPr>
        <w:t>一、打造中药材技术</w:t>
      </w:r>
      <w:r>
        <w:rPr>
          <w:rStyle w:val="21"/>
          <w:rFonts w:hint="eastAsia" w:ascii="黑体" w:hAnsi="黑体" w:eastAsia="黑体" w:cs="黑体"/>
          <w:b w:val="0"/>
          <w:bCs w:val="0"/>
          <w:i w:val="0"/>
          <w:iCs w:val="0"/>
          <w:caps w:val="0"/>
          <w:color w:val="222222"/>
          <w:spacing w:val="8"/>
          <w:sz w:val="32"/>
          <w:szCs w:val="32"/>
          <w:shd w:val="clear" w:fill="FFFFFF"/>
          <w:lang w:val="en-US" w:eastAsia="zh-CN"/>
        </w:rPr>
        <w:t>创新</w:t>
      </w:r>
      <w:r>
        <w:rPr>
          <w:rStyle w:val="21"/>
          <w:rFonts w:hint="eastAsia" w:ascii="黑体" w:hAnsi="黑体" w:eastAsia="黑体" w:cs="黑体"/>
          <w:b w:val="0"/>
          <w:bCs w:val="0"/>
          <w:i w:val="0"/>
          <w:iCs w:val="0"/>
          <w:caps w:val="0"/>
          <w:color w:val="222222"/>
          <w:spacing w:val="8"/>
          <w:sz w:val="32"/>
          <w:szCs w:val="32"/>
          <w:shd w:val="clear" w:fill="FFFFFF"/>
        </w:rPr>
        <w:t>平台</w:t>
      </w:r>
      <w:r>
        <w:rPr>
          <w:rStyle w:val="21"/>
          <w:rFonts w:hint="eastAsia" w:ascii="黑体" w:hAnsi="黑体" w:eastAsia="黑体" w:cs="黑体"/>
          <w:b w:val="0"/>
          <w:bCs w:val="0"/>
          <w:i w:val="0"/>
          <w:iCs w:val="0"/>
          <w:caps w:val="0"/>
          <w:color w:val="222222"/>
          <w:spacing w:val="8"/>
          <w:sz w:val="32"/>
          <w:szCs w:val="32"/>
          <w:shd w:val="clear" w:fill="FFFFFF"/>
          <w:lang w:eastAsia="zh-CN"/>
        </w:rPr>
        <w:t>，提升科技创新水平</w:t>
      </w:r>
      <w:bookmarkEnd w:id="141"/>
      <w:bookmarkEnd w:id="142"/>
      <w:bookmarkEnd w:id="143"/>
      <w:bookmarkEnd w:id="144"/>
      <w:bookmarkEnd w:id="145"/>
      <w:bookmarkEnd w:id="146"/>
      <w:bookmarkEnd w:id="147"/>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148" w:name="_Toc9647"/>
      <w:bookmarkStart w:id="149" w:name="_Toc5168"/>
      <w:bookmarkStart w:id="150" w:name="_Toc4751"/>
      <w:bookmarkStart w:id="151" w:name="_Toc19906"/>
      <w:bookmarkStart w:id="152" w:name="_Toc26492"/>
      <w:bookmarkStart w:id="153" w:name="_Toc2864"/>
      <w:bookmarkStart w:id="154" w:name="_Toc20660"/>
      <w:r>
        <w:rPr>
          <w:rStyle w:val="21"/>
          <w:rFonts w:hint="eastAsia" w:ascii="楷体" w:hAnsi="楷体" w:eastAsia="楷体" w:cs="楷体"/>
          <w:i w:val="0"/>
          <w:iCs w:val="0"/>
          <w:caps w:val="0"/>
          <w:color w:val="222222"/>
          <w:spacing w:val="8"/>
          <w:sz w:val="32"/>
          <w:szCs w:val="32"/>
          <w:shd w:val="clear" w:fill="FFFFFF"/>
          <w:lang w:val="en-US" w:eastAsia="zh-CN"/>
        </w:rPr>
        <w:t>（一）技术服务平台</w:t>
      </w:r>
      <w:bookmarkEnd w:id="148"/>
      <w:bookmarkEnd w:id="149"/>
      <w:bookmarkEnd w:id="150"/>
      <w:bookmarkEnd w:id="151"/>
      <w:bookmarkEnd w:id="152"/>
      <w:bookmarkEnd w:id="153"/>
      <w:bookmarkEnd w:id="154"/>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建全中药材生产技术推广平台。充分发挥盐池县中药材技术服务站的作用，依托院所和高校建立“院地”二级中药材技术培训网络，向广大药农推广和普及实用技术，及时解决中药材生产中的关键技术问题。</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设中药材信息监测服务平台。强化县中药材技术服务站职能，设置中药材信息员，负责全县中药材产业信息（包括种植面积、品种、加工、销售等方面）的收集统计等日常工作，建设盐池中药材信息网、中药材数据库，连接国家中药材资源监测网络，并与宁夏中药材产业协会、吴忠市中药材产业协会等进行无缝对接，提供全面、准确、及时的中药材产销信息及趋势预测。</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建设中药材溯源平台。充分运用互联网、物联网、区块链和人工智能等新技术，构建覆盖种养、加工、收购、贮藏、运输、销售等各环节的质量追溯体系，实现来源可查、质量可追、责任可究。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tcPr>
          <w:p>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方正楷体_GB2312" w:hAnsi="方正楷体_GB2312" w:eastAsia="方正楷体_GB2312" w:cs="方正楷体_GB2312"/>
                <w:sz w:val="30"/>
                <w:szCs w:val="30"/>
                <w:vertAlign w:val="baseline"/>
              </w:rPr>
            </w:pPr>
            <w:r>
              <w:rPr>
                <w:rFonts w:hint="eastAsia" w:ascii="方正楷体_GB2312" w:hAnsi="方正楷体_GB2312" w:eastAsia="方正楷体_GB2312" w:cs="方正楷体_GB2312"/>
                <w:b/>
                <w:bCs/>
                <w:sz w:val="30"/>
                <w:szCs w:val="30"/>
                <w:vertAlign w:val="baseline"/>
              </w:rPr>
              <w:t>专栏1</w:t>
            </w:r>
            <w:r>
              <w:rPr>
                <w:rFonts w:hint="eastAsia" w:ascii="方正楷体_GB2312" w:hAnsi="方正楷体_GB2312" w:eastAsia="方正楷体_GB2312" w:cs="方正楷体_GB2312"/>
                <w:b/>
                <w:bCs/>
                <w:sz w:val="30"/>
                <w:szCs w:val="30"/>
                <w:vertAlign w:val="baseline"/>
                <w:lang w:val="en-US" w:eastAsia="zh-CN"/>
              </w:rPr>
              <w:t xml:space="preserve">  </w:t>
            </w:r>
            <w:r>
              <w:rPr>
                <w:rFonts w:hint="eastAsia" w:ascii="方正楷体_GB2312" w:hAnsi="方正楷体_GB2312" w:eastAsia="方正楷体_GB2312" w:cs="方正楷体_GB2312"/>
                <w:b/>
                <w:bCs/>
                <w:sz w:val="30"/>
                <w:szCs w:val="30"/>
                <w:vertAlign w:val="baseline"/>
              </w:rPr>
              <w:t>中药材产业技术服务平台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sz w:val="30"/>
                <w:szCs w:val="30"/>
                <w:vertAlign w:val="baseline"/>
              </w:rPr>
            </w:pPr>
            <w:r>
              <w:rPr>
                <w:rFonts w:hint="eastAsia" w:ascii="方正楷体_GB2312" w:hAnsi="方正楷体_GB2312" w:eastAsia="方正楷体_GB2312" w:cs="方正楷体_GB2312"/>
                <w:b/>
                <w:bCs/>
                <w:sz w:val="30"/>
                <w:szCs w:val="30"/>
                <w:vertAlign w:val="baseline"/>
              </w:rPr>
              <w:t>中药材生产技术推广平台。</w:t>
            </w:r>
            <w:r>
              <w:rPr>
                <w:rFonts w:hint="eastAsia" w:ascii="方正楷体_GB2312" w:hAnsi="方正楷体_GB2312" w:eastAsia="方正楷体_GB2312" w:cs="方正楷体_GB2312"/>
                <w:sz w:val="30"/>
                <w:szCs w:val="30"/>
                <w:vertAlign w:val="baseline"/>
              </w:rPr>
              <w:t>针对中药材生产实践活动的技术需求，每年</w:t>
            </w:r>
            <w:r>
              <w:rPr>
                <w:rFonts w:hint="eastAsia" w:ascii="方正楷体_GB2312" w:hAnsi="方正楷体_GB2312" w:eastAsia="方正楷体_GB2312" w:cs="方正楷体_GB2312"/>
                <w:sz w:val="30"/>
                <w:szCs w:val="30"/>
                <w:vertAlign w:val="baseline"/>
                <w:lang w:val="en-US" w:eastAsia="zh-CN"/>
              </w:rPr>
              <w:t>不定期</w:t>
            </w:r>
            <w:r>
              <w:rPr>
                <w:rFonts w:hint="eastAsia" w:ascii="方正楷体_GB2312" w:hAnsi="方正楷体_GB2312" w:eastAsia="方正楷体_GB2312" w:cs="方正楷体_GB2312"/>
                <w:sz w:val="30"/>
                <w:szCs w:val="30"/>
                <w:vertAlign w:val="baseline"/>
              </w:rPr>
              <w:t>组织专家开展中药材生产</w:t>
            </w:r>
            <w:r>
              <w:rPr>
                <w:rFonts w:hint="eastAsia" w:ascii="方正楷体_GB2312" w:hAnsi="方正楷体_GB2312" w:eastAsia="方正楷体_GB2312" w:cs="方正楷体_GB2312"/>
                <w:sz w:val="30"/>
                <w:szCs w:val="30"/>
                <w:vertAlign w:val="baseline"/>
                <w:lang w:val="en-US" w:eastAsia="zh-CN"/>
              </w:rPr>
              <w:t>现场指导和</w:t>
            </w:r>
            <w:r>
              <w:rPr>
                <w:rFonts w:hint="eastAsia" w:ascii="方正楷体_GB2312" w:hAnsi="方正楷体_GB2312" w:eastAsia="方正楷体_GB2312" w:cs="方正楷体_GB2312"/>
                <w:sz w:val="30"/>
                <w:szCs w:val="30"/>
                <w:vertAlign w:val="baseline"/>
              </w:rPr>
              <w:t>技术培训，重点培训在中药材种植一线工作的技术人员。</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sz w:val="30"/>
                <w:szCs w:val="30"/>
                <w:vertAlign w:val="baseline"/>
              </w:rPr>
            </w:pPr>
            <w:r>
              <w:rPr>
                <w:rFonts w:hint="eastAsia" w:ascii="方正楷体_GB2312" w:hAnsi="方正楷体_GB2312" w:eastAsia="方正楷体_GB2312" w:cs="方正楷体_GB2312"/>
                <w:b/>
                <w:bCs/>
                <w:sz w:val="30"/>
                <w:szCs w:val="30"/>
                <w:vertAlign w:val="baseline"/>
              </w:rPr>
              <w:t>中药材信息监测服务平台。</w:t>
            </w:r>
            <w:r>
              <w:rPr>
                <w:rFonts w:hint="eastAsia" w:ascii="方正楷体_GB2312" w:hAnsi="方正楷体_GB2312" w:eastAsia="方正楷体_GB2312" w:cs="方正楷体_GB2312"/>
                <w:sz w:val="30"/>
                <w:szCs w:val="30"/>
                <w:vertAlign w:val="baseline"/>
              </w:rPr>
              <w:t>依托</w:t>
            </w:r>
            <w:r>
              <w:rPr>
                <w:rFonts w:hint="eastAsia" w:ascii="方正楷体_GB2312" w:hAnsi="方正楷体_GB2312" w:eastAsia="方正楷体_GB2312" w:cs="方正楷体_GB2312"/>
                <w:sz w:val="30"/>
                <w:szCs w:val="30"/>
                <w:vertAlign w:val="baseline"/>
                <w:lang w:val="en-US" w:eastAsia="zh-CN"/>
              </w:rPr>
              <w:t>宁夏</w:t>
            </w:r>
            <w:r>
              <w:rPr>
                <w:rFonts w:hint="eastAsia" w:ascii="方正楷体_GB2312" w:hAnsi="方正楷体_GB2312" w:eastAsia="方正楷体_GB2312" w:cs="方正楷体_GB2312"/>
                <w:sz w:val="30"/>
                <w:szCs w:val="30"/>
                <w:vertAlign w:val="baseline"/>
              </w:rPr>
              <w:t>中药资源动态监测平台、中药材天地网</w:t>
            </w:r>
            <w:r>
              <w:rPr>
                <w:rFonts w:hint="eastAsia" w:ascii="方正楷体_GB2312" w:hAnsi="方正楷体_GB2312" w:eastAsia="方正楷体_GB2312" w:cs="方正楷体_GB2312"/>
                <w:sz w:val="30"/>
                <w:szCs w:val="30"/>
                <w:vertAlign w:val="baseline"/>
                <w:lang w:eastAsia="zh-CN"/>
              </w:rPr>
              <w:t>、</w:t>
            </w:r>
            <w:r>
              <w:rPr>
                <w:rFonts w:hint="eastAsia" w:ascii="方正楷体_GB2312" w:hAnsi="方正楷体_GB2312" w:eastAsia="方正楷体_GB2312" w:cs="方正楷体_GB2312"/>
                <w:sz w:val="30"/>
                <w:szCs w:val="30"/>
                <w:vertAlign w:val="baseline"/>
                <w:lang w:val="en-US" w:eastAsia="zh-CN"/>
              </w:rPr>
              <w:t>宁夏中药材群，充分发挥盐池县中药材产业协会行业职能</w:t>
            </w:r>
            <w:r>
              <w:rPr>
                <w:rFonts w:hint="eastAsia" w:ascii="方正楷体_GB2312" w:hAnsi="方正楷体_GB2312" w:eastAsia="方正楷体_GB2312" w:cs="方正楷体_GB2312"/>
                <w:sz w:val="30"/>
                <w:szCs w:val="30"/>
                <w:vertAlign w:val="baseline"/>
              </w:rPr>
              <w:t>，定期报送中药材信息。</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仿宋" w:hAnsi="仿宋" w:eastAsia="仿宋"/>
                <w:sz w:val="32"/>
                <w:szCs w:val="32"/>
                <w:vertAlign w:val="baseline"/>
              </w:rPr>
            </w:pPr>
            <w:r>
              <w:rPr>
                <w:rFonts w:hint="eastAsia" w:ascii="方正楷体_GB2312" w:hAnsi="方正楷体_GB2312" w:eastAsia="方正楷体_GB2312" w:cs="方正楷体_GB2312"/>
                <w:b/>
                <w:bCs/>
                <w:sz w:val="30"/>
                <w:szCs w:val="30"/>
                <w:vertAlign w:val="baseline"/>
              </w:rPr>
              <w:t>中药材溯源平台。</w:t>
            </w:r>
            <w:r>
              <w:rPr>
                <w:rFonts w:hint="eastAsia" w:ascii="方正楷体_GB2312" w:hAnsi="方正楷体_GB2312" w:eastAsia="方正楷体_GB2312" w:cs="方正楷体_GB2312"/>
                <w:sz w:val="30"/>
                <w:szCs w:val="30"/>
                <w:vertAlign w:val="baseline"/>
              </w:rPr>
              <w:t>以中药材种植重点基地为依托，选择价值高、产量大的重点道地药材，从源头上做好中药材质量追溯管理，制定相应的管理规范，建立从种苗选育、种植、采收、产地加工、炮制等全过程的溯源档案，完善溯源平台的配套技术。</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155" w:name="_Toc4832"/>
      <w:bookmarkStart w:id="156" w:name="_Toc9195"/>
      <w:bookmarkStart w:id="157" w:name="_Toc10236"/>
      <w:bookmarkStart w:id="158" w:name="_Toc18313"/>
      <w:bookmarkStart w:id="159" w:name="_Toc16844"/>
      <w:bookmarkStart w:id="160" w:name="_Toc22267"/>
      <w:bookmarkStart w:id="161" w:name="_Toc15659"/>
      <w:r>
        <w:rPr>
          <w:rStyle w:val="21"/>
          <w:rFonts w:hint="eastAsia" w:ascii="楷体" w:hAnsi="楷体" w:eastAsia="楷体" w:cs="楷体"/>
          <w:i w:val="0"/>
          <w:iCs w:val="0"/>
          <w:caps w:val="0"/>
          <w:color w:val="222222"/>
          <w:spacing w:val="8"/>
          <w:sz w:val="32"/>
          <w:szCs w:val="32"/>
          <w:shd w:val="clear" w:fill="FFFFFF"/>
          <w:lang w:val="en-US" w:eastAsia="zh-CN"/>
        </w:rPr>
        <w:t>（二）技术创新平台</w:t>
      </w:r>
      <w:bookmarkEnd w:id="155"/>
      <w:bookmarkEnd w:id="156"/>
      <w:bookmarkEnd w:id="157"/>
      <w:bookmarkEnd w:id="158"/>
      <w:bookmarkEnd w:id="159"/>
      <w:bookmarkEnd w:id="160"/>
      <w:bookmarkEnd w:id="161"/>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充分利用区内外科研院所和高校的技术实力和优势，加强盐池沙旱生药用植物园、盐池县沙旱生药用植物研究所、宁夏中药材全程机械化工程技术中心，开展道地药材种质资源收集、整理、评价研究，从源头解决品种混乱的问题；加强珍稀野生资源保护与驯化栽培技术研究与推广应用；开展中药材良种繁育、新品种选育、生态种植、采收和初加工等生产全过程关键技术研究，及全程机械化优化升级，形成中药材产业技术系列平台，夯实宁夏拓明农业开发有限公司旺四滩基地全国中药材机械化示范基地，至少有 1 家企业达到中药材GAP规范标准，为高品质中药材生产提供技术保障。</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tcPr>
          <w:p>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方正楷体_GB2312" w:hAnsi="方正楷体_GB2312" w:eastAsia="方正楷体_GB2312" w:cs="方正楷体_GB2312"/>
                <w:b/>
                <w:bCs/>
                <w:sz w:val="30"/>
                <w:szCs w:val="30"/>
                <w:vertAlign w:val="baseline"/>
              </w:rPr>
            </w:pPr>
            <w:r>
              <w:rPr>
                <w:rFonts w:hint="eastAsia" w:ascii="方正楷体_GB2312" w:hAnsi="方正楷体_GB2312" w:eastAsia="方正楷体_GB2312" w:cs="方正楷体_GB2312"/>
                <w:b/>
                <w:bCs/>
                <w:sz w:val="30"/>
                <w:szCs w:val="30"/>
                <w:vertAlign w:val="baseline"/>
              </w:rPr>
              <w:t>专栏</w:t>
            </w:r>
            <w:r>
              <w:rPr>
                <w:rFonts w:hint="eastAsia" w:ascii="方正楷体_GB2312" w:hAnsi="方正楷体_GB2312" w:eastAsia="方正楷体_GB2312" w:cs="方正楷体_GB2312"/>
                <w:b/>
                <w:bCs/>
                <w:sz w:val="30"/>
                <w:szCs w:val="30"/>
                <w:vertAlign w:val="baseline"/>
                <w:lang w:val="en-US" w:eastAsia="zh-CN"/>
              </w:rPr>
              <w:t xml:space="preserve">2  </w:t>
            </w:r>
            <w:r>
              <w:rPr>
                <w:rFonts w:hint="eastAsia" w:ascii="方正楷体_GB2312" w:hAnsi="方正楷体_GB2312" w:eastAsia="方正楷体_GB2312" w:cs="方正楷体_GB2312"/>
                <w:b/>
                <w:bCs/>
                <w:sz w:val="30"/>
                <w:szCs w:val="30"/>
                <w:vertAlign w:val="baseline"/>
              </w:rPr>
              <w:t>中药材产业技术</w:t>
            </w:r>
            <w:r>
              <w:rPr>
                <w:rFonts w:hint="eastAsia" w:ascii="方正楷体_GB2312" w:hAnsi="方正楷体_GB2312" w:eastAsia="方正楷体_GB2312" w:cs="方正楷体_GB2312"/>
                <w:b/>
                <w:bCs/>
                <w:sz w:val="30"/>
                <w:szCs w:val="30"/>
                <w:vertAlign w:val="baseline"/>
                <w:lang w:val="en-US" w:eastAsia="zh-CN"/>
              </w:rPr>
              <w:t>创新</w:t>
            </w:r>
            <w:r>
              <w:rPr>
                <w:rFonts w:hint="eastAsia" w:ascii="方正楷体_GB2312" w:hAnsi="方正楷体_GB2312" w:eastAsia="方正楷体_GB2312" w:cs="方正楷体_GB2312"/>
                <w:b/>
                <w:bCs/>
                <w:sz w:val="30"/>
                <w:szCs w:val="30"/>
                <w:vertAlign w:val="baseline"/>
              </w:rPr>
              <w:t>平台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sz w:val="30"/>
                <w:szCs w:val="30"/>
                <w:vertAlign w:val="baseline"/>
              </w:rPr>
            </w:pPr>
            <w:r>
              <w:rPr>
                <w:rFonts w:hint="eastAsia" w:ascii="方正楷体_GB2312" w:hAnsi="方正楷体_GB2312" w:eastAsia="方正楷体_GB2312" w:cs="方正楷体_GB2312"/>
                <w:b/>
                <w:bCs/>
                <w:sz w:val="30"/>
                <w:szCs w:val="30"/>
                <w:vertAlign w:val="baseline"/>
                <w:lang w:val="en-US" w:eastAsia="zh-CN"/>
              </w:rPr>
              <w:t>宁夏（盐池）沙旱生药用植物园</w:t>
            </w:r>
            <w:r>
              <w:rPr>
                <w:rFonts w:hint="eastAsia" w:ascii="方正楷体_GB2312" w:hAnsi="方正楷体_GB2312" w:eastAsia="方正楷体_GB2312" w:cs="方正楷体_GB2312"/>
                <w:b/>
                <w:bCs/>
                <w:sz w:val="30"/>
                <w:szCs w:val="30"/>
                <w:vertAlign w:val="baseline"/>
              </w:rPr>
              <w:t>。</w:t>
            </w:r>
            <w:r>
              <w:rPr>
                <w:rFonts w:hint="eastAsia" w:ascii="方正楷体_GB2312" w:hAnsi="方正楷体_GB2312" w:eastAsia="方正楷体_GB2312" w:cs="方正楷体_GB2312"/>
                <w:b w:val="0"/>
                <w:bCs w:val="0"/>
                <w:sz w:val="30"/>
                <w:szCs w:val="30"/>
              </w:rPr>
              <w:t>支持建设道地中药 材种质资源库、种质资源圃,开展种质资源收集评价.加快中药材 资源创新和新品种选育.重点支持黄甘草、麻黄、苦豆子等道地中药材品种资源利用、育种创新,加快新品种选育和认定.提升中药材种子种苗扩繁生产能力.大力支持品种提纯复壮,扩大良种繁育和展示示范</w:t>
            </w:r>
            <w:r>
              <w:rPr>
                <w:rFonts w:hint="eastAsia" w:ascii="方正楷体_GB2312" w:hAnsi="方正楷体_GB2312" w:eastAsia="方正楷体_GB2312" w:cs="方正楷体_GB2312"/>
                <w:b w:val="0"/>
                <w:bCs w:val="0"/>
                <w:sz w:val="30"/>
                <w:szCs w:val="30"/>
                <w:lang w:eastAsia="zh-CN"/>
              </w:rPr>
              <w:t>。</w:t>
            </w:r>
            <w:r>
              <w:rPr>
                <w:rFonts w:hint="eastAsia" w:ascii="方正楷体_GB2312" w:hAnsi="方正楷体_GB2312" w:eastAsia="方正楷体_GB2312" w:cs="方正楷体_GB2312"/>
                <w:sz w:val="30"/>
                <w:szCs w:val="30"/>
                <w:vertAlign w:val="baseline"/>
              </w:rPr>
              <w:t>形成</w:t>
            </w:r>
            <w:r>
              <w:rPr>
                <w:rFonts w:hint="eastAsia" w:ascii="方正楷体_GB2312" w:hAnsi="方正楷体_GB2312" w:eastAsia="方正楷体_GB2312" w:cs="方正楷体_GB2312"/>
                <w:sz w:val="30"/>
                <w:szCs w:val="30"/>
                <w:vertAlign w:val="baseline"/>
                <w:lang w:val="en-US" w:eastAsia="zh-CN"/>
              </w:rPr>
              <w:t>沙旱生</w:t>
            </w:r>
            <w:r>
              <w:rPr>
                <w:rFonts w:hint="eastAsia" w:ascii="方正楷体_GB2312" w:hAnsi="方正楷体_GB2312" w:eastAsia="方正楷体_GB2312" w:cs="方正楷体_GB2312"/>
                <w:sz w:val="30"/>
                <w:szCs w:val="30"/>
                <w:vertAlign w:val="baseline"/>
              </w:rPr>
              <w:t>特色中药种质的保存与创新、中药的多维评价、中药资源的转化机制与调控三大研究方向，为</w:t>
            </w:r>
            <w:r>
              <w:rPr>
                <w:rFonts w:hint="eastAsia" w:ascii="方正楷体_GB2312" w:hAnsi="方正楷体_GB2312" w:eastAsia="方正楷体_GB2312" w:cs="方正楷体_GB2312"/>
                <w:sz w:val="30"/>
                <w:szCs w:val="30"/>
                <w:vertAlign w:val="baseline"/>
                <w:lang w:val="en-US" w:eastAsia="zh-CN"/>
              </w:rPr>
              <w:t>中</w:t>
            </w:r>
            <w:r>
              <w:rPr>
                <w:rFonts w:hint="eastAsia" w:ascii="方正楷体_GB2312" w:hAnsi="方正楷体_GB2312" w:eastAsia="方正楷体_GB2312" w:cs="方正楷体_GB2312"/>
                <w:sz w:val="30"/>
                <w:szCs w:val="30"/>
                <w:vertAlign w:val="baseline"/>
              </w:rPr>
              <w:t>药材的规范化、规模化、标准化的实施应用提供有力科学依据</w:t>
            </w:r>
            <w:r>
              <w:rPr>
                <w:rFonts w:hint="eastAsia" w:ascii="方正楷体_GB2312" w:hAnsi="方正楷体_GB2312" w:eastAsia="方正楷体_GB2312" w:cs="方正楷体_GB2312"/>
                <w:sz w:val="30"/>
                <w:szCs w:val="30"/>
                <w:vertAlign w:val="baseline"/>
                <w:lang w:eastAsia="zh-CN"/>
              </w:rPr>
              <w:t>，</w:t>
            </w:r>
            <w:r>
              <w:rPr>
                <w:rFonts w:hint="eastAsia" w:ascii="方正楷体_GB2312" w:hAnsi="方正楷体_GB2312" w:eastAsia="方正楷体_GB2312" w:cs="方正楷体_GB2312"/>
                <w:sz w:val="30"/>
                <w:szCs w:val="30"/>
                <w:vertAlign w:val="baseline"/>
              </w:rPr>
              <w:t>引领中药资源基础研究的创新突破，实现资源可持续利用，带动中药学科的创新发展。</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sz w:val="30"/>
                <w:szCs w:val="30"/>
                <w:vertAlign w:val="baseline"/>
              </w:rPr>
            </w:pPr>
            <w:r>
              <w:rPr>
                <w:rFonts w:hint="eastAsia" w:ascii="方正楷体_GB2312" w:hAnsi="方正楷体_GB2312" w:eastAsia="方正楷体_GB2312" w:cs="方正楷体_GB2312"/>
                <w:b/>
                <w:bCs/>
                <w:sz w:val="30"/>
                <w:szCs w:val="30"/>
                <w:vertAlign w:val="baseline"/>
                <w:lang w:val="en-US" w:eastAsia="zh-CN"/>
              </w:rPr>
              <w:t>盐池县沙旱生药用植物研究所</w:t>
            </w:r>
            <w:r>
              <w:rPr>
                <w:rFonts w:hint="eastAsia" w:ascii="方正楷体_GB2312" w:hAnsi="方正楷体_GB2312" w:eastAsia="方正楷体_GB2312" w:cs="方正楷体_GB2312"/>
                <w:b/>
                <w:bCs/>
                <w:sz w:val="30"/>
                <w:szCs w:val="30"/>
                <w:vertAlign w:val="baseline"/>
              </w:rPr>
              <w:t>。</w:t>
            </w:r>
            <w:r>
              <w:rPr>
                <w:rFonts w:hint="eastAsia" w:ascii="方正楷体_GB2312" w:hAnsi="方正楷体_GB2312" w:eastAsia="方正楷体_GB2312" w:cs="方正楷体_GB2312"/>
                <w:sz w:val="30"/>
                <w:szCs w:val="30"/>
                <w:vertAlign w:val="baseline"/>
              </w:rPr>
              <w:t>开展中药材种子种苗繁育生产共性关键技术、难繁育品种的繁育关键技术、组培快繁技术</w:t>
            </w:r>
            <w:r>
              <w:rPr>
                <w:rFonts w:hint="eastAsia" w:ascii="方正楷体_GB2312" w:hAnsi="方正楷体_GB2312" w:eastAsia="方正楷体_GB2312" w:cs="方正楷体_GB2312"/>
                <w:sz w:val="30"/>
                <w:szCs w:val="30"/>
                <w:vertAlign w:val="baseline"/>
                <w:lang w:eastAsia="zh-CN"/>
              </w:rPr>
              <w:t>、</w:t>
            </w:r>
            <w:r>
              <w:rPr>
                <w:rFonts w:hint="eastAsia" w:ascii="方正楷体_GB2312" w:hAnsi="方正楷体_GB2312" w:eastAsia="方正楷体_GB2312" w:cs="方正楷体_GB2312"/>
                <w:sz w:val="30"/>
                <w:szCs w:val="30"/>
                <w:vertAlign w:val="baseline"/>
                <w:lang w:val="en-US" w:eastAsia="zh-CN"/>
              </w:rPr>
              <w:t>及中药材品质成因、生态种植技术、中药材优质生产标准等研究，发展“拟境栽培”、“人种天养”与现代农业规范化相结合的生态种植，创新中药材种植模式，为国家新版GAP的实施，提供技术指导，为优质中药材生产提供技术保障。</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仿宋" w:hAnsi="仿宋" w:eastAsia="仿宋"/>
                <w:sz w:val="32"/>
                <w:szCs w:val="32"/>
                <w:vertAlign w:val="baseline"/>
              </w:rPr>
            </w:pPr>
            <w:r>
              <w:rPr>
                <w:rFonts w:hint="eastAsia" w:ascii="方正楷体_GB2312" w:hAnsi="方正楷体_GB2312" w:eastAsia="方正楷体_GB2312" w:cs="方正楷体_GB2312"/>
                <w:b/>
                <w:bCs/>
                <w:sz w:val="30"/>
                <w:szCs w:val="30"/>
                <w:vertAlign w:val="baseline"/>
              </w:rPr>
              <w:t>宁夏中药材全程机械化工程技术中心。</w:t>
            </w:r>
            <w:r>
              <w:rPr>
                <w:rFonts w:hint="eastAsia" w:ascii="方正楷体_GB2312" w:hAnsi="方正楷体_GB2312" w:eastAsia="方正楷体_GB2312" w:cs="方正楷体_GB2312"/>
                <w:sz w:val="30"/>
                <w:szCs w:val="30"/>
                <w:vertAlign w:val="baseline"/>
              </w:rPr>
              <w:t>针对中药产业智能化关键装备升级缺失问题，围绕产业链核心环节，以关键共性技术、现代工程技术、前沿引领技术和颠覆性技术为主攻方向，突破一批中药</w:t>
            </w:r>
            <w:r>
              <w:rPr>
                <w:rFonts w:hint="eastAsia" w:ascii="方正楷体_GB2312" w:hAnsi="方正楷体_GB2312" w:eastAsia="方正楷体_GB2312" w:cs="方正楷体_GB2312"/>
                <w:sz w:val="30"/>
                <w:szCs w:val="30"/>
                <w:vertAlign w:val="baseline"/>
                <w:lang w:val="en-US" w:eastAsia="zh-CN"/>
              </w:rPr>
              <w:t>材种植中的</w:t>
            </w:r>
            <w:r>
              <w:rPr>
                <w:rFonts w:hint="eastAsia" w:ascii="方正楷体_GB2312" w:hAnsi="方正楷体_GB2312" w:eastAsia="方正楷体_GB2312" w:cs="方正楷体_GB2312"/>
                <w:sz w:val="30"/>
                <w:szCs w:val="30"/>
                <w:vertAlign w:val="baseline"/>
              </w:rPr>
              <w:t>关键核心技术装备，实现技术、工艺、装备和产品的持续更新迭代、转型升级和提质增效，推动中药</w:t>
            </w:r>
            <w:r>
              <w:rPr>
                <w:rFonts w:hint="eastAsia" w:ascii="方正楷体_GB2312" w:hAnsi="方正楷体_GB2312" w:eastAsia="方正楷体_GB2312" w:cs="方正楷体_GB2312"/>
                <w:sz w:val="30"/>
                <w:szCs w:val="30"/>
                <w:vertAlign w:val="baseline"/>
                <w:lang w:val="en-US" w:eastAsia="zh-CN"/>
              </w:rPr>
              <w:t>现代化基地建设</w:t>
            </w:r>
            <w:r>
              <w:rPr>
                <w:rFonts w:hint="eastAsia" w:ascii="方正楷体_GB2312" w:hAnsi="方正楷体_GB2312" w:eastAsia="方正楷体_GB2312" w:cs="方正楷体_GB2312"/>
                <w:sz w:val="30"/>
                <w:szCs w:val="30"/>
                <w:vertAlign w:val="baseline"/>
              </w:rPr>
              <w:t>高质量跨越发展。</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lang w:eastAsia="zh-CN"/>
        </w:rPr>
      </w:pPr>
      <w:bookmarkStart w:id="162" w:name="_Toc29832"/>
      <w:bookmarkStart w:id="163" w:name="_Toc20686"/>
      <w:bookmarkStart w:id="164" w:name="_Toc5547"/>
      <w:bookmarkStart w:id="165" w:name="_Toc19404"/>
      <w:bookmarkStart w:id="166" w:name="_Toc23530"/>
      <w:bookmarkStart w:id="167" w:name="_Toc21151"/>
      <w:bookmarkStart w:id="168" w:name="_Toc12949"/>
      <w:r>
        <w:rPr>
          <w:rStyle w:val="21"/>
          <w:rFonts w:hint="eastAsia" w:ascii="黑体" w:hAnsi="黑体" w:eastAsia="黑体" w:cs="黑体"/>
          <w:b w:val="0"/>
          <w:bCs w:val="0"/>
          <w:i w:val="0"/>
          <w:iCs w:val="0"/>
          <w:caps w:val="0"/>
          <w:color w:val="222222"/>
          <w:spacing w:val="8"/>
          <w:sz w:val="32"/>
          <w:szCs w:val="32"/>
          <w:shd w:val="clear" w:fill="FFFFFF"/>
        </w:rPr>
        <w:t>二、完善中药材产业保障体系</w:t>
      </w:r>
      <w:r>
        <w:rPr>
          <w:rStyle w:val="21"/>
          <w:rFonts w:hint="eastAsia" w:ascii="黑体" w:hAnsi="黑体" w:eastAsia="黑体" w:cs="黑体"/>
          <w:b w:val="0"/>
          <w:bCs w:val="0"/>
          <w:i w:val="0"/>
          <w:iCs w:val="0"/>
          <w:caps w:val="0"/>
          <w:color w:val="222222"/>
          <w:spacing w:val="8"/>
          <w:sz w:val="32"/>
          <w:szCs w:val="32"/>
          <w:shd w:val="clear" w:fill="FFFFFF"/>
          <w:lang w:eastAsia="zh-CN"/>
        </w:rPr>
        <w:t>，提升质量安全水平</w:t>
      </w:r>
      <w:bookmarkEnd w:id="162"/>
      <w:bookmarkEnd w:id="163"/>
      <w:bookmarkEnd w:id="164"/>
      <w:bookmarkEnd w:id="165"/>
      <w:bookmarkEnd w:id="166"/>
      <w:bookmarkEnd w:id="167"/>
      <w:bookmarkEnd w:id="168"/>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169" w:name="_Toc2798"/>
      <w:bookmarkStart w:id="170" w:name="_Toc4837"/>
      <w:bookmarkStart w:id="171" w:name="_Toc29532"/>
      <w:bookmarkStart w:id="172" w:name="_Toc16821"/>
      <w:bookmarkStart w:id="173" w:name="_Toc32116"/>
      <w:bookmarkStart w:id="174" w:name="_Toc32260"/>
      <w:bookmarkStart w:id="175" w:name="_Toc15660"/>
      <w:r>
        <w:rPr>
          <w:rStyle w:val="21"/>
          <w:rFonts w:hint="eastAsia" w:ascii="楷体" w:hAnsi="楷体" w:eastAsia="楷体" w:cs="楷体"/>
          <w:i w:val="0"/>
          <w:iCs w:val="0"/>
          <w:caps w:val="0"/>
          <w:color w:val="222222"/>
          <w:spacing w:val="8"/>
          <w:sz w:val="32"/>
          <w:szCs w:val="32"/>
          <w:shd w:val="clear" w:fill="FFFFFF"/>
          <w:lang w:val="en-US" w:eastAsia="zh-CN"/>
        </w:rPr>
        <w:t>（一）资源保障体系</w:t>
      </w:r>
      <w:bookmarkEnd w:id="169"/>
      <w:bookmarkEnd w:id="170"/>
      <w:bookmarkEnd w:id="171"/>
      <w:bookmarkEnd w:id="172"/>
      <w:bookmarkEnd w:id="173"/>
      <w:bookmarkEnd w:id="174"/>
      <w:bookmarkEnd w:id="175"/>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建立盐池县中药资源基础数据库。</w:t>
      </w:r>
      <w:r>
        <w:rPr>
          <w:rFonts w:hint="eastAsia" w:ascii="方正仿宋_GB2312" w:hAnsi="方正仿宋_GB2312" w:eastAsia="方正仿宋_GB2312" w:cs="方正仿宋_GB2312"/>
          <w:sz w:val="32"/>
          <w:szCs w:val="32"/>
          <w:lang w:val="en-US" w:eastAsia="zh-CN"/>
        </w:rPr>
        <w:t>以第四次全国中药资源普查结果为基础，开展中药材野生资源与种植的品种、规模、产量、相关技术支撑等基础数据的系统性收集、整理及集成，全面系统掌握全县县域内野生和种植中药资源的蕴藏量、分布、资源变化趋势等资料，建立中药资源普查数据库。通过中药材资源动态监测和信息服务站点的建设，特别是对盐池甘草、麻黄、苦豆子等21种中药材资源实施动态监测，提高对野生中药材资源的保护与监控。</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实施野生中药资源保护工程。加强道地中药材种质资源保护.建立甘草、麻黄、苦豆子等道地中药材原产地野生资源保护区,</w:t>
      </w:r>
      <w:r>
        <w:rPr>
          <w:rFonts w:hint="eastAsia" w:ascii="方正仿宋_GB2312" w:hAnsi="方正仿宋_GB2312" w:eastAsia="方正仿宋_GB2312" w:cs="方正仿宋_GB2312"/>
          <w:sz w:val="32"/>
          <w:szCs w:val="32"/>
          <w:lang w:val="en-US" w:eastAsia="zh-CN"/>
        </w:rPr>
        <w:t>开展甘草、麻黄、苦豆子野生资源保护，扩大种群规模，逐步恢复生态平衡，使中药资源得以持续发展。充分发挥盐池县自然资源局、哈巴湖国家保护区、盐池县草原站等职能部门在野生植物资源方面的监管作用，为盐池县中药材产业可持续发展提供资源保障。</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tcPr>
          <w:p>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仿宋" w:hAnsi="仿宋" w:eastAsia="仿宋"/>
                <w:sz w:val="30"/>
                <w:szCs w:val="30"/>
                <w:vertAlign w:val="baseline"/>
              </w:rPr>
            </w:pPr>
            <w:r>
              <w:rPr>
                <w:rFonts w:hint="eastAsia" w:ascii="仿宋" w:hAnsi="仿宋" w:eastAsia="仿宋"/>
                <w:b/>
                <w:bCs/>
                <w:sz w:val="30"/>
                <w:szCs w:val="30"/>
                <w:vertAlign w:val="baseline"/>
              </w:rPr>
              <w:t>专栏</w:t>
            </w:r>
            <w:r>
              <w:rPr>
                <w:rFonts w:hint="eastAsia" w:ascii="仿宋" w:hAnsi="仿宋" w:eastAsia="仿宋"/>
                <w:b/>
                <w:bCs/>
                <w:sz w:val="30"/>
                <w:szCs w:val="30"/>
                <w:vertAlign w:val="baseline"/>
                <w:lang w:val="en-US" w:eastAsia="zh-CN"/>
              </w:rPr>
              <w:t xml:space="preserve">3  </w:t>
            </w:r>
            <w:r>
              <w:rPr>
                <w:rFonts w:hint="eastAsia" w:ascii="仿宋" w:hAnsi="仿宋" w:eastAsia="仿宋"/>
                <w:b/>
                <w:bCs/>
                <w:sz w:val="30"/>
                <w:szCs w:val="30"/>
                <w:vertAlign w:val="baseline"/>
              </w:rPr>
              <w:t>中药材资源保护</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中药材资源动态监测网络建设。</w:t>
            </w:r>
            <w:r>
              <w:rPr>
                <w:rFonts w:hint="eastAsia" w:ascii="方正楷体_GB2312" w:hAnsi="方正楷体_GB2312" w:eastAsia="方正楷体_GB2312" w:cs="方正楷体_GB2312"/>
                <w:sz w:val="30"/>
                <w:szCs w:val="30"/>
                <w:vertAlign w:val="baseline"/>
                <w:lang w:val="en-US" w:eastAsia="zh-CN"/>
              </w:rPr>
              <w:t>完善盐池县中药资源动态监测平台，建立中药资源动态信息发布平台，中药材资源监测站点和技术信息服务网络覆盖80%以上的乡、村中药材产区，构建盐池县中药材资源预警管理体系；对县域内重点保护的野生药材物种，实施国家、自治区、县属自然资源部门三级联动的管理机制。</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仿宋" w:hAnsi="仿宋" w:eastAsia="仿宋"/>
                <w:sz w:val="32"/>
                <w:szCs w:val="32"/>
                <w:lang w:val="en-US" w:eastAsia="zh-CN"/>
              </w:rPr>
            </w:pPr>
            <w:r>
              <w:rPr>
                <w:rFonts w:hint="eastAsia" w:ascii="方正楷体_GB2312" w:hAnsi="方正楷体_GB2312" w:eastAsia="方正楷体_GB2312" w:cs="方正楷体_GB2312"/>
                <w:b/>
                <w:bCs/>
                <w:sz w:val="30"/>
                <w:szCs w:val="30"/>
                <w:vertAlign w:val="baseline"/>
                <w:lang w:val="en-US" w:eastAsia="zh-CN"/>
              </w:rPr>
              <w:t>野生中药材资源保护工程。</w:t>
            </w:r>
            <w:r>
              <w:rPr>
                <w:rFonts w:hint="eastAsia" w:ascii="方正楷体_GB2312" w:hAnsi="方正楷体_GB2312" w:eastAsia="方正楷体_GB2312" w:cs="方正楷体_GB2312"/>
                <w:sz w:val="30"/>
                <w:szCs w:val="30"/>
                <w:vertAlign w:val="baseline"/>
                <w:lang w:val="en-US" w:eastAsia="zh-CN"/>
              </w:rPr>
              <w:t>建立甘草、苦豆子、麻黄等天然种质资源保护草场示范区3-5个，原生境保护重点药用物种约20种，开展3种以上的野生中药资源可持续采集管理示范。</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176" w:name="_Toc31292"/>
      <w:bookmarkStart w:id="177" w:name="_Toc21215"/>
      <w:bookmarkStart w:id="178" w:name="_Toc8571"/>
      <w:bookmarkStart w:id="179" w:name="_Toc18159"/>
      <w:bookmarkStart w:id="180" w:name="_Toc17605"/>
      <w:bookmarkStart w:id="181" w:name="_Toc878"/>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182" w:name="_Toc13762"/>
      <w:r>
        <w:rPr>
          <w:rStyle w:val="21"/>
          <w:rFonts w:hint="eastAsia" w:ascii="楷体" w:hAnsi="楷体" w:eastAsia="楷体" w:cs="楷体"/>
          <w:i w:val="0"/>
          <w:iCs w:val="0"/>
          <w:caps w:val="0"/>
          <w:color w:val="222222"/>
          <w:spacing w:val="8"/>
          <w:sz w:val="32"/>
          <w:szCs w:val="32"/>
          <w:shd w:val="clear" w:fill="FFFFFF"/>
          <w:lang w:val="en-US" w:eastAsia="zh-CN"/>
        </w:rPr>
        <w:t>（二）质量保障体系</w:t>
      </w:r>
      <w:bookmarkEnd w:id="176"/>
      <w:bookmarkEnd w:id="177"/>
      <w:bookmarkEnd w:id="178"/>
      <w:bookmarkEnd w:id="179"/>
      <w:bookmarkEnd w:id="180"/>
      <w:bookmarkEnd w:id="181"/>
      <w:bookmarkEnd w:id="182"/>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加快中药材标准体系建设。加强宁夏农林科学院、宁夏药品检验研究院、高等院校与盐池县沙旱生药用植研究所的合作，成立盐池中药材产业标准体系研究项目组，对甘草、麻黄、苦豆子、银柴胡、黄芪、芍药、红花、板蓝根、苦参、黄芩、柴胡等主要地产道地药材产业标准开展重点研究，制定良种繁育、种子种苗、种植、采收、产地加工等全过程规范；全面制定重点地产道地药材生产技术规程、中药材种子种苗质量标准、中药材种子种苗繁育技术规程，构建优质道地药材全产业链生产技术规范与质量标准体系。</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推进道地药材“三无一全”认证和GAP备案管理。依托盐池县中药材技术服务站，启动盐池县道地药材认证服务，通过宁夏中药材产业协会，积极对接国家中药材标准化与质量评估创新联盟，组织宁夏拓明农业开发有限公司等符合条件的企业，帮助提高基地建设水平和质量，完善技术资源和档案，推进盐池甘草、麻黄、黄芪等地产大宗道地药材“三无一全”认证和GAP备案管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tcPr>
          <w:p>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仿宋" w:hAnsi="仿宋" w:eastAsia="仿宋"/>
                <w:b/>
                <w:bCs/>
                <w:sz w:val="30"/>
                <w:szCs w:val="30"/>
                <w:vertAlign w:val="baseline"/>
              </w:rPr>
            </w:pPr>
            <w:r>
              <w:rPr>
                <w:rFonts w:hint="eastAsia" w:ascii="仿宋" w:hAnsi="仿宋" w:eastAsia="仿宋"/>
                <w:b/>
                <w:bCs/>
                <w:sz w:val="30"/>
                <w:szCs w:val="30"/>
                <w:vertAlign w:val="baseline"/>
              </w:rPr>
              <w:t>专栏</w:t>
            </w:r>
            <w:r>
              <w:rPr>
                <w:rFonts w:hint="eastAsia" w:ascii="仿宋" w:hAnsi="仿宋" w:eastAsia="仿宋"/>
                <w:b/>
                <w:bCs/>
                <w:sz w:val="30"/>
                <w:szCs w:val="30"/>
                <w:vertAlign w:val="baseline"/>
                <w:lang w:val="en-US" w:eastAsia="zh-CN"/>
              </w:rPr>
              <w:t xml:space="preserve">4  </w:t>
            </w:r>
            <w:r>
              <w:rPr>
                <w:rFonts w:hint="eastAsia" w:ascii="仿宋" w:hAnsi="仿宋" w:eastAsia="仿宋"/>
                <w:b/>
                <w:bCs/>
                <w:sz w:val="30"/>
                <w:szCs w:val="30"/>
                <w:vertAlign w:val="baseline"/>
              </w:rPr>
              <w:t>中药材质量标准支撑体系</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中药材产业标准体系建设。</w:t>
            </w:r>
            <w:r>
              <w:rPr>
                <w:rFonts w:hint="eastAsia" w:ascii="方正楷体_GB2312" w:hAnsi="方正楷体_GB2312" w:eastAsia="方正楷体_GB2312" w:cs="方正楷体_GB2312"/>
                <w:b w:val="0"/>
                <w:bCs w:val="0"/>
                <w:sz w:val="30"/>
                <w:szCs w:val="30"/>
                <w:vertAlign w:val="baseline"/>
                <w:lang w:val="en-US" w:eastAsia="zh-CN"/>
              </w:rPr>
              <w:t>研究甘草、麻黄、苦豆子、银柴胡、黄芪、芍药、红花、板蓝根、苦参、黄芩、柴胡等主要地产道地药材产业标准，制定良种繁育、种子种苗、种植、采收、产地加工等全过程规范；制定中药材种子种苗质量标准、中药材种子种苗繁育技术规程，栽培技术规程，构建优质道地药材全产业链生产技术规范与质量标准体系。</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仿宋" w:hAnsi="仿宋" w:eastAsia="仿宋"/>
                <w:sz w:val="32"/>
                <w:szCs w:val="32"/>
                <w:lang w:val="en-US" w:eastAsia="zh-CN"/>
              </w:rPr>
            </w:pPr>
            <w:r>
              <w:rPr>
                <w:rFonts w:hint="eastAsia" w:ascii="方正楷体_GB2312" w:hAnsi="方正楷体_GB2312" w:eastAsia="方正楷体_GB2312" w:cs="方正楷体_GB2312"/>
                <w:b/>
                <w:bCs/>
                <w:sz w:val="30"/>
                <w:szCs w:val="30"/>
                <w:vertAlign w:val="baseline"/>
                <w:lang w:val="en-US" w:eastAsia="zh-CN"/>
              </w:rPr>
              <w:t>道地药材认证体系建设。</w:t>
            </w:r>
            <w:r>
              <w:rPr>
                <w:rFonts w:hint="eastAsia" w:ascii="方正楷体_GB2312" w:hAnsi="方正楷体_GB2312" w:eastAsia="方正楷体_GB2312" w:cs="方正楷体_GB2312"/>
                <w:b w:val="0"/>
                <w:bCs w:val="0"/>
                <w:sz w:val="30"/>
                <w:szCs w:val="30"/>
                <w:vertAlign w:val="baseline"/>
                <w:lang w:val="en-US" w:eastAsia="zh-CN"/>
              </w:rPr>
              <w:t>按照国家国监局的管理规定编制盐池县重点道地药材认证规则文件，并申请备案；开展1-3种药材认证标准的编制；推动符合条件的基地取得相应的认证许可；建立配套的服务及管理办法，启动道地药材认证服务。</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183" w:name="_Toc20553"/>
      <w:bookmarkStart w:id="184" w:name="_Toc10648"/>
      <w:bookmarkStart w:id="185" w:name="_Toc16877"/>
      <w:bookmarkStart w:id="186" w:name="_Toc31487"/>
      <w:bookmarkStart w:id="187" w:name="_Toc9964"/>
      <w:bookmarkStart w:id="188" w:name="_Toc16454"/>
      <w:bookmarkStart w:id="189" w:name="_Toc20896"/>
      <w:r>
        <w:rPr>
          <w:rStyle w:val="21"/>
          <w:rFonts w:hint="eastAsia" w:ascii="楷体" w:hAnsi="楷体" w:eastAsia="楷体" w:cs="楷体"/>
          <w:i w:val="0"/>
          <w:iCs w:val="0"/>
          <w:caps w:val="0"/>
          <w:color w:val="222222"/>
          <w:spacing w:val="8"/>
          <w:sz w:val="32"/>
          <w:szCs w:val="32"/>
          <w:shd w:val="clear" w:fill="FFFFFF"/>
          <w:lang w:val="en-US" w:eastAsia="zh-CN"/>
        </w:rPr>
        <w:t>（三）商贸流通体系</w:t>
      </w:r>
      <w:bookmarkEnd w:id="183"/>
      <w:bookmarkEnd w:id="184"/>
      <w:bookmarkEnd w:id="185"/>
      <w:bookmarkEnd w:id="186"/>
      <w:bookmarkEnd w:id="187"/>
      <w:bookmarkEnd w:id="188"/>
      <w:bookmarkEnd w:id="189"/>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完善甘草种子交易市场体系。</w:t>
      </w:r>
      <w:r>
        <w:rPr>
          <w:rFonts w:hint="eastAsia" w:ascii="方正仿宋_GB2312" w:hAnsi="方正仿宋_GB2312" w:eastAsia="方正仿宋_GB2312" w:cs="方正仿宋_GB2312"/>
          <w:sz w:val="32"/>
          <w:szCs w:val="32"/>
          <w:lang w:val="en-US" w:eastAsia="zh-CN"/>
        </w:rPr>
        <w:t>加强盐池高沙窝中药材物流园建设，实施甘草药材种子生产加工、包装规范化工程，提高种子质量，配套建设药材种子仓储物流、市场交易和电商平台为一体的现代化中药材种子专业市场。</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配套建设现代仓储物流中心。</w:t>
      </w:r>
      <w:r>
        <w:rPr>
          <w:rFonts w:hint="eastAsia" w:ascii="方正仿宋_GB2312" w:hAnsi="方正仿宋_GB2312" w:eastAsia="方正仿宋_GB2312" w:cs="方正仿宋_GB2312"/>
          <w:sz w:val="32"/>
          <w:szCs w:val="32"/>
          <w:lang w:val="en-US" w:eastAsia="zh-CN"/>
        </w:rPr>
        <w:t>建设盐池物流园中药材专业市场规范化、信息化建设，配套建设仓储物流、市场交易和电商平台为一体的现代化中药材专业市场，健全中药材产地交易流通渠道与网络，实现中药材交易便捷化和及时性。实现中药材产业信息透明化与公开化，使之具有中药材产业的市场导向和市场预警功能。</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培养中药材销售流通经纪人。</w:t>
      </w:r>
      <w:r>
        <w:rPr>
          <w:rFonts w:hint="eastAsia" w:ascii="方正仿宋_GB2312" w:hAnsi="方正仿宋_GB2312" w:eastAsia="方正仿宋_GB2312" w:cs="方正仿宋_GB2312"/>
          <w:sz w:val="32"/>
          <w:szCs w:val="32"/>
          <w:lang w:val="en-US" w:eastAsia="zh-CN"/>
        </w:rPr>
        <w:t>选拨有从事中药材市场营销经验、热爱中药材行业的的人员，采取送出去、请进来的方式，进行中药材专业的营销培训。</w:t>
      </w:r>
    </w:p>
    <w:p>
      <w:pPr>
        <w:pStyle w:val="17"/>
        <w:rPr>
          <w:rFonts w:hint="default"/>
          <w:lang w:val="en-US"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tcPr>
          <w:p>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仿宋" w:hAnsi="仿宋" w:eastAsia="仿宋"/>
                <w:b/>
                <w:bCs/>
                <w:sz w:val="30"/>
                <w:szCs w:val="30"/>
                <w:vertAlign w:val="baseline"/>
              </w:rPr>
            </w:pPr>
            <w:r>
              <w:rPr>
                <w:rFonts w:hint="eastAsia" w:ascii="仿宋" w:hAnsi="仿宋" w:eastAsia="仿宋"/>
                <w:b/>
                <w:bCs/>
                <w:sz w:val="30"/>
                <w:szCs w:val="30"/>
                <w:vertAlign w:val="baseline"/>
              </w:rPr>
              <w:t>专栏</w:t>
            </w:r>
            <w:r>
              <w:rPr>
                <w:rFonts w:hint="eastAsia" w:ascii="仿宋" w:hAnsi="仿宋" w:eastAsia="仿宋"/>
                <w:b/>
                <w:bCs/>
                <w:sz w:val="30"/>
                <w:szCs w:val="30"/>
                <w:vertAlign w:val="baseline"/>
                <w:lang w:val="en-US" w:eastAsia="zh-CN"/>
              </w:rPr>
              <w:t xml:space="preserve">5  </w:t>
            </w:r>
            <w:r>
              <w:rPr>
                <w:rFonts w:hint="eastAsia" w:ascii="仿宋" w:hAnsi="仿宋" w:eastAsia="仿宋"/>
                <w:b/>
                <w:bCs/>
                <w:sz w:val="30"/>
                <w:szCs w:val="30"/>
                <w:vertAlign w:val="baseline"/>
              </w:rPr>
              <w:t>中药材商贸流通体系</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全国性甘草种子集散中心提升。</w:t>
            </w:r>
            <w:r>
              <w:rPr>
                <w:rFonts w:hint="eastAsia" w:ascii="方正楷体_GB2312" w:hAnsi="方正楷体_GB2312" w:eastAsia="方正楷体_GB2312" w:cs="方正楷体_GB2312"/>
                <w:b w:val="0"/>
                <w:bCs w:val="0"/>
                <w:sz w:val="30"/>
                <w:szCs w:val="30"/>
                <w:vertAlign w:val="baseline"/>
                <w:lang w:val="en-US" w:eastAsia="zh-CN"/>
              </w:rPr>
              <w:t>培育甘草等中药材种子规范化加工及销售企业1-3家，年加工销售甘草种子100吨以上，保护和提升高沙窝甘草种子集散流通中心地位，注册培育“盐池甘草种子”国家驰名商标。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盐池物流园中药材专业市场建设。</w:t>
            </w:r>
            <w:r>
              <w:rPr>
                <w:rFonts w:hint="eastAsia" w:ascii="方正楷体_GB2312" w:hAnsi="方正楷体_GB2312" w:eastAsia="方正楷体_GB2312" w:cs="方正楷体_GB2312"/>
                <w:b w:val="0"/>
                <w:bCs w:val="0"/>
                <w:sz w:val="30"/>
                <w:szCs w:val="30"/>
                <w:vertAlign w:val="baseline"/>
                <w:lang w:val="en-US" w:eastAsia="zh-CN"/>
              </w:rPr>
              <w:t>完善配套设施，进行市场专业化、信息化建设，配套建设仓储物流、市场交易和电商平台为一体的现代化中药材专业市场，健全中药材产地交易流通渠道与网络，实现中药材交易便捷化和及时性。</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仿宋" w:hAnsi="仿宋" w:eastAsia="仿宋"/>
                <w:sz w:val="32"/>
                <w:szCs w:val="32"/>
                <w:lang w:val="en-US" w:eastAsia="zh-CN"/>
              </w:rPr>
            </w:pPr>
            <w:r>
              <w:rPr>
                <w:rFonts w:hint="eastAsia" w:ascii="方正楷体_GB2312" w:hAnsi="方正楷体_GB2312" w:eastAsia="方正楷体_GB2312" w:cs="方正楷体_GB2312"/>
                <w:b/>
                <w:bCs/>
                <w:sz w:val="30"/>
                <w:szCs w:val="30"/>
                <w:vertAlign w:val="baseline"/>
                <w:lang w:val="en-US" w:eastAsia="zh-CN"/>
              </w:rPr>
              <w:t>培养中药材经纪人。</w:t>
            </w:r>
            <w:r>
              <w:rPr>
                <w:rFonts w:hint="eastAsia" w:ascii="方正楷体_GB2312" w:hAnsi="方正楷体_GB2312" w:eastAsia="方正楷体_GB2312" w:cs="方正楷体_GB2312"/>
                <w:b w:val="0"/>
                <w:bCs w:val="0"/>
                <w:sz w:val="30"/>
                <w:szCs w:val="30"/>
                <w:vertAlign w:val="baseline"/>
                <w:lang w:val="en-US" w:eastAsia="zh-CN"/>
              </w:rPr>
              <w:t>选拨有从事中药材市场营销经验、热爱中药材行业的的人员，采取送出去、请进来的方式，进行中药材专业的市场营销培训。</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default" w:ascii="黑体" w:hAnsi="黑体" w:eastAsia="黑体" w:cs="黑体"/>
          <w:b w:val="0"/>
          <w:bCs w:val="0"/>
          <w:i w:val="0"/>
          <w:iCs w:val="0"/>
          <w:caps w:val="0"/>
          <w:color w:val="222222"/>
          <w:spacing w:val="8"/>
          <w:sz w:val="32"/>
          <w:szCs w:val="32"/>
          <w:shd w:val="clear" w:fill="FFFFFF"/>
          <w:lang w:val="en-US"/>
        </w:rPr>
      </w:pPr>
      <w:bookmarkStart w:id="190" w:name="_Toc25899"/>
      <w:bookmarkStart w:id="191" w:name="_Toc7932"/>
      <w:bookmarkStart w:id="192" w:name="_Toc4504"/>
      <w:bookmarkStart w:id="193" w:name="_Toc29835"/>
      <w:bookmarkStart w:id="194" w:name="_Toc27720"/>
      <w:bookmarkStart w:id="195" w:name="_Toc7134"/>
      <w:bookmarkStart w:id="196" w:name="_Toc26590"/>
      <w:r>
        <w:rPr>
          <w:rStyle w:val="21"/>
          <w:rFonts w:hint="eastAsia" w:ascii="黑体" w:hAnsi="黑体" w:eastAsia="黑体" w:cs="黑体"/>
          <w:b w:val="0"/>
          <w:bCs w:val="0"/>
          <w:i w:val="0"/>
          <w:iCs w:val="0"/>
          <w:caps w:val="0"/>
          <w:color w:val="222222"/>
          <w:spacing w:val="8"/>
          <w:sz w:val="32"/>
          <w:szCs w:val="32"/>
          <w:shd w:val="clear" w:fill="FFFFFF"/>
        </w:rPr>
        <w:t>三、</w:t>
      </w:r>
      <w:r>
        <w:rPr>
          <w:rStyle w:val="21"/>
          <w:rFonts w:hint="eastAsia" w:ascii="黑体" w:hAnsi="黑体" w:eastAsia="黑体" w:cs="黑体"/>
          <w:b w:val="0"/>
          <w:bCs w:val="0"/>
          <w:i w:val="0"/>
          <w:iCs w:val="0"/>
          <w:caps w:val="0"/>
          <w:color w:val="222222"/>
          <w:spacing w:val="8"/>
          <w:sz w:val="32"/>
          <w:szCs w:val="32"/>
          <w:shd w:val="clear" w:fill="FFFFFF"/>
          <w:lang w:val="en-US" w:eastAsia="zh-CN"/>
        </w:rPr>
        <w:t>强化中药材基地升级工程，提升基地建设水平</w:t>
      </w:r>
      <w:bookmarkEnd w:id="190"/>
      <w:bookmarkEnd w:id="191"/>
      <w:bookmarkEnd w:id="192"/>
      <w:bookmarkEnd w:id="193"/>
      <w:bookmarkEnd w:id="194"/>
      <w:bookmarkEnd w:id="195"/>
      <w:bookmarkEnd w:id="196"/>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197" w:name="_Toc9886"/>
      <w:bookmarkStart w:id="198" w:name="_Toc1488"/>
      <w:bookmarkStart w:id="199" w:name="_Toc27187"/>
      <w:bookmarkStart w:id="200" w:name="_Toc5008"/>
      <w:bookmarkStart w:id="201" w:name="_Toc6173"/>
      <w:bookmarkStart w:id="202" w:name="_Toc12765"/>
      <w:bookmarkStart w:id="203" w:name="_Toc22416"/>
      <w:r>
        <w:rPr>
          <w:rStyle w:val="21"/>
          <w:rFonts w:hint="eastAsia" w:ascii="楷体" w:hAnsi="楷体" w:eastAsia="楷体" w:cs="楷体"/>
          <w:i w:val="0"/>
          <w:iCs w:val="0"/>
          <w:caps w:val="0"/>
          <w:color w:val="222222"/>
          <w:spacing w:val="8"/>
          <w:sz w:val="32"/>
          <w:szCs w:val="32"/>
          <w:shd w:val="clear" w:fill="FFFFFF"/>
          <w:lang w:val="en-US" w:eastAsia="zh-CN"/>
        </w:rPr>
        <w:t>（一）实施中药材规范化基地提档升级工程。</w:t>
      </w:r>
      <w:bookmarkEnd w:id="197"/>
      <w:bookmarkEnd w:id="198"/>
      <w:bookmarkEnd w:id="199"/>
      <w:bookmarkEnd w:id="200"/>
      <w:bookmarkEnd w:id="201"/>
      <w:bookmarkEnd w:id="202"/>
      <w:bookmarkEnd w:id="203"/>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bookmarkStart w:id="204" w:name="_Toc6273"/>
      <w:bookmarkStart w:id="205" w:name="_Toc19501"/>
      <w:bookmarkStart w:id="206" w:name="_Toc17426"/>
      <w:bookmarkStart w:id="207" w:name="_Toc23428"/>
      <w:bookmarkStart w:id="208" w:name="_Toc4035"/>
      <w:bookmarkStart w:id="209" w:name="_Toc22281"/>
      <w:bookmarkStart w:id="210" w:name="_Toc27477"/>
      <w:bookmarkStart w:id="211" w:name="_Toc7929"/>
      <w:r>
        <w:rPr>
          <w:rFonts w:hint="eastAsia" w:ascii="方正仿宋_GB2312" w:hAnsi="方正仿宋_GB2312" w:eastAsia="方正仿宋_GB2312" w:cs="方正仿宋_GB2312"/>
          <w:b w:val="0"/>
          <w:bCs w:val="0"/>
          <w:sz w:val="32"/>
          <w:szCs w:val="32"/>
          <w:lang w:val="en-US" w:eastAsia="zh-CN"/>
        </w:rPr>
        <w:t>1、加快中药材种苗基地建设，推进中药材种苗良种化。</w:t>
      </w:r>
      <w:bookmarkEnd w:id="204"/>
      <w:bookmarkEnd w:id="205"/>
      <w:bookmarkEnd w:id="206"/>
      <w:bookmarkEnd w:id="207"/>
      <w:bookmarkEnd w:id="208"/>
      <w:bookmarkEnd w:id="209"/>
      <w:bookmarkEnd w:id="210"/>
      <w:bookmarkEnd w:id="211"/>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保护中药材种质资源，加大中药材良种选育、提纯复壮、生产和推广。支持中药材种子种苗生产企业、专业合作社、种植大户，通过政策引导、资金扶持，建成相对集成连片的甘草、黄芪、苦参、银柴胡、桔梗、芍药等优势道地药材种苗繁育基地，提高中药材生产良种覆盖率，逐步解决中药材生产上种源混乱问题，从源头上保障优质中药材生产。</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bookmarkStart w:id="212" w:name="_Toc4398"/>
      <w:bookmarkStart w:id="213" w:name="_Toc19512"/>
      <w:bookmarkStart w:id="214" w:name="_Toc17829"/>
      <w:bookmarkStart w:id="215" w:name="_Toc32361"/>
      <w:bookmarkStart w:id="216" w:name="_Toc30310"/>
      <w:bookmarkStart w:id="217" w:name="_Toc5900"/>
      <w:bookmarkStart w:id="218" w:name="_Toc9968"/>
      <w:bookmarkStart w:id="219" w:name="_Toc23734"/>
      <w:r>
        <w:rPr>
          <w:rFonts w:hint="eastAsia" w:ascii="方正仿宋_GB2312" w:hAnsi="方正仿宋_GB2312" w:eastAsia="方正仿宋_GB2312" w:cs="方正仿宋_GB2312"/>
          <w:b w:val="0"/>
          <w:bCs w:val="0"/>
          <w:sz w:val="32"/>
          <w:szCs w:val="32"/>
          <w:lang w:val="en-US" w:eastAsia="zh-CN"/>
        </w:rPr>
        <w:t>以花马池镇田记掌村为核心区，辐射上王庄、下王庄、四墩子村，建设甘草、黄芪、苦参、银柴胡、桔梗、芍药、白芷、远志等沙旱生中药材种苗繁育基地。</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2、优化中药材种植区划布局，推进中药材产地道地化。</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加强规划引导，优化中药材生产布局，重视《中国药典》收录药材及其产区的道地性，坚持适地适药，适度规模发展。挖掘、创新和集成传统种植栽培技术和模式,在甘草、麻黄、黄芪、银柴胡、黄芩、芍药、柴胡种植上重点集成推广野生抚育、仿野生栽培、病虫草害绿色防控和化肥农药减施增效技术.实现绿色生产、生物多样性及环境保护有机结合.提高机械化生产水平.支持各类中药材耕种、采收、加工、病虫草害防控的高效实用农机具研发,集成推广农机、农艺相配套的技术模式,提升中药材生产效率和种植效益.创建标准化生产示范基地。重点加强5个中药材规范化种基地建设和优化升级和5-10个中药产业科技创新示范企业（合作社）的科技引领作用。</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3、推进GAP生产备案制管理，强化中药材种植生态化</w:t>
      </w:r>
      <w:bookmarkEnd w:id="212"/>
      <w:bookmarkEnd w:id="213"/>
      <w:bookmarkEnd w:id="214"/>
      <w:bookmarkEnd w:id="215"/>
      <w:bookmarkEnd w:id="216"/>
      <w:bookmarkEnd w:id="217"/>
      <w:bookmarkEnd w:id="218"/>
      <w:bookmarkEnd w:id="219"/>
      <w:r>
        <w:rPr>
          <w:rFonts w:hint="eastAsia" w:ascii="方正仿宋_GB2312" w:hAnsi="方正仿宋_GB2312" w:eastAsia="方正仿宋_GB2312" w:cs="方正仿宋_GB2312"/>
          <w:b w:val="0"/>
          <w:bCs w:val="0"/>
          <w:sz w:val="32"/>
          <w:szCs w:val="32"/>
          <w:lang w:val="en-US" w:eastAsia="zh-CN"/>
        </w:rPr>
        <w:t>。</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发展“拟境栽培”“人种天养”与现代农业规范化种植相结合的生态种植，大力推广中药生态种植模式和秋季覆膜、双膜覆盖、节水抗旱、病虫草害预防控制与应急防除等绿色高效生产技术及林下种植，加大有机肥使用力度，大幅降低化肥施用量，严格控制化学农药等农业投入品使用，不断提升中药材质量。支持宁夏拓明农业开发有限公司实施GAP备案管理。</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bookmarkStart w:id="220" w:name="_Toc384"/>
      <w:bookmarkStart w:id="221" w:name="_Toc24186"/>
      <w:bookmarkStart w:id="222" w:name="_Toc23189"/>
      <w:bookmarkStart w:id="223" w:name="_Toc26277"/>
      <w:bookmarkStart w:id="224" w:name="_Toc22154"/>
      <w:bookmarkStart w:id="225" w:name="_Toc25323"/>
      <w:bookmarkStart w:id="226" w:name="_Toc32107"/>
      <w:bookmarkStart w:id="227" w:name="_Toc14625"/>
      <w:r>
        <w:rPr>
          <w:rFonts w:hint="eastAsia" w:ascii="方正仿宋_GB2312" w:hAnsi="方正仿宋_GB2312" w:eastAsia="方正仿宋_GB2312" w:cs="方正仿宋_GB2312"/>
          <w:b w:val="0"/>
          <w:bCs w:val="0"/>
          <w:sz w:val="32"/>
          <w:szCs w:val="32"/>
          <w:lang w:val="en-US" w:eastAsia="zh-CN"/>
        </w:rPr>
        <w:t>4、加大机械化装备研发升级，推进中药材生产机械化。</w:t>
      </w:r>
      <w:bookmarkEnd w:id="220"/>
      <w:bookmarkEnd w:id="221"/>
      <w:bookmarkEnd w:id="222"/>
      <w:bookmarkEnd w:id="223"/>
      <w:bookmarkEnd w:id="224"/>
      <w:bookmarkEnd w:id="225"/>
      <w:bookmarkEnd w:id="226"/>
      <w:bookmarkEnd w:id="227"/>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针对中药农业种植分散、作业粗放、劳动力成本高等关键问题，开展重点中药材甘草、黄芪、板蓝根等全程机械化标准化生产过程关键技术研究与集成示范，建立基于中药材甘草、黄芪等大宗中药材机械种籽处理技术、机械覆膜、膜下滴灌铺设、精量播种、机械移栽、水肥一体化、械浅耕施肥、绿色无污染防除技术和适宜于喷灌、滴灌等地根茎类中药材机械采挖技术。引进和研制出适宜于沙生中药材农机与农艺措施相融合的宜机化栽培技术和机械。</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bookmarkStart w:id="228" w:name="_Toc28526"/>
      <w:bookmarkStart w:id="229" w:name="_Toc3271"/>
      <w:bookmarkStart w:id="230" w:name="_Toc31054"/>
      <w:bookmarkStart w:id="231" w:name="_Toc30011"/>
      <w:bookmarkStart w:id="232" w:name="_Toc26884"/>
      <w:bookmarkStart w:id="233" w:name="_Toc8753"/>
      <w:bookmarkStart w:id="234" w:name="_Toc29874"/>
      <w:bookmarkStart w:id="235" w:name="_Toc14140"/>
      <w:r>
        <w:rPr>
          <w:rFonts w:hint="eastAsia" w:ascii="方正仿宋_GB2312" w:hAnsi="方正仿宋_GB2312" w:eastAsia="方正仿宋_GB2312" w:cs="方正仿宋_GB2312"/>
          <w:b w:val="0"/>
          <w:bCs w:val="0"/>
          <w:sz w:val="32"/>
          <w:szCs w:val="32"/>
          <w:lang w:val="en-US" w:eastAsia="zh-CN"/>
        </w:rPr>
        <w:t>5、优化整合中药材全链资源、推进中药材发展集约化。</w:t>
      </w:r>
      <w:bookmarkEnd w:id="228"/>
      <w:bookmarkEnd w:id="229"/>
      <w:bookmarkEnd w:id="230"/>
      <w:bookmarkEnd w:id="231"/>
      <w:bookmarkEnd w:id="232"/>
      <w:bookmarkEnd w:id="233"/>
      <w:bookmarkEnd w:id="234"/>
      <w:bookmarkEnd w:id="235"/>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构建农户分享全产业链利益保障机制。推广中药材大品种发展模式，打通从资源保障、产品研发、科学应用到流通营销的全产业链发展环节。创建技术优、种苗优、管理优、药材优、价格优的“五优”药材生产基地，以龙头企业为引领，带动中药材大品种的发展，推动中药材全产业链资源发展和资源整合优化，实现一二三产业融合发展，推动中医药健康服务多业态融合发展，推动实施现代中医药大健康产城融合等项目，培育1-2家中药材产业“链主”企业。</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bookmarkStart w:id="236" w:name="_Toc2089"/>
      <w:bookmarkStart w:id="237" w:name="_Toc21414"/>
      <w:bookmarkStart w:id="238" w:name="_Toc17672"/>
      <w:bookmarkStart w:id="239" w:name="_Toc30522"/>
      <w:bookmarkStart w:id="240" w:name="_Toc5631"/>
      <w:bookmarkStart w:id="241" w:name="_Toc1418"/>
      <w:bookmarkStart w:id="242" w:name="_Toc12620"/>
      <w:bookmarkStart w:id="243" w:name="_Toc14145"/>
      <w:r>
        <w:rPr>
          <w:rFonts w:hint="eastAsia" w:ascii="方正仿宋_GB2312" w:hAnsi="方正仿宋_GB2312" w:eastAsia="方正仿宋_GB2312" w:cs="方正仿宋_GB2312"/>
          <w:b w:val="0"/>
          <w:bCs w:val="0"/>
          <w:sz w:val="32"/>
          <w:szCs w:val="32"/>
          <w:lang w:val="en-US" w:eastAsia="zh-CN"/>
        </w:rPr>
        <w:t>6、加强中药材质量溯源管理，推进中药材发展信息化。</w:t>
      </w:r>
      <w:bookmarkEnd w:id="236"/>
      <w:bookmarkEnd w:id="237"/>
      <w:bookmarkEnd w:id="238"/>
      <w:bookmarkEnd w:id="239"/>
      <w:bookmarkEnd w:id="240"/>
      <w:bookmarkEnd w:id="241"/>
      <w:bookmarkEnd w:id="242"/>
      <w:bookmarkEnd w:id="243"/>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积极参与构建全国统一权威的中药材生产供给和市场需求信息数据系统，推进供求对接、质量溯源、产业调控等方面的信息化管理。建设从种子种苗到终端消费的全程追溯平台，建立政府、协会、企业、药农“四位一体”的安全管控平台，数据互通共识、互联互通、在线管理，推进中药材质量安全监管精准化和智能化，实现“来源可知、去向可追、质量可查、责任可究”。培育现代化中药材市场体系，充分运用互联网、物联网、区块链和人工智能等新技术，打造现代化中药材数字产业。</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bookmarkStart w:id="244" w:name="_Toc27424"/>
      <w:bookmarkStart w:id="245" w:name="_Toc17366"/>
      <w:bookmarkStart w:id="246" w:name="_Toc24603"/>
      <w:bookmarkStart w:id="247" w:name="_Toc14882"/>
      <w:bookmarkStart w:id="248" w:name="_Toc26004"/>
      <w:bookmarkStart w:id="249" w:name="_Toc5068"/>
      <w:bookmarkStart w:id="250" w:name="_Toc10344"/>
      <w:bookmarkStart w:id="251" w:name="_Toc9916"/>
      <w:r>
        <w:rPr>
          <w:rFonts w:hint="eastAsia" w:ascii="方正仿宋_GB2312" w:hAnsi="方正仿宋_GB2312" w:eastAsia="方正仿宋_GB2312" w:cs="方正仿宋_GB2312"/>
          <w:b w:val="0"/>
          <w:bCs w:val="0"/>
          <w:sz w:val="32"/>
          <w:szCs w:val="32"/>
          <w:lang w:val="en-US" w:eastAsia="zh-CN"/>
        </w:rPr>
        <w:t>7、深化资源开发与综合利用，推进中药材开发多样化。</w:t>
      </w:r>
      <w:bookmarkEnd w:id="244"/>
      <w:bookmarkEnd w:id="245"/>
      <w:bookmarkEnd w:id="246"/>
      <w:bookmarkEnd w:id="247"/>
      <w:bookmarkEnd w:id="248"/>
      <w:bookmarkEnd w:id="249"/>
      <w:bookmarkEnd w:id="250"/>
      <w:bookmarkEnd w:id="251"/>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bookmarkStart w:id="252" w:name="_Toc29260"/>
      <w:bookmarkStart w:id="253" w:name="_Toc4342"/>
      <w:bookmarkStart w:id="254" w:name="_Toc29739"/>
      <w:bookmarkStart w:id="255" w:name="_Toc18077"/>
      <w:bookmarkStart w:id="256" w:name="_Toc18043"/>
      <w:bookmarkStart w:id="257" w:name="_Toc7879"/>
      <w:bookmarkStart w:id="258" w:name="_Toc10517"/>
      <w:bookmarkStart w:id="259" w:name="_Toc31676"/>
      <w:r>
        <w:rPr>
          <w:rFonts w:hint="eastAsia" w:ascii="方正仿宋_GB2312" w:hAnsi="方正仿宋_GB2312" w:eastAsia="方正仿宋_GB2312" w:cs="方正仿宋_GB2312"/>
          <w:b w:val="0"/>
          <w:bCs w:val="0"/>
          <w:sz w:val="32"/>
          <w:szCs w:val="32"/>
          <w:lang w:val="en-US" w:eastAsia="zh-CN"/>
        </w:rPr>
        <w:t>选择有代表性、有我区地方特色的中药材大品种，从种植、研发、生产等多个环节进行全链条、一体化设计，重点从科学基础、核心功效、物质基础、生物活性、产品研发等方面进行系统深入的研究和全产业链布局，开发功能因子明确、功效确切的中药材大健康产品，优化集成大健康产品生产关键技术，构建完善的产业链条。开展农田杂草型药用植物药效基础、炮制方法与质量标准、中药产品开发、多部位多样化综合利用技术研究。在实现草害防除、草药综合利用与药材高产栽培综合利用目标的同时，为宁夏中药材产业储备资源集成优势科技资源。</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8、加强创科技平台建设，以创新驱动中药产业现代化。</w:t>
      </w:r>
      <w:bookmarkEnd w:id="252"/>
      <w:bookmarkEnd w:id="253"/>
      <w:bookmarkEnd w:id="254"/>
      <w:bookmarkEnd w:id="255"/>
      <w:bookmarkEnd w:id="256"/>
      <w:bookmarkEnd w:id="257"/>
      <w:bookmarkEnd w:id="258"/>
      <w:bookmarkEnd w:id="259"/>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坚持以建设黄河流域生态保护和高质量发展先行区、乡村全面振兴样板区为牵引，打造宁夏中部沙旱生药用植物创新高地。实施好创新能力厚植工程，不断完善科技创新体系；实施好科技创新培育工程，持续提升科技创新能力；实施好创新联动工程，有力增强科技创新效能；实施好创新生态涵养工程，全面激发科技创新活力，切实推动沙旱生药材产业发展实施新突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tcPr>
          <w:p>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仿宋" w:hAnsi="仿宋" w:eastAsia="仿宋" w:cs="Times New Roman"/>
                <w:b/>
                <w:bCs/>
                <w:sz w:val="30"/>
                <w:szCs w:val="30"/>
                <w:vertAlign w:val="baseline"/>
              </w:rPr>
            </w:pPr>
            <w:r>
              <w:rPr>
                <w:rFonts w:hint="eastAsia" w:ascii="仿宋" w:hAnsi="仿宋" w:eastAsia="仿宋" w:cs="Times New Roman"/>
                <w:b/>
                <w:bCs/>
                <w:sz w:val="30"/>
                <w:szCs w:val="30"/>
                <w:vertAlign w:val="baseline"/>
              </w:rPr>
              <w:t>专栏</w:t>
            </w:r>
            <w:r>
              <w:rPr>
                <w:rFonts w:hint="eastAsia" w:ascii="仿宋" w:hAnsi="仿宋" w:eastAsia="仿宋" w:cs="Times New Roman"/>
                <w:b/>
                <w:bCs/>
                <w:sz w:val="30"/>
                <w:szCs w:val="30"/>
                <w:vertAlign w:val="baseline"/>
                <w:lang w:val="en-US" w:eastAsia="zh-CN"/>
              </w:rPr>
              <w:t xml:space="preserve">6  </w:t>
            </w:r>
            <w:r>
              <w:rPr>
                <w:rFonts w:hint="eastAsia" w:ascii="仿宋" w:hAnsi="仿宋" w:eastAsia="仿宋" w:cs="Times New Roman"/>
                <w:b/>
                <w:bCs/>
                <w:sz w:val="30"/>
                <w:szCs w:val="30"/>
                <w:vertAlign w:val="baseline"/>
              </w:rPr>
              <w:t>中药材规范化种植示范基地建设</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中药材种苗基地建设。</w:t>
            </w:r>
            <w:r>
              <w:rPr>
                <w:rFonts w:hint="eastAsia" w:ascii="方正楷体_GB2312" w:hAnsi="方正楷体_GB2312" w:eastAsia="方正楷体_GB2312" w:cs="方正楷体_GB2312"/>
                <w:b w:val="0"/>
                <w:bCs w:val="0"/>
                <w:sz w:val="30"/>
                <w:szCs w:val="30"/>
                <w:vertAlign w:val="baseline"/>
                <w:lang w:val="en-US" w:eastAsia="zh-CN"/>
              </w:rPr>
              <w:t>加大中药材良种选育、提纯复壮、生产和推广，实现育、繁、推一体化，提高优质种苗供给能力。以花马池镇田记掌村为核心区，辐射上王庄、下王庄、四墩子村，建设甘草、黄芪、苦参、银柴胡、桔梗、芍药、白芷、远志等沙旱生中药材种苗繁育基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中药材规范化种基地建设和优化升级。</w:t>
            </w:r>
            <w:r>
              <w:rPr>
                <w:rFonts w:hint="eastAsia" w:ascii="方正楷体_GB2312" w:hAnsi="方正楷体_GB2312" w:eastAsia="方正楷体_GB2312" w:cs="方正楷体_GB2312"/>
                <w:b w:val="0"/>
                <w:bCs w:val="0"/>
                <w:sz w:val="30"/>
                <w:szCs w:val="30"/>
                <w:vertAlign w:val="baseline"/>
                <w:lang w:val="en-US" w:eastAsia="zh-CN"/>
              </w:rPr>
              <w:t>重点加强5个规范化种植基地和5-10个中药产业科技创新示范企业（合作社）的科技引领作用。</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val="0"/>
                <w:bCs w:val="0"/>
                <w:sz w:val="30"/>
                <w:szCs w:val="30"/>
                <w:vertAlign w:val="baseline"/>
                <w:lang w:val="en-US" w:eastAsia="zh-CN"/>
              </w:rPr>
              <w:t>（1）以花马池镇田记掌村、青山乡旺四滩村为核心区，建设甘草、黄芪、苦参、银柴胡、桔梗、芍药规范化种植基地。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val="0"/>
                <w:bCs w:val="0"/>
                <w:sz w:val="30"/>
                <w:szCs w:val="30"/>
                <w:vertAlign w:val="baseline"/>
                <w:lang w:val="en-US" w:eastAsia="zh-CN"/>
              </w:rPr>
              <w:t>（2）以花马池镇枊阳堡村为核心区，建设麻黄草规范化种植基地。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val="0"/>
                <w:bCs w:val="0"/>
                <w:sz w:val="30"/>
                <w:szCs w:val="30"/>
                <w:vertAlign w:val="baseline"/>
                <w:lang w:val="en-US" w:eastAsia="zh-CN"/>
              </w:rPr>
              <w:t>（3）以青山乡旺四滩村为核心区域，建设黄芪、甘草、银柴胡、黄芩、桔梗规范化种植基地。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val="0"/>
                <w:bCs w:val="0"/>
                <w:sz w:val="30"/>
                <w:szCs w:val="30"/>
                <w:vertAlign w:val="baseline"/>
                <w:lang w:val="en-US" w:eastAsia="zh-CN"/>
              </w:rPr>
              <w:t>（4）以花马池镇刘八庄村为核心区域，建设芍药、桔梗、白芷规范化种植基地。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val="0"/>
                <w:bCs w:val="0"/>
                <w:sz w:val="30"/>
                <w:szCs w:val="30"/>
                <w:vertAlign w:val="baseline"/>
                <w:lang w:val="en-US" w:eastAsia="zh-CN"/>
              </w:rPr>
              <w:t>（5）以麻黄山乡为核心区域，建设黄芩、柴胡原生态药材规范化种植基地。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textAlignment w:val="auto"/>
              <w:rPr>
                <w:rFonts w:hint="default"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val="0"/>
                <w:bCs w:val="0"/>
                <w:sz w:val="30"/>
                <w:szCs w:val="30"/>
                <w:vertAlign w:val="baseline"/>
                <w:lang w:val="en-US" w:eastAsia="zh-CN"/>
              </w:rPr>
              <w:t>（6）以毛乌素沙漠边缘为核心区域，建设银柴胡、麻黄林下药材种植基地：以麻黄山乡为核心区域，建设知母、远志、柴胡、秦艽林下药材种植基地。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中药材绿色防控配套技术体系构建与示范。</w:t>
            </w:r>
            <w:r>
              <w:rPr>
                <w:rFonts w:hint="eastAsia" w:ascii="方正楷体_GB2312" w:hAnsi="方正楷体_GB2312" w:eastAsia="方正楷体_GB2312" w:cs="方正楷体_GB2312"/>
                <w:b w:val="0"/>
                <w:bCs w:val="0"/>
                <w:sz w:val="30"/>
                <w:szCs w:val="30"/>
                <w:vertAlign w:val="baseline"/>
                <w:lang w:val="en-US" w:eastAsia="zh-CN"/>
              </w:rPr>
              <w:t>开展中药材绿色防控技术集成创新与应用，提出预防及应急性防控用药方案，推进绿色防控技术集成创新和推广应用，为促进我区中药材高质量发展提供有力技术支撑，实现中药材规范化基地中药材绿色综合防控技术应用率达到80%以上。</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高质量药用植物精准栽培模式研究与示范。</w:t>
            </w:r>
            <w:r>
              <w:rPr>
                <w:rFonts w:hint="eastAsia" w:ascii="方正楷体_GB2312" w:hAnsi="方正楷体_GB2312" w:eastAsia="方正楷体_GB2312" w:cs="方正楷体_GB2312"/>
                <w:b w:val="0"/>
                <w:bCs w:val="0"/>
                <w:sz w:val="30"/>
                <w:szCs w:val="30"/>
                <w:vertAlign w:val="baseline"/>
                <w:lang w:val="en-US" w:eastAsia="zh-CN"/>
              </w:rPr>
              <w:t>通过生态因子调控与生长调节，开展以实现药材活性成分高效稳定生产或使药材指标成分生长周期内稳定增加为目标的药用植物的精准、高效、规范、智能的栽培生长方式或模式研究与应用，甘草、黄芪、苦参、银柴胡、桔梗、芍药、黄芩、柴胡规范化种植基地面积达到5-8万亩。</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中药农业与乡村振兴特色产业融合发展模式构建。</w:t>
            </w:r>
            <w:r>
              <w:rPr>
                <w:rFonts w:hint="eastAsia" w:ascii="方正楷体_GB2312" w:hAnsi="方正楷体_GB2312" w:eastAsia="方正楷体_GB2312" w:cs="方正楷体_GB2312"/>
                <w:b w:val="0"/>
                <w:bCs w:val="0"/>
                <w:sz w:val="30"/>
                <w:szCs w:val="30"/>
                <w:vertAlign w:val="baseline"/>
                <w:lang w:val="en-US" w:eastAsia="zh-CN"/>
              </w:rPr>
              <w:t>针对盐池南部黄土丘陵区生态发展与中药产业融合度不深的问题，坚持生态产业化和产业生态化，推动山绿与民富的有机结合，着力提升中药材产业经济动力，实现巩固拓展脱贫攻坚成果同乡村振兴有效衔接，探索建设中药生态产业综合试验区，走出一条从脱贫攻坚到乡村振兴的中药生态农业之路；针对中北部干旱少雨，水资源匮乏，旱灾频发的问题，围绕抗旱避灾，重点开展中药材抗旱品种筛选，集成适于盐池中南部中药材抗旱种植提质增效关键技术，构建中北部干旱区中药旱作农业体系。</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根茎类中药材（黄芪）全程机械化示范基地。</w:t>
            </w:r>
            <w:r>
              <w:rPr>
                <w:rFonts w:hint="eastAsia" w:ascii="方正楷体_GB2312" w:hAnsi="方正楷体_GB2312" w:eastAsia="方正楷体_GB2312" w:cs="方正楷体_GB2312"/>
                <w:b w:val="0"/>
                <w:bCs w:val="0"/>
                <w:sz w:val="30"/>
                <w:szCs w:val="30"/>
                <w:vertAlign w:val="baseline"/>
                <w:lang w:val="en-US" w:eastAsia="zh-CN"/>
              </w:rPr>
              <w:t>进一步与区内外院校合作，在开展试验示范的基础上，遴选适宜机具，总结技术路线，提炼生产模式，优化中药材适宜品种全程机械化生产模式，推进中药材等特色经济作物生产机械化发展，为区域特色药材生产和产业发展夯实机械化基础。</w:t>
            </w:r>
          </w:p>
          <w:p>
            <w:pPr>
              <w:pStyle w:val="17"/>
              <w:keepNext w:val="0"/>
              <w:keepLines w:val="0"/>
              <w:pageBreakBefore w:val="0"/>
              <w:widowControl w:val="0"/>
              <w:kinsoku/>
              <w:wordWrap/>
              <w:overflowPunct/>
              <w:topLinePunct w:val="0"/>
              <w:autoSpaceDE/>
              <w:autoSpaceDN/>
              <w:bidi w:val="0"/>
              <w:adjustRightInd/>
              <w:snapToGrid/>
              <w:spacing w:before="0" w:after="0"/>
              <w:ind w:firstLine="602" w:firstLineChars="200"/>
              <w:jc w:val="left"/>
              <w:textAlignment w:val="auto"/>
              <w:rPr>
                <w:rFonts w:hint="default" w:ascii="方正楷体_GB2312" w:hAnsi="方正楷体_GB2312" w:eastAsia="方正楷体_GB2312" w:cs="方正楷体_GB2312"/>
                <w:b w:val="0"/>
                <w:bCs w:val="0"/>
                <w:kern w:val="2"/>
                <w:sz w:val="30"/>
                <w:szCs w:val="30"/>
                <w:vertAlign w:val="baseline"/>
                <w:lang w:val="en-US" w:eastAsia="zh-CN" w:bidi="ar-SA"/>
              </w:rPr>
            </w:pPr>
            <w:bookmarkStart w:id="260" w:name="_Toc26663"/>
            <w:bookmarkStart w:id="261" w:name="_Toc19137"/>
            <w:bookmarkStart w:id="262" w:name="_Toc6209"/>
            <w:bookmarkStart w:id="263" w:name="_Toc32193"/>
            <w:bookmarkStart w:id="264" w:name="_Toc21239"/>
            <w:bookmarkStart w:id="265" w:name="_Toc28578"/>
            <w:bookmarkStart w:id="266" w:name="_Toc1212"/>
            <w:bookmarkStart w:id="267" w:name="_Toc16031"/>
            <w:r>
              <w:rPr>
                <w:rFonts w:hint="eastAsia" w:ascii="方正楷体_GB2312" w:hAnsi="方正楷体_GB2312" w:eastAsia="方正楷体_GB2312" w:cs="方正楷体_GB2312"/>
                <w:b/>
                <w:bCs/>
                <w:kern w:val="2"/>
                <w:sz w:val="30"/>
                <w:szCs w:val="30"/>
                <w:vertAlign w:val="baseline"/>
                <w:lang w:val="en-US" w:eastAsia="zh-CN" w:bidi="ar-SA"/>
              </w:rPr>
              <w:t>一二三产融合、推进中药材发展集约化。</w:t>
            </w:r>
            <w:r>
              <w:rPr>
                <w:rFonts w:hint="eastAsia" w:ascii="方正楷体_GB2312" w:hAnsi="方正楷体_GB2312" w:eastAsia="方正楷体_GB2312" w:cs="方正楷体_GB2312"/>
                <w:b w:val="0"/>
                <w:bCs w:val="0"/>
                <w:kern w:val="2"/>
                <w:sz w:val="30"/>
                <w:szCs w:val="30"/>
                <w:vertAlign w:val="baseline"/>
                <w:lang w:val="en-US" w:eastAsia="zh-CN" w:bidi="ar-SA"/>
              </w:rPr>
              <w:t>创建技术优、种苗优、管理优、药材优、价格优的“五优”药材生产基地，以龙头企业为引领，建设集约化示范基地1-2个。带动中药材大品种的发展，推动中药材全产业链资源发展和资源整合优化，实现一二三产业融合发展。</w:t>
            </w:r>
            <w:bookmarkEnd w:id="260"/>
            <w:bookmarkEnd w:id="261"/>
            <w:bookmarkEnd w:id="262"/>
            <w:bookmarkEnd w:id="263"/>
            <w:bookmarkEnd w:id="264"/>
            <w:bookmarkEnd w:id="265"/>
            <w:bookmarkEnd w:id="266"/>
            <w:bookmarkEnd w:id="267"/>
          </w:p>
          <w:p>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default" w:ascii="方正楷体_GB2312" w:hAnsi="方正楷体_GB2312" w:eastAsia="方正楷体_GB2312" w:cs="方正楷体_GB2312"/>
                <w:b w:val="0"/>
                <w:bCs w:val="0"/>
                <w:kern w:val="2"/>
                <w:sz w:val="30"/>
                <w:szCs w:val="30"/>
                <w:vertAlign w:val="baseline"/>
                <w:lang w:val="en-US" w:eastAsia="zh-CN" w:bidi="ar-SA"/>
              </w:rPr>
            </w:pPr>
            <w:r>
              <w:rPr>
                <w:rFonts w:hint="eastAsia" w:ascii="方正楷体_GB2312" w:hAnsi="方正楷体_GB2312" w:eastAsia="方正楷体_GB2312" w:cs="方正楷体_GB2312"/>
                <w:b/>
                <w:bCs/>
                <w:kern w:val="2"/>
                <w:sz w:val="30"/>
                <w:szCs w:val="30"/>
                <w:vertAlign w:val="baseline"/>
                <w:lang w:val="en-US" w:eastAsia="zh-CN" w:bidi="ar-SA"/>
              </w:rPr>
              <w:t>建设从种子种苗到终端消费的全程追溯平台</w:t>
            </w:r>
            <w:r>
              <w:rPr>
                <w:rFonts w:hint="eastAsia" w:ascii="方正楷体_GB2312" w:hAnsi="方正楷体_GB2312" w:eastAsia="方正楷体_GB2312" w:cs="方正楷体_GB2312"/>
                <w:b w:val="0"/>
                <w:bCs w:val="0"/>
                <w:kern w:val="2"/>
                <w:sz w:val="30"/>
                <w:szCs w:val="30"/>
                <w:vertAlign w:val="baseline"/>
                <w:lang w:val="en-US" w:eastAsia="zh-CN" w:bidi="ar-SA"/>
              </w:rPr>
              <w:t>。建立政府、协会、企业、药农“四位一体”的安全管控平台，数据互通共识、互联互通、在线管理，推进中药材质量安全监管精准化和智能化，实现“来源可知、去向可追、质量可查、责任可究”。追溯企业3-5家，溯源品种3-5个。</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bCs/>
                <w:sz w:val="30"/>
                <w:szCs w:val="30"/>
                <w:vertAlign w:val="baseline"/>
                <w:lang w:val="en-US" w:eastAsia="zh-CN"/>
              </w:rPr>
              <w:t>中药材生产与深加工过程中副产物的资源化利用与循环经济产业链构建。</w:t>
            </w:r>
            <w:r>
              <w:rPr>
                <w:rFonts w:hint="eastAsia" w:ascii="方正楷体_GB2312" w:hAnsi="方正楷体_GB2312" w:eastAsia="方正楷体_GB2312" w:cs="方正楷体_GB2312"/>
                <w:b w:val="0"/>
                <w:bCs w:val="0"/>
                <w:sz w:val="30"/>
                <w:szCs w:val="30"/>
                <w:vertAlign w:val="baseline"/>
                <w:lang w:val="en-US" w:eastAsia="zh-CN"/>
              </w:rPr>
              <w:t>选择盐池甘草、苦豆子等大宗中药材的非药用部位等开发新资源药材或新药用部位，完成1~2种盐池地产新资源药材或中药材新药用部位的临床前研究；开展2~3种盐池地产特色中药材非传统药用部位资源性化学成分发现、循环利用和废弃物处理等关键技术研究，开发药用、食用、饲用、日化护理等多途径利用功能性产品，实现盐池地产中药材大品种非传统药用部位的综合利用。</w:t>
            </w:r>
          </w:p>
          <w:p>
            <w:pPr>
              <w:pStyle w:val="17"/>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方正楷体_GB2312" w:hAnsi="方正楷体_GB2312" w:eastAsia="方正楷体_GB2312" w:cs="方正楷体_GB2312"/>
                <w:b w:val="0"/>
                <w:bCs w:val="0"/>
                <w:kern w:val="2"/>
                <w:sz w:val="30"/>
                <w:szCs w:val="30"/>
                <w:vertAlign w:val="baseline"/>
                <w:lang w:val="en-US" w:eastAsia="zh-CN" w:bidi="ar-SA"/>
              </w:rPr>
            </w:pPr>
            <w:bookmarkStart w:id="268" w:name="_Toc24001"/>
            <w:bookmarkStart w:id="269" w:name="_Toc13126"/>
            <w:bookmarkStart w:id="270" w:name="_Toc23622"/>
            <w:bookmarkStart w:id="271" w:name="_Toc26071"/>
            <w:bookmarkStart w:id="272" w:name="_Toc31754"/>
            <w:bookmarkStart w:id="273" w:name="_Toc32501"/>
            <w:bookmarkStart w:id="274" w:name="_Toc10847"/>
            <w:bookmarkStart w:id="275" w:name="_Toc14481"/>
            <w:r>
              <w:rPr>
                <w:rFonts w:hint="eastAsia" w:ascii="方正楷体_GB2312" w:hAnsi="方正楷体_GB2312" w:eastAsia="方正楷体_GB2312" w:cs="方正楷体_GB2312"/>
                <w:b/>
                <w:bCs/>
                <w:kern w:val="2"/>
                <w:sz w:val="30"/>
                <w:szCs w:val="30"/>
                <w:vertAlign w:val="baseline"/>
                <w:lang w:val="en-US" w:eastAsia="zh-CN" w:bidi="ar-SA"/>
              </w:rPr>
              <w:t>药用植物资源开发利用</w:t>
            </w:r>
            <w:r>
              <w:rPr>
                <w:rFonts w:hint="eastAsia" w:ascii="方正楷体_GB2312" w:hAnsi="方正楷体_GB2312" w:eastAsia="方正楷体_GB2312" w:cs="方正楷体_GB2312"/>
                <w:b w:val="0"/>
                <w:bCs w:val="0"/>
                <w:kern w:val="2"/>
                <w:sz w:val="30"/>
                <w:szCs w:val="30"/>
                <w:vertAlign w:val="baseline"/>
                <w:lang w:val="en-US" w:eastAsia="zh-CN" w:bidi="ar-SA"/>
              </w:rPr>
              <w:t>。针对宁夏中部干旱带和六盘山农田杂草为主要植物资源，以《宁夏中药志》、《中药大辞典》、《中国药典》等收录的中药材为研究对象，重点开展萹蓄、马齿苋、葶苈子、蒺藜、远志、地锦草、菟丝子、车前草、苍耳、蒲公英、猪毛蒿、芦苇、益母草、细叶益母草、薄荷、地肤、瞿麦、王不留行、苘麻、天仙子农田杂草型药用植物药效基础、炮制方法与质量标准、中药产品开发、多部位多样化综合利用技术研究。在实现草害防除、草药综合利用与药材高产栽培综合利用目标的同时，为宁夏中药材产业储备资源。</w:t>
            </w:r>
            <w:bookmarkEnd w:id="268"/>
            <w:bookmarkEnd w:id="269"/>
            <w:bookmarkEnd w:id="270"/>
            <w:bookmarkEnd w:id="271"/>
            <w:bookmarkEnd w:id="272"/>
            <w:bookmarkEnd w:id="273"/>
            <w:bookmarkEnd w:id="274"/>
            <w:bookmarkEnd w:id="275"/>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eastAsia"/>
                <w:lang w:val="en-US" w:eastAsia="zh-CN"/>
              </w:rPr>
            </w:pPr>
            <w:r>
              <w:rPr>
                <w:rFonts w:hint="eastAsia" w:ascii="方正楷体_GB2312" w:hAnsi="方正楷体_GB2312" w:eastAsia="方正楷体_GB2312" w:cs="方正楷体_GB2312"/>
                <w:b/>
                <w:bCs/>
                <w:sz w:val="30"/>
                <w:szCs w:val="30"/>
                <w:vertAlign w:val="baseline"/>
                <w:lang w:val="en-US" w:eastAsia="zh-CN"/>
              </w:rPr>
              <w:t>深入推进道地药材绿色高产高效创建行动。</w:t>
            </w:r>
            <w:r>
              <w:rPr>
                <w:rFonts w:hint="eastAsia" w:ascii="方正楷体_GB2312" w:hAnsi="方正楷体_GB2312" w:eastAsia="方正楷体_GB2312" w:cs="方正楷体_GB2312"/>
                <w:b w:val="0"/>
                <w:bCs w:val="0"/>
                <w:sz w:val="30"/>
                <w:szCs w:val="30"/>
                <w:vertAlign w:val="baseline"/>
                <w:lang w:val="en-US" w:eastAsia="zh-CN"/>
              </w:rPr>
              <w:t>充分利用东西部科技合作机制联合攻关，集成推广道地良种、生态良田、机械良技、农艺良法配套，着力提升创新研究能力和成果转化效率，在中药材产业全链条的提质增效与绿色发展方面取得具有突破性的科研成果，构建以中药材种子种苗良种繁育体系、道地药材生态种植体系、优质药材质量控制体系，及贮藏、产地加工和精深加工产品开发体系为内容的全产业链科技支撑体系，推进中药材产业创新发展。</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276" w:name="_Toc16443"/>
      <w:bookmarkStart w:id="277" w:name="_Toc32327"/>
      <w:bookmarkStart w:id="278" w:name="_Toc25632"/>
      <w:bookmarkStart w:id="279" w:name="_Toc5767"/>
      <w:bookmarkStart w:id="280" w:name="_Toc15352"/>
      <w:bookmarkStart w:id="281" w:name="_Toc24435"/>
      <w:bookmarkStart w:id="282" w:name="_Toc3124"/>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r>
        <w:rPr>
          <w:rStyle w:val="21"/>
          <w:rFonts w:hint="eastAsia" w:ascii="楷体" w:hAnsi="楷体" w:eastAsia="楷体" w:cs="楷体"/>
          <w:i w:val="0"/>
          <w:iCs w:val="0"/>
          <w:caps w:val="0"/>
          <w:color w:val="222222"/>
          <w:spacing w:val="8"/>
          <w:sz w:val="32"/>
          <w:szCs w:val="32"/>
          <w:shd w:val="clear" w:fill="FFFFFF"/>
          <w:lang w:val="en-US" w:eastAsia="zh-CN"/>
        </w:rPr>
        <w:t>（二）实施野生资源抚育恢复基地建设工程。</w:t>
      </w:r>
      <w:bookmarkEnd w:id="276"/>
      <w:bookmarkEnd w:id="277"/>
      <w:bookmarkEnd w:id="278"/>
      <w:bookmarkEnd w:id="279"/>
      <w:bookmarkEnd w:id="280"/>
      <w:bookmarkEnd w:id="281"/>
      <w:bookmarkEnd w:id="282"/>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针对盐池县野生甘草、苦豆子资源匮乏、自我更新缓慢、人工抚育管理粗放、退化恢复技术落后等瓶颈问题，以保护“西正甘草”道地性、振兴“盐池甘草”品牌、发挥甘草、苦豆子地域特色为目标，开展天然野生甘草、苦豆子种子扩繁关键技术，天然野生甘草、苦豆子资源病虫草害防治关键技术及精准化管理技术，天然野生甘草、苦豆子草场季节性轮牧关键技术，退化野生甘草、苦豆子资源恢复关键技术、甘草、苦豆子生态种植关键技术等方面的研究，为盐池县野生资源甘草、苦豆子的保育和恢复提供理论指导和技术支撑。</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tcPr>
          <w:p>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仿宋" w:hAnsi="仿宋" w:eastAsia="仿宋" w:cs="Times New Roman"/>
                <w:b/>
                <w:bCs/>
                <w:sz w:val="30"/>
                <w:szCs w:val="30"/>
                <w:vertAlign w:val="baseline"/>
              </w:rPr>
            </w:pPr>
            <w:r>
              <w:rPr>
                <w:rFonts w:hint="eastAsia" w:ascii="仿宋" w:hAnsi="仿宋" w:eastAsia="仿宋" w:cs="Times New Roman"/>
                <w:b/>
                <w:bCs/>
                <w:sz w:val="30"/>
                <w:szCs w:val="30"/>
                <w:vertAlign w:val="baseline"/>
              </w:rPr>
              <w:t>专栏</w:t>
            </w:r>
            <w:r>
              <w:rPr>
                <w:rFonts w:hint="eastAsia" w:ascii="仿宋" w:hAnsi="仿宋" w:eastAsia="仿宋" w:cs="Times New Roman"/>
                <w:b/>
                <w:bCs/>
                <w:sz w:val="30"/>
                <w:szCs w:val="30"/>
                <w:vertAlign w:val="baseline"/>
                <w:lang w:val="en-US" w:eastAsia="zh-CN"/>
              </w:rPr>
              <w:t>7  资源抚育与退化恢复示范基地建设</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2" w:firstLineChars="200"/>
              <w:textAlignment w:val="auto"/>
              <w:rPr>
                <w:rFonts w:hint="default" w:ascii="仿宋" w:hAnsi="仿宋" w:eastAsia="仿宋" w:cs="Times New Roman"/>
                <w:sz w:val="32"/>
                <w:szCs w:val="32"/>
                <w:lang w:val="en-US" w:eastAsia="zh-CN"/>
              </w:rPr>
            </w:pPr>
            <w:r>
              <w:rPr>
                <w:rFonts w:hint="eastAsia" w:ascii="方正楷体_GB2312" w:hAnsi="方正楷体_GB2312" w:eastAsia="方正楷体_GB2312" w:cs="方正楷体_GB2312"/>
                <w:b/>
                <w:bCs/>
                <w:sz w:val="30"/>
                <w:szCs w:val="30"/>
                <w:vertAlign w:val="baseline"/>
                <w:lang w:val="en-US" w:eastAsia="zh-CN"/>
              </w:rPr>
              <w:t>开展野生甘草、苦豆子资源抚育与退化恢复技术研究与应用示范。</w:t>
            </w:r>
            <w:r>
              <w:rPr>
                <w:rFonts w:hint="eastAsia" w:ascii="方正楷体_GB2312" w:hAnsi="方正楷体_GB2312" w:eastAsia="方正楷体_GB2312" w:cs="方正楷体_GB2312"/>
                <w:b w:val="0"/>
                <w:bCs w:val="0"/>
                <w:sz w:val="30"/>
                <w:szCs w:val="30"/>
                <w:vertAlign w:val="baseline"/>
                <w:lang w:val="en-US" w:eastAsia="zh-CN"/>
              </w:rPr>
              <w:t>建设甘草、苦豆子人工抚育示范基地各1个，规模面积达到2000亩；退化野生甘草、苦豆子人工补植恢复示范基地各1个，规模面积达到1000亩。示范区内甘草、苦豆子植被覆盖度提升 5%-10%以上，甘草、苦豆子种子产量提高 5%-10%。</w:t>
            </w:r>
          </w:p>
        </w:tc>
      </w:tr>
    </w:tbl>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283" w:name="_Toc29002"/>
      <w:bookmarkStart w:id="284" w:name="_Toc9288"/>
      <w:bookmarkStart w:id="285" w:name="_Toc1241"/>
      <w:bookmarkStart w:id="286" w:name="_Toc13517"/>
      <w:bookmarkStart w:id="287" w:name="_Toc1092"/>
      <w:bookmarkStart w:id="288" w:name="_Toc168"/>
      <w:bookmarkStart w:id="289" w:name="_Toc2511"/>
      <w:r>
        <w:rPr>
          <w:rStyle w:val="21"/>
          <w:rFonts w:hint="eastAsia" w:ascii="楷体" w:hAnsi="楷体" w:eastAsia="楷体" w:cs="楷体"/>
          <w:i w:val="0"/>
          <w:iCs w:val="0"/>
          <w:caps w:val="0"/>
          <w:color w:val="222222"/>
          <w:spacing w:val="8"/>
          <w:sz w:val="32"/>
          <w:szCs w:val="32"/>
          <w:shd w:val="clear" w:fill="FFFFFF"/>
          <w:lang w:val="en-US" w:eastAsia="zh-CN"/>
        </w:rPr>
        <w:t>（三）拓展中药材产地加工与产品开发工程。</w:t>
      </w:r>
      <w:bookmarkEnd w:id="283"/>
      <w:bookmarkEnd w:id="284"/>
      <w:bookmarkEnd w:id="285"/>
      <w:bookmarkEnd w:id="286"/>
      <w:bookmarkEnd w:id="287"/>
      <w:bookmarkEnd w:id="288"/>
      <w:bookmarkEnd w:id="289"/>
    </w:p>
    <w:p>
      <w:pPr>
        <w:autoSpaceDE w:val="0"/>
        <w:autoSpaceDN w:val="0"/>
        <w:adjustRightInd w:val="0"/>
        <w:spacing w:line="560" w:lineRule="exact"/>
        <w:ind w:firstLine="640"/>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重点培育道地大宗中药材产地初加工基地。</w:t>
      </w:r>
      <w:r>
        <w:rPr>
          <w:rFonts w:hint="eastAsia" w:ascii="方正仿宋_GB2312" w:hAnsi="方正仿宋_GB2312" w:eastAsia="方正仿宋_GB2312" w:cs="方正仿宋_GB2312"/>
          <w:kern w:val="2"/>
          <w:sz w:val="32"/>
          <w:szCs w:val="32"/>
          <w:lang w:val="en-US" w:eastAsia="zh-CN" w:bidi="ar-SA"/>
        </w:rPr>
        <w:t>围绕甘草、黄芪芍药等重点大宗品种，重点培育建设中药材初加工基地，依靠技术含量高、产品符合市场要求、规模化程度较高的加工企业，提高清洗、干燥、分选和包装的机械化、自动化水平。鼓励逐步向开发特色炮制中药饮片、大健康产品等高层次精深加工方向发展。</w:t>
      </w:r>
    </w:p>
    <w:p>
      <w:pPr>
        <w:autoSpaceDE w:val="0"/>
        <w:autoSpaceDN w:val="0"/>
        <w:adjustRightInd w:val="0"/>
        <w:spacing w:line="560" w:lineRule="exact"/>
        <w:ind w:firstLine="640"/>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加快发展区域综合性中药材产地初加工基地。</w:t>
      </w:r>
      <w:r>
        <w:rPr>
          <w:rFonts w:hint="eastAsia" w:ascii="方正仿宋_GB2312" w:hAnsi="方正仿宋_GB2312" w:eastAsia="方正仿宋_GB2312" w:cs="方正仿宋_GB2312"/>
          <w:kern w:val="2"/>
          <w:sz w:val="32"/>
          <w:szCs w:val="32"/>
          <w:lang w:val="en-US" w:eastAsia="zh-CN" w:bidi="ar-SA"/>
        </w:rPr>
        <w:t>充分发挥宁夏都顺生物科技股份有限公司、宁夏紫荆花制药有限公司中药材加工龙头企业对中药材加工基地的带动作用，推进中药材产地精空加工标准化、规模化，鼓励中药生产企业向中药材产地延伸产业链，增加附加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tcPr>
          <w:p>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仿宋" w:hAnsi="仿宋" w:eastAsia="仿宋" w:cs="Times New Roman"/>
                <w:b/>
                <w:bCs/>
                <w:sz w:val="30"/>
                <w:szCs w:val="30"/>
                <w:vertAlign w:val="baseline"/>
              </w:rPr>
            </w:pPr>
            <w:r>
              <w:rPr>
                <w:rFonts w:hint="eastAsia" w:ascii="仿宋" w:hAnsi="仿宋" w:eastAsia="仿宋" w:cs="Times New Roman"/>
                <w:b/>
                <w:bCs/>
                <w:sz w:val="30"/>
                <w:szCs w:val="30"/>
                <w:vertAlign w:val="baseline"/>
              </w:rPr>
              <w:t>专栏</w:t>
            </w:r>
            <w:r>
              <w:rPr>
                <w:rFonts w:hint="eastAsia" w:ascii="仿宋" w:hAnsi="仿宋" w:eastAsia="仿宋" w:cs="Times New Roman"/>
                <w:b/>
                <w:bCs/>
                <w:sz w:val="30"/>
                <w:szCs w:val="30"/>
                <w:vertAlign w:val="baseline"/>
                <w:lang w:val="en-US" w:eastAsia="zh-CN"/>
              </w:rPr>
              <w:t>8  中药材产地加工示范基地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textAlignment w:val="auto"/>
              <w:rPr>
                <w:rFonts w:hint="eastAsia" w:ascii="方正楷体_GB2312" w:hAnsi="方正楷体_GB2312" w:eastAsia="方正楷体_GB2312" w:cs="方正楷体_GB2312"/>
                <w:b w:val="0"/>
                <w:bCs w:val="0"/>
                <w:sz w:val="30"/>
                <w:szCs w:val="30"/>
                <w:vertAlign w:val="baseline"/>
                <w:lang w:val="en-US" w:eastAsia="zh-CN"/>
              </w:rPr>
            </w:pPr>
            <w:r>
              <w:rPr>
                <w:rFonts w:hint="eastAsia" w:ascii="方正楷体_GB2312" w:hAnsi="方正楷体_GB2312" w:eastAsia="方正楷体_GB2312" w:cs="方正楷体_GB2312"/>
                <w:b w:val="0"/>
                <w:bCs w:val="0"/>
                <w:sz w:val="30"/>
                <w:szCs w:val="30"/>
                <w:vertAlign w:val="baseline"/>
                <w:lang w:val="en-US" w:eastAsia="zh-CN"/>
              </w:rPr>
              <w:t>道地大宗药材产地初加工基地建设。在道地大宗药材主产区建设1-3个产地初加工基地，全县药材加工转化率达到50%以上。</w:t>
            </w:r>
          </w:p>
          <w:p>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textAlignment w:val="auto"/>
              <w:rPr>
                <w:rFonts w:hint="eastAsia" w:ascii="仿宋" w:hAnsi="仿宋" w:eastAsia="仿宋" w:cs="Times New Roman"/>
                <w:sz w:val="32"/>
                <w:szCs w:val="32"/>
                <w:lang w:val="en-US" w:eastAsia="zh-CN"/>
              </w:rPr>
            </w:pPr>
            <w:r>
              <w:rPr>
                <w:rFonts w:hint="eastAsia" w:ascii="方正楷体_GB2312" w:hAnsi="方正楷体_GB2312" w:eastAsia="方正楷体_GB2312" w:cs="方正楷体_GB2312"/>
                <w:b w:val="0"/>
                <w:bCs w:val="0"/>
                <w:sz w:val="30"/>
                <w:szCs w:val="30"/>
                <w:vertAlign w:val="baseline"/>
                <w:lang w:val="en-US" w:eastAsia="zh-CN"/>
              </w:rPr>
              <w:t>中药材产地精深加工产能提升基地建设。支持宁夏都顺生物科技股份有限公司、宁夏紫荆花制药有限公司两个精深加工企业，实施甘草、苦豆子精深加工产能提升、产品拓展、产销畅通工程，建立区域综合性中药材产地精深加工基地。</w:t>
            </w:r>
          </w:p>
        </w:tc>
      </w:tr>
    </w:tbl>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0"/>
        <w:rPr>
          <w:rFonts w:hint="eastAsia" w:ascii="黑体" w:hAnsi="黑体" w:eastAsia="黑体" w:cs="Times New Roman"/>
          <w:b/>
          <w:bCs w:val="0"/>
          <w:sz w:val="32"/>
          <w:szCs w:val="32"/>
        </w:rPr>
      </w:pPr>
      <w:bookmarkStart w:id="290" w:name="_Toc31724"/>
      <w:bookmarkStart w:id="291" w:name="_Toc17977"/>
      <w:bookmarkStart w:id="292" w:name="_Toc24290"/>
      <w:bookmarkStart w:id="293" w:name="_Toc5575"/>
      <w:bookmarkStart w:id="294" w:name="_Toc17427"/>
      <w:bookmarkStart w:id="295" w:name="_Toc18507"/>
      <w:bookmarkStart w:id="296" w:name="_Toc388"/>
      <w:r>
        <w:rPr>
          <w:rFonts w:hint="eastAsia" w:ascii="黑体" w:hAnsi="黑体" w:eastAsia="黑体" w:cs="Times New Roman"/>
          <w:b/>
          <w:bCs w:val="0"/>
          <w:sz w:val="32"/>
          <w:szCs w:val="32"/>
        </w:rPr>
        <w:t>第四章</w:t>
      </w:r>
      <w:r>
        <w:rPr>
          <w:rFonts w:hint="eastAsia" w:ascii="黑体" w:hAnsi="黑体" w:eastAsia="黑体" w:cs="Times New Roman"/>
          <w:b/>
          <w:bCs w:val="0"/>
          <w:sz w:val="32"/>
          <w:szCs w:val="32"/>
          <w:lang w:val="en-US" w:eastAsia="zh-CN"/>
        </w:rPr>
        <w:t xml:space="preserve">  </w:t>
      </w:r>
      <w:r>
        <w:rPr>
          <w:rFonts w:hint="eastAsia" w:ascii="黑体" w:hAnsi="黑体" w:eastAsia="黑体" w:cs="Times New Roman"/>
          <w:b/>
          <w:bCs w:val="0"/>
          <w:sz w:val="32"/>
          <w:szCs w:val="32"/>
        </w:rPr>
        <w:t>发展布局</w:t>
      </w:r>
      <w:bookmarkEnd w:id="290"/>
      <w:bookmarkEnd w:id="291"/>
      <w:bookmarkEnd w:id="292"/>
      <w:bookmarkEnd w:id="293"/>
      <w:bookmarkEnd w:id="294"/>
      <w:bookmarkEnd w:id="295"/>
      <w:bookmarkEnd w:id="296"/>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lang w:val="zh-CN" w:eastAsia="zh-CN"/>
        </w:rPr>
      </w:pPr>
      <w:bookmarkStart w:id="297" w:name="_Toc16054"/>
      <w:bookmarkStart w:id="298" w:name="_Toc13604"/>
      <w:bookmarkStart w:id="299" w:name="_Toc11135"/>
      <w:bookmarkStart w:id="300" w:name="_Toc26604"/>
      <w:bookmarkStart w:id="301" w:name="_Toc10453"/>
      <w:bookmarkStart w:id="302" w:name="_Toc26591"/>
      <w:bookmarkStart w:id="303" w:name="_Toc11284"/>
      <w:r>
        <w:rPr>
          <w:rStyle w:val="21"/>
          <w:rFonts w:hint="eastAsia" w:ascii="黑体" w:hAnsi="黑体" w:eastAsia="黑体" w:cs="黑体"/>
          <w:b w:val="0"/>
          <w:bCs w:val="0"/>
          <w:i w:val="0"/>
          <w:iCs w:val="0"/>
          <w:caps w:val="0"/>
          <w:color w:val="222222"/>
          <w:spacing w:val="8"/>
          <w:sz w:val="32"/>
          <w:szCs w:val="32"/>
          <w:shd w:val="clear" w:fill="FFFFFF"/>
          <w:lang w:val="zh-CN"/>
        </w:rPr>
        <w:t>一</w:t>
      </w:r>
      <w:r>
        <w:rPr>
          <w:rStyle w:val="21"/>
          <w:rFonts w:hint="eastAsia" w:ascii="黑体" w:hAnsi="黑体" w:eastAsia="黑体" w:cs="黑体"/>
          <w:b w:val="0"/>
          <w:bCs w:val="0"/>
          <w:i w:val="0"/>
          <w:iCs w:val="0"/>
          <w:caps w:val="0"/>
          <w:color w:val="222222"/>
          <w:spacing w:val="8"/>
          <w:sz w:val="32"/>
          <w:szCs w:val="32"/>
          <w:shd w:val="clear" w:fill="FFFFFF"/>
          <w:lang w:val="zh-CN" w:eastAsia="zh-CN"/>
        </w:rPr>
        <w:t>、</w:t>
      </w:r>
      <w:r>
        <w:rPr>
          <w:rStyle w:val="21"/>
          <w:rFonts w:hint="eastAsia" w:ascii="黑体" w:hAnsi="黑体" w:eastAsia="黑体" w:cs="黑体"/>
          <w:b w:val="0"/>
          <w:bCs w:val="0"/>
          <w:i w:val="0"/>
          <w:iCs w:val="0"/>
          <w:caps w:val="0"/>
          <w:color w:val="222222"/>
          <w:spacing w:val="8"/>
          <w:sz w:val="32"/>
          <w:szCs w:val="32"/>
          <w:shd w:val="clear" w:fill="FFFFFF"/>
          <w:lang w:val="en-US" w:eastAsia="zh-CN"/>
        </w:rPr>
        <w:t>药材种植立地</w:t>
      </w:r>
      <w:r>
        <w:rPr>
          <w:rStyle w:val="21"/>
          <w:rFonts w:hint="eastAsia" w:ascii="黑体" w:hAnsi="黑体" w:eastAsia="黑体" w:cs="黑体"/>
          <w:b w:val="0"/>
          <w:bCs w:val="0"/>
          <w:i w:val="0"/>
          <w:iCs w:val="0"/>
          <w:caps w:val="0"/>
          <w:color w:val="222222"/>
          <w:spacing w:val="8"/>
          <w:sz w:val="32"/>
          <w:szCs w:val="32"/>
          <w:shd w:val="clear" w:fill="FFFFFF"/>
          <w:lang w:val="zh-CN" w:eastAsia="zh-CN"/>
        </w:rPr>
        <w:t>条件</w:t>
      </w:r>
      <w:bookmarkEnd w:id="297"/>
      <w:bookmarkEnd w:id="298"/>
      <w:bookmarkEnd w:id="299"/>
      <w:bookmarkEnd w:id="300"/>
      <w:bookmarkEnd w:id="301"/>
      <w:bookmarkEnd w:id="302"/>
      <w:bookmarkEnd w:id="303"/>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304" w:name="_Toc7050"/>
      <w:bookmarkStart w:id="305" w:name="_Toc14228"/>
      <w:bookmarkStart w:id="306" w:name="_Toc28127"/>
      <w:bookmarkStart w:id="307" w:name="_Toc16415"/>
      <w:bookmarkStart w:id="308" w:name="_Toc13437"/>
      <w:bookmarkStart w:id="309" w:name="_Toc9086"/>
      <w:bookmarkStart w:id="310" w:name="_Toc19449"/>
      <w:r>
        <w:rPr>
          <w:rStyle w:val="21"/>
          <w:rFonts w:hint="eastAsia" w:ascii="楷体" w:hAnsi="楷体" w:eastAsia="楷体" w:cs="楷体"/>
          <w:i w:val="0"/>
          <w:iCs w:val="0"/>
          <w:caps w:val="0"/>
          <w:color w:val="222222"/>
          <w:spacing w:val="8"/>
          <w:sz w:val="32"/>
          <w:szCs w:val="32"/>
          <w:shd w:val="clear" w:fill="FFFFFF"/>
          <w:lang w:val="en-US" w:eastAsia="zh-CN"/>
        </w:rPr>
        <w:t>（一）地形地貌</w:t>
      </w:r>
      <w:bookmarkEnd w:id="304"/>
      <w:bookmarkEnd w:id="305"/>
      <w:bookmarkEnd w:id="306"/>
      <w:bookmarkEnd w:id="307"/>
      <w:bookmarkEnd w:id="308"/>
      <w:bookmarkEnd w:id="309"/>
      <w:bookmarkEnd w:id="310"/>
    </w:p>
    <w:p>
      <w:pPr>
        <w:autoSpaceDE w:val="0"/>
        <w:autoSpaceDN w:val="0"/>
        <w:adjustRightInd w:val="0"/>
        <w:spacing w:line="560" w:lineRule="exact"/>
        <w:ind w:firstLine="640" w:firstLineChars="0"/>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盐池县为吴忠市辖县，位于宁夏的东部，毛乌素沙地前缘，北连内蒙古自治区鄂前旗，东临陕西省定边县，南靠甘肃省环县，西与我区同心县和灵武市接壤，属三省交界地带。地理位置为东径105°37</w:t>
      </w:r>
      <w:r>
        <w:rPr>
          <w:rFonts w:hint="eastAsia" w:ascii="方正仿宋_GB2312" w:hAnsi="方正仿宋_GB2312" w:eastAsia="方正仿宋_GB2312" w:cs="方正仿宋_GB2312"/>
          <w:kern w:val="2"/>
          <w:sz w:val="32"/>
          <w:szCs w:val="32"/>
          <w:lang w:val="en-US" w:eastAsia="zh-CN" w:bidi="ar-SA"/>
        </w:rPr>
        <w:sym w:font="Kino MT" w:char="00B4"/>
      </w:r>
      <w:r>
        <w:rPr>
          <w:rFonts w:hint="eastAsia" w:ascii="方正仿宋_GB2312" w:hAnsi="方正仿宋_GB2312" w:eastAsia="方正仿宋_GB2312" w:cs="方正仿宋_GB2312"/>
          <w:kern w:val="2"/>
          <w:sz w:val="32"/>
          <w:szCs w:val="32"/>
          <w:lang w:val="en-US" w:eastAsia="zh-CN" w:bidi="ar-SA"/>
        </w:rPr>
        <w:t>～106°21</w:t>
      </w:r>
      <w:r>
        <w:rPr>
          <w:rFonts w:hint="eastAsia" w:ascii="方正仿宋_GB2312" w:hAnsi="方正仿宋_GB2312" w:eastAsia="方正仿宋_GB2312" w:cs="方正仿宋_GB2312"/>
          <w:kern w:val="2"/>
          <w:sz w:val="32"/>
          <w:szCs w:val="32"/>
          <w:lang w:val="en-US" w:eastAsia="zh-CN" w:bidi="ar-SA"/>
        </w:rPr>
        <w:sym w:font="Kino MT" w:char="00B4"/>
      </w:r>
      <w:r>
        <w:rPr>
          <w:rFonts w:hint="eastAsia" w:ascii="方正仿宋_GB2312" w:hAnsi="方正仿宋_GB2312" w:eastAsia="方正仿宋_GB2312" w:cs="方正仿宋_GB2312"/>
          <w:kern w:val="2"/>
          <w:sz w:val="32"/>
          <w:szCs w:val="32"/>
          <w:lang w:val="en-US" w:eastAsia="zh-CN" w:bidi="ar-SA"/>
        </w:rPr>
        <w:t>，北纬37°16</w:t>
      </w:r>
      <w:r>
        <w:rPr>
          <w:rFonts w:hint="eastAsia" w:ascii="方正仿宋_GB2312" w:hAnsi="方正仿宋_GB2312" w:eastAsia="方正仿宋_GB2312" w:cs="方正仿宋_GB2312"/>
          <w:kern w:val="2"/>
          <w:sz w:val="32"/>
          <w:szCs w:val="32"/>
          <w:lang w:val="en-US" w:eastAsia="zh-CN" w:bidi="ar-SA"/>
        </w:rPr>
        <w:sym w:font="Kino MT" w:char="00B4"/>
      </w:r>
      <w:r>
        <w:rPr>
          <w:rFonts w:hint="eastAsia" w:ascii="方正仿宋_GB2312" w:hAnsi="方正仿宋_GB2312" w:eastAsia="方正仿宋_GB2312" w:cs="方正仿宋_GB2312"/>
          <w:kern w:val="2"/>
          <w:sz w:val="32"/>
          <w:szCs w:val="32"/>
          <w:lang w:val="en-US" w:eastAsia="zh-CN" w:bidi="ar-SA"/>
        </w:rPr>
        <w:t>～38°15</w:t>
      </w:r>
      <w:r>
        <w:rPr>
          <w:rFonts w:hint="eastAsia" w:ascii="方正仿宋_GB2312" w:hAnsi="方正仿宋_GB2312" w:eastAsia="方正仿宋_GB2312" w:cs="方正仿宋_GB2312"/>
          <w:kern w:val="2"/>
          <w:sz w:val="32"/>
          <w:szCs w:val="32"/>
          <w:lang w:val="en-US" w:eastAsia="zh-CN" w:bidi="ar-SA"/>
        </w:rPr>
        <w:sym w:font="Kino MT" w:char="00B4"/>
      </w:r>
      <w:r>
        <w:rPr>
          <w:rFonts w:hint="eastAsia" w:ascii="方正仿宋_GB2312" w:hAnsi="方正仿宋_GB2312" w:eastAsia="方正仿宋_GB2312" w:cs="方正仿宋_GB2312"/>
          <w:kern w:val="2"/>
          <w:sz w:val="32"/>
          <w:szCs w:val="32"/>
          <w:lang w:val="en-US" w:eastAsia="zh-CN" w:bidi="ar-SA"/>
        </w:rPr>
        <w:t>。地势南高北低，海拔1295～1951.3m，南北明显分为黄土丘陵和鄂尔多斯-缓坡丘陵两大地貌单元，地处鄂尔多斯台地向黄土高原过渡地带，南部为黄土丘陵区，总面积1400km</w:t>
      </w:r>
      <w:r>
        <w:rPr>
          <w:rFonts w:hint="eastAsia" w:ascii="方正仿宋_GB2312" w:hAnsi="方正仿宋_GB2312" w:eastAsia="方正仿宋_GB2312" w:cs="方正仿宋_GB2312"/>
          <w:kern w:val="2"/>
          <w:sz w:val="32"/>
          <w:szCs w:val="32"/>
          <w:vertAlign w:val="superscript"/>
          <w:lang w:val="en-US" w:eastAsia="zh-CN" w:bidi="ar-SA"/>
        </w:rPr>
        <w:t>2</w:t>
      </w:r>
      <w:r>
        <w:rPr>
          <w:rFonts w:hint="eastAsia" w:ascii="方正仿宋_GB2312" w:hAnsi="方正仿宋_GB2312" w:eastAsia="方正仿宋_GB2312" w:cs="方正仿宋_GB2312"/>
          <w:kern w:val="2"/>
          <w:sz w:val="32"/>
          <w:szCs w:val="32"/>
          <w:lang w:val="en-US" w:eastAsia="zh-CN" w:bidi="ar-SA"/>
        </w:rPr>
        <w:t>,约占全县总面积的20.63%，海拔均在1600m以上。这里山峦起伏，沟壑纵横，梁峁相间，水土流失严重。北部鄂尔多斯台地缓坡丘陵区面积为5588.6 km</w:t>
      </w:r>
      <w:r>
        <w:rPr>
          <w:rFonts w:hint="eastAsia" w:ascii="方正仿宋_GB2312" w:hAnsi="方正仿宋_GB2312" w:eastAsia="方正仿宋_GB2312" w:cs="方正仿宋_GB2312"/>
          <w:kern w:val="2"/>
          <w:sz w:val="32"/>
          <w:szCs w:val="32"/>
          <w:vertAlign w:val="superscript"/>
          <w:lang w:val="en-US" w:eastAsia="zh-CN" w:bidi="ar-SA"/>
        </w:rPr>
        <w:t>2</w:t>
      </w:r>
      <w:r>
        <w:rPr>
          <w:rFonts w:hint="eastAsia" w:ascii="方正仿宋_GB2312" w:hAnsi="方正仿宋_GB2312" w:eastAsia="方正仿宋_GB2312" w:cs="方正仿宋_GB2312"/>
          <w:kern w:val="2"/>
          <w:sz w:val="32"/>
          <w:szCs w:val="32"/>
          <w:lang w:val="en-US" w:eastAsia="zh-CN" w:bidi="ar-SA"/>
        </w:rPr>
        <w:t>，占79.37%，海拔多在1400～1600m，地势较为平缓。总面积8661.3km</w:t>
      </w:r>
      <w:r>
        <w:rPr>
          <w:rFonts w:hint="eastAsia" w:ascii="方正仿宋_GB2312" w:hAnsi="方正仿宋_GB2312" w:eastAsia="方正仿宋_GB2312" w:cs="方正仿宋_GB2312"/>
          <w:kern w:val="2"/>
          <w:sz w:val="32"/>
          <w:szCs w:val="32"/>
          <w:vertAlign w:val="superscript"/>
          <w:lang w:val="en-US" w:eastAsia="zh-CN" w:bidi="ar-SA"/>
        </w:rPr>
        <w:t>2</w:t>
      </w:r>
      <w:r>
        <w:rPr>
          <w:rFonts w:hint="eastAsia" w:ascii="方正仿宋_GB2312" w:hAnsi="方正仿宋_GB2312" w:eastAsia="方正仿宋_GB2312" w:cs="方正仿宋_GB2312"/>
          <w:kern w:val="2"/>
          <w:sz w:val="32"/>
          <w:szCs w:val="32"/>
          <w:lang w:val="en-US" w:eastAsia="zh-CN" w:bidi="ar-SA"/>
        </w:rPr>
        <w:t>。6988.6 km</w:t>
      </w:r>
      <w:r>
        <w:rPr>
          <w:rFonts w:hint="eastAsia" w:ascii="方正仿宋_GB2312" w:hAnsi="方正仿宋_GB2312" w:eastAsia="方正仿宋_GB2312" w:cs="方正仿宋_GB2312"/>
          <w:kern w:val="2"/>
          <w:sz w:val="32"/>
          <w:szCs w:val="32"/>
          <w:vertAlign w:val="superscript"/>
          <w:lang w:val="en-US" w:eastAsia="zh-CN" w:bidi="ar-SA"/>
        </w:rPr>
        <w:t>2</w:t>
      </w:r>
      <w:r>
        <w:rPr>
          <w:rFonts w:hint="eastAsia" w:ascii="方正仿宋_GB2312" w:hAnsi="方正仿宋_GB2312" w:eastAsia="方正仿宋_GB2312" w:cs="方正仿宋_GB2312"/>
          <w:kern w:val="2"/>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default" w:ascii="楷体" w:hAnsi="楷体" w:eastAsia="楷体" w:cs="楷体"/>
          <w:i w:val="0"/>
          <w:iCs w:val="0"/>
          <w:caps w:val="0"/>
          <w:color w:val="222222"/>
          <w:spacing w:val="8"/>
          <w:sz w:val="32"/>
          <w:szCs w:val="32"/>
          <w:shd w:val="clear" w:fill="FFFFFF"/>
          <w:lang w:val="en-US" w:eastAsia="zh-CN"/>
        </w:rPr>
      </w:pPr>
      <w:bookmarkStart w:id="311" w:name="_Toc24347"/>
      <w:bookmarkStart w:id="312" w:name="_Toc28999"/>
      <w:bookmarkStart w:id="313" w:name="_Toc26135"/>
      <w:bookmarkStart w:id="314" w:name="_Toc9923"/>
      <w:bookmarkStart w:id="315" w:name="_Toc17668"/>
      <w:bookmarkStart w:id="316" w:name="_Toc8887"/>
      <w:bookmarkStart w:id="317" w:name="_Toc6032"/>
      <w:r>
        <w:rPr>
          <w:rStyle w:val="21"/>
          <w:rFonts w:hint="eastAsia" w:ascii="楷体" w:hAnsi="楷体" w:eastAsia="楷体" w:cs="楷体"/>
          <w:i w:val="0"/>
          <w:iCs w:val="0"/>
          <w:caps w:val="0"/>
          <w:color w:val="222222"/>
          <w:spacing w:val="8"/>
          <w:sz w:val="32"/>
          <w:szCs w:val="32"/>
          <w:shd w:val="clear" w:fill="FFFFFF"/>
          <w:lang w:val="en-US" w:eastAsia="zh-CN"/>
        </w:rPr>
        <w:t>（二）气候</w:t>
      </w:r>
      <w:bookmarkEnd w:id="311"/>
      <w:r>
        <w:rPr>
          <w:rStyle w:val="21"/>
          <w:rFonts w:hint="eastAsia" w:ascii="楷体" w:hAnsi="楷体" w:eastAsia="楷体" w:cs="楷体"/>
          <w:i w:val="0"/>
          <w:iCs w:val="0"/>
          <w:caps w:val="0"/>
          <w:color w:val="222222"/>
          <w:spacing w:val="8"/>
          <w:sz w:val="32"/>
          <w:szCs w:val="32"/>
          <w:shd w:val="clear" w:fill="FFFFFF"/>
          <w:lang w:val="en-US" w:eastAsia="zh-CN"/>
        </w:rPr>
        <w:t>条件</w:t>
      </w:r>
      <w:bookmarkEnd w:id="312"/>
      <w:bookmarkEnd w:id="313"/>
      <w:bookmarkEnd w:id="314"/>
      <w:bookmarkEnd w:id="315"/>
      <w:bookmarkEnd w:id="316"/>
      <w:bookmarkEnd w:id="317"/>
    </w:p>
    <w:p>
      <w:pPr>
        <w:autoSpaceDE w:val="0"/>
        <w:autoSpaceDN w:val="0"/>
        <w:adjustRightInd w:val="0"/>
        <w:spacing w:line="560" w:lineRule="exact"/>
        <w:ind w:firstLine="640" w:firstLineChars="0"/>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盐池县属温带大陆性季风气候，干旱少雨多风，气候干燥，（1957-2019）全县年均气温8.6℃，最高温度35.3℃，最低气温-23.9℃，年均降水量291.8mm，年均蒸发1601.4mm，年均日照时数2834.7h，无霜期173.6d，大风天数11.6d。</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default" w:ascii="楷体" w:hAnsi="楷体" w:eastAsia="楷体" w:cs="楷体"/>
          <w:i w:val="0"/>
          <w:iCs w:val="0"/>
          <w:caps w:val="0"/>
          <w:color w:val="222222"/>
          <w:spacing w:val="8"/>
          <w:sz w:val="32"/>
          <w:szCs w:val="32"/>
          <w:shd w:val="clear" w:fill="FFFFFF"/>
          <w:lang w:val="en-US" w:eastAsia="zh-CN"/>
        </w:rPr>
      </w:pPr>
      <w:bookmarkStart w:id="318" w:name="_Toc28146"/>
      <w:bookmarkStart w:id="319" w:name="_Toc11274"/>
      <w:bookmarkStart w:id="320" w:name="_Toc1754"/>
      <w:bookmarkStart w:id="321" w:name="_Toc3130"/>
      <w:bookmarkStart w:id="322" w:name="_Toc26404"/>
      <w:bookmarkStart w:id="323" w:name="_Toc22444"/>
      <w:bookmarkStart w:id="324" w:name="_Toc20881"/>
      <w:r>
        <w:rPr>
          <w:rStyle w:val="21"/>
          <w:rFonts w:hint="eastAsia" w:ascii="楷体" w:hAnsi="楷体" w:eastAsia="楷体" w:cs="楷体"/>
          <w:i w:val="0"/>
          <w:iCs w:val="0"/>
          <w:caps w:val="0"/>
          <w:color w:val="222222"/>
          <w:spacing w:val="8"/>
          <w:sz w:val="32"/>
          <w:szCs w:val="32"/>
          <w:shd w:val="clear" w:fill="FFFFFF"/>
          <w:lang w:val="en-US" w:eastAsia="zh-CN"/>
        </w:rPr>
        <w:t>（三）土壤</w:t>
      </w:r>
      <w:bookmarkEnd w:id="318"/>
      <w:r>
        <w:rPr>
          <w:rStyle w:val="21"/>
          <w:rFonts w:hint="eastAsia" w:ascii="楷体" w:hAnsi="楷体" w:eastAsia="楷体" w:cs="楷体"/>
          <w:i w:val="0"/>
          <w:iCs w:val="0"/>
          <w:caps w:val="0"/>
          <w:color w:val="222222"/>
          <w:spacing w:val="8"/>
          <w:sz w:val="32"/>
          <w:szCs w:val="32"/>
          <w:shd w:val="clear" w:fill="FFFFFF"/>
          <w:lang w:val="en-US" w:eastAsia="zh-CN"/>
        </w:rPr>
        <w:t>条件</w:t>
      </w:r>
      <w:bookmarkEnd w:id="319"/>
      <w:bookmarkEnd w:id="320"/>
      <w:bookmarkEnd w:id="321"/>
      <w:bookmarkEnd w:id="322"/>
      <w:bookmarkEnd w:id="323"/>
      <w:bookmarkEnd w:id="324"/>
    </w:p>
    <w:p>
      <w:pPr>
        <w:widowControl/>
        <w:autoSpaceDE w:val="0"/>
        <w:autoSpaceDN w:val="0"/>
        <w:adjustRightInd w:val="0"/>
        <w:spacing w:after="0" w:line="560" w:lineRule="exact"/>
        <w:ind w:firstLine="640" w:firstLineChars="0"/>
        <w:jc w:val="left"/>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盐池县内土壤有9个大类，即灰钙土、风沙土、黑垆土、盐土、新积土、草甸土、堆垫土、白僵土和裸岩。24个亚类，45个土属，146个土种和变种。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default" w:ascii="楷体" w:hAnsi="楷体" w:eastAsia="楷体" w:cs="楷体"/>
          <w:i w:val="0"/>
          <w:iCs w:val="0"/>
          <w:caps w:val="0"/>
          <w:color w:val="222222"/>
          <w:spacing w:val="8"/>
          <w:sz w:val="32"/>
          <w:szCs w:val="32"/>
          <w:shd w:val="clear" w:fill="FFFFFF"/>
          <w:lang w:val="en-US" w:eastAsia="zh-CN"/>
        </w:rPr>
      </w:pPr>
      <w:bookmarkStart w:id="325" w:name="_Toc15800"/>
      <w:bookmarkStart w:id="326" w:name="_Toc8351"/>
      <w:bookmarkStart w:id="327" w:name="_Toc6742"/>
      <w:bookmarkStart w:id="328" w:name="_Toc11578"/>
      <w:bookmarkStart w:id="329" w:name="_Toc7117"/>
      <w:bookmarkStart w:id="330" w:name="_Toc18833"/>
      <w:bookmarkStart w:id="331" w:name="_Toc11513"/>
      <w:r>
        <w:rPr>
          <w:rStyle w:val="21"/>
          <w:rFonts w:hint="eastAsia" w:ascii="楷体" w:hAnsi="楷体" w:eastAsia="楷体" w:cs="楷体"/>
          <w:i w:val="0"/>
          <w:iCs w:val="0"/>
          <w:caps w:val="0"/>
          <w:color w:val="222222"/>
          <w:spacing w:val="8"/>
          <w:sz w:val="32"/>
          <w:szCs w:val="32"/>
          <w:shd w:val="clear" w:fill="FFFFFF"/>
          <w:lang w:val="en-US" w:eastAsia="zh-CN"/>
        </w:rPr>
        <w:t>（四）植被</w:t>
      </w:r>
      <w:bookmarkEnd w:id="325"/>
      <w:r>
        <w:rPr>
          <w:rStyle w:val="21"/>
          <w:rFonts w:hint="eastAsia" w:ascii="楷体" w:hAnsi="楷体" w:eastAsia="楷体" w:cs="楷体"/>
          <w:i w:val="0"/>
          <w:iCs w:val="0"/>
          <w:caps w:val="0"/>
          <w:color w:val="222222"/>
          <w:spacing w:val="8"/>
          <w:sz w:val="32"/>
          <w:szCs w:val="32"/>
          <w:shd w:val="clear" w:fill="FFFFFF"/>
          <w:lang w:val="en-US" w:eastAsia="zh-CN"/>
        </w:rPr>
        <w:t>类型</w:t>
      </w:r>
      <w:bookmarkEnd w:id="326"/>
      <w:bookmarkEnd w:id="327"/>
      <w:bookmarkEnd w:id="328"/>
      <w:bookmarkEnd w:id="329"/>
      <w:bookmarkEnd w:id="330"/>
      <w:bookmarkEnd w:id="331"/>
    </w:p>
    <w:p>
      <w:pPr>
        <w:widowControl/>
        <w:autoSpaceDE w:val="0"/>
        <w:autoSpaceDN w:val="0"/>
        <w:adjustRightInd w:val="0"/>
        <w:spacing w:line="560" w:lineRule="exact"/>
        <w:ind w:firstLine="640" w:firstLineChars="0"/>
        <w:jc w:val="left"/>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盐池县植被在区系上属于欧亚草原区，亚洲中部亚区，中国中部草原区的过渡地带，共有种子植物331种，分属57科、221属，其中野生植物48科231种，栽培植物28科100种。以禾本科、菊科、豆科、藜科为主。主要有干草原草场类植被、荒漠草原植被、沙生植被、盐生植被四种类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eastAsia" w:ascii="楷体" w:hAnsi="楷体" w:eastAsia="楷体" w:cs="楷体"/>
          <w:i w:val="0"/>
          <w:iCs w:val="0"/>
          <w:caps w:val="0"/>
          <w:color w:val="222222"/>
          <w:spacing w:val="8"/>
          <w:sz w:val="32"/>
          <w:szCs w:val="32"/>
          <w:shd w:val="clear" w:fill="FFFFFF"/>
          <w:lang w:val="en-US" w:eastAsia="zh-CN"/>
        </w:rPr>
      </w:pPr>
      <w:bookmarkStart w:id="332" w:name="_Toc29235"/>
      <w:bookmarkStart w:id="333" w:name="_Toc15632"/>
      <w:bookmarkStart w:id="334" w:name="_Toc10174"/>
      <w:bookmarkStart w:id="335" w:name="_Toc26120"/>
      <w:bookmarkStart w:id="336" w:name="_Toc19622"/>
      <w:bookmarkStart w:id="337" w:name="_Toc23156"/>
      <w:bookmarkStart w:id="338" w:name="_Toc12394"/>
      <w:r>
        <w:rPr>
          <w:rStyle w:val="21"/>
          <w:rFonts w:hint="eastAsia" w:ascii="楷体" w:hAnsi="楷体" w:eastAsia="楷体" w:cs="楷体"/>
          <w:i w:val="0"/>
          <w:iCs w:val="0"/>
          <w:caps w:val="0"/>
          <w:color w:val="222222"/>
          <w:spacing w:val="8"/>
          <w:sz w:val="32"/>
          <w:szCs w:val="32"/>
          <w:shd w:val="clear" w:fill="FFFFFF"/>
          <w:lang w:val="en-US" w:eastAsia="zh-CN"/>
        </w:rPr>
        <w:t>（五）水力资源</w:t>
      </w:r>
      <w:bookmarkEnd w:id="332"/>
      <w:bookmarkEnd w:id="333"/>
      <w:bookmarkEnd w:id="334"/>
      <w:bookmarkEnd w:id="335"/>
      <w:bookmarkEnd w:id="336"/>
      <w:bookmarkEnd w:id="337"/>
      <w:bookmarkEnd w:id="338"/>
    </w:p>
    <w:p>
      <w:pPr>
        <w:widowControl/>
        <w:autoSpaceDE w:val="0"/>
        <w:autoSpaceDN w:val="0"/>
        <w:adjustRightInd w:val="0"/>
        <w:spacing w:line="560" w:lineRule="exact"/>
        <w:ind w:firstLine="640" w:firstLineChars="0"/>
        <w:jc w:val="left"/>
        <w:outlineLvl w:val="9"/>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盐池县地处黄河水系，水资源十分匮乏，历史上境内地下水和地表水完全依靠降雨补给形成。1992年引黄入盐，盐池农田水利从无到有，走上了快速发展的轨道，扬黄引水量为4763.93万m</w:t>
      </w:r>
      <w:r>
        <w:rPr>
          <w:rFonts w:hint="eastAsia" w:ascii="方正仿宋_GB2312" w:hAnsi="方正仿宋_GB2312" w:eastAsia="方正仿宋_GB2312" w:cs="方正仿宋_GB2312"/>
          <w:kern w:val="2"/>
          <w:sz w:val="32"/>
          <w:szCs w:val="32"/>
          <w:highlight w:val="none"/>
          <w:vertAlign w:val="superscript"/>
          <w:lang w:val="en-US" w:eastAsia="zh-CN" w:bidi="ar-SA"/>
        </w:rPr>
        <w:t>3</w:t>
      </w:r>
      <w:r>
        <w:rPr>
          <w:rFonts w:hint="eastAsia" w:ascii="方正仿宋_GB2312" w:hAnsi="方正仿宋_GB2312" w:eastAsia="方正仿宋_GB2312" w:cs="方正仿宋_GB2312"/>
          <w:kern w:val="2"/>
          <w:sz w:val="32"/>
          <w:szCs w:val="32"/>
          <w:highlight w:val="none"/>
          <w:lang w:val="en-US" w:eastAsia="zh-CN" w:bidi="ar-SA"/>
        </w:rPr>
        <w:t>/年。2009年全县人均水资源拥有量为398 m</w:t>
      </w:r>
      <w:r>
        <w:rPr>
          <w:rFonts w:hint="eastAsia" w:ascii="方正仿宋_GB2312" w:hAnsi="方正仿宋_GB2312" w:eastAsia="方正仿宋_GB2312" w:cs="方正仿宋_GB2312"/>
          <w:kern w:val="2"/>
          <w:sz w:val="32"/>
          <w:szCs w:val="32"/>
          <w:highlight w:val="none"/>
          <w:vertAlign w:val="superscript"/>
          <w:lang w:val="en-US" w:eastAsia="zh-CN" w:bidi="ar-SA"/>
        </w:rPr>
        <w:t>3</w:t>
      </w:r>
      <w:r>
        <w:rPr>
          <w:rFonts w:hint="eastAsia" w:ascii="方正仿宋_GB2312" w:hAnsi="方正仿宋_GB2312" w:eastAsia="方正仿宋_GB2312" w:cs="方正仿宋_GB2312"/>
          <w:kern w:val="2"/>
          <w:sz w:val="32"/>
          <w:szCs w:val="32"/>
          <w:highlight w:val="none"/>
          <w:lang w:val="en-US" w:eastAsia="zh-CN" w:bidi="ar-SA"/>
        </w:rPr>
        <w:t>/年，约为北方人均占有量(720m</w:t>
      </w:r>
      <w:r>
        <w:rPr>
          <w:rFonts w:hint="eastAsia" w:ascii="方正仿宋_GB2312" w:hAnsi="方正仿宋_GB2312" w:eastAsia="方正仿宋_GB2312" w:cs="方正仿宋_GB2312"/>
          <w:kern w:val="2"/>
          <w:sz w:val="32"/>
          <w:szCs w:val="32"/>
          <w:highlight w:val="none"/>
          <w:vertAlign w:val="superscript"/>
          <w:lang w:val="en-US" w:eastAsia="zh-CN" w:bidi="ar-SA"/>
        </w:rPr>
        <w:t>3</w:t>
      </w:r>
      <w:r>
        <w:rPr>
          <w:rFonts w:hint="eastAsia" w:ascii="方正仿宋_GB2312" w:hAnsi="方正仿宋_GB2312" w:eastAsia="方正仿宋_GB2312" w:cs="方正仿宋_GB2312"/>
          <w:kern w:val="2"/>
          <w:sz w:val="32"/>
          <w:szCs w:val="32"/>
          <w:highlight w:val="none"/>
          <w:lang w:val="en-US" w:eastAsia="zh-CN" w:bidi="ar-SA"/>
        </w:rPr>
        <w:t>)的55.27%，全国人均占有量(2200m</w:t>
      </w:r>
      <w:r>
        <w:rPr>
          <w:rFonts w:hint="eastAsia" w:ascii="方正仿宋_GB2312" w:hAnsi="方正仿宋_GB2312" w:eastAsia="方正仿宋_GB2312" w:cs="方正仿宋_GB2312"/>
          <w:kern w:val="2"/>
          <w:sz w:val="32"/>
          <w:szCs w:val="32"/>
          <w:highlight w:val="none"/>
          <w:vertAlign w:val="superscript"/>
          <w:lang w:val="en-US" w:eastAsia="zh-CN" w:bidi="ar-SA"/>
        </w:rPr>
        <w:t>3</w:t>
      </w:r>
      <w:r>
        <w:rPr>
          <w:rFonts w:hint="eastAsia" w:ascii="方正仿宋_GB2312" w:hAnsi="方正仿宋_GB2312" w:eastAsia="方正仿宋_GB2312" w:cs="方正仿宋_GB2312"/>
          <w:kern w:val="2"/>
          <w:sz w:val="32"/>
          <w:szCs w:val="32"/>
          <w:highlight w:val="none"/>
          <w:lang w:val="en-US" w:eastAsia="zh-CN" w:bidi="ar-SA"/>
        </w:rPr>
        <w:t>)的18.09%。</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4" w:firstLineChars="200"/>
        <w:textAlignment w:val="auto"/>
        <w:outlineLvl w:val="2"/>
        <w:rPr>
          <w:rStyle w:val="21"/>
          <w:rFonts w:hint="default" w:ascii="楷体" w:hAnsi="楷体" w:eastAsia="楷体" w:cs="楷体"/>
          <w:i w:val="0"/>
          <w:iCs w:val="0"/>
          <w:caps w:val="0"/>
          <w:color w:val="222222"/>
          <w:spacing w:val="8"/>
          <w:sz w:val="32"/>
          <w:szCs w:val="32"/>
          <w:shd w:val="clear" w:fill="FFFFFF"/>
          <w:lang w:val="en-US" w:eastAsia="zh-CN"/>
        </w:rPr>
      </w:pPr>
      <w:bookmarkStart w:id="339" w:name="_Toc31881"/>
      <w:r>
        <w:rPr>
          <w:rStyle w:val="21"/>
          <w:rFonts w:hint="eastAsia" w:ascii="楷体" w:hAnsi="楷体" w:eastAsia="楷体" w:cs="楷体"/>
          <w:i w:val="0"/>
          <w:iCs w:val="0"/>
          <w:caps w:val="0"/>
          <w:color w:val="222222"/>
          <w:spacing w:val="8"/>
          <w:sz w:val="32"/>
          <w:szCs w:val="32"/>
          <w:shd w:val="clear" w:fill="FFFFFF"/>
          <w:lang w:val="en-US" w:eastAsia="zh-CN"/>
        </w:rPr>
        <w:t>（六）耕地资源</w:t>
      </w:r>
      <w:bookmarkEnd w:id="339"/>
    </w:p>
    <w:p>
      <w:pPr>
        <w:widowControl/>
        <w:autoSpaceDE w:val="0"/>
        <w:autoSpaceDN w:val="0"/>
        <w:adjustRightInd w:val="0"/>
        <w:spacing w:line="560" w:lineRule="exact"/>
        <w:ind w:firstLine="640" w:firstLineChars="0"/>
        <w:jc w:val="left"/>
        <w:outlineLvl w:val="9"/>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全县有可利用草原714万亩、耕地133万亩，可灌溉面积20.7万亩，是宁夏旱作节水农业和滩羊、甘草、小杂粮的主产区。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340" w:name="_Toc24276"/>
      <w:bookmarkStart w:id="341" w:name="_Toc22731"/>
      <w:bookmarkStart w:id="342" w:name="_Toc7494"/>
      <w:bookmarkStart w:id="343" w:name="_Toc13561"/>
      <w:bookmarkStart w:id="344" w:name="_Toc28544"/>
      <w:bookmarkStart w:id="345" w:name="_Toc29446"/>
      <w:bookmarkStart w:id="346" w:name="_Toc13724"/>
      <w:r>
        <w:rPr>
          <w:rStyle w:val="21"/>
          <w:rFonts w:hint="eastAsia" w:ascii="黑体" w:hAnsi="黑体" w:eastAsia="黑体" w:cs="黑体"/>
          <w:b w:val="0"/>
          <w:bCs w:val="0"/>
          <w:i w:val="0"/>
          <w:iCs w:val="0"/>
          <w:caps w:val="0"/>
          <w:color w:val="222222"/>
          <w:spacing w:val="8"/>
          <w:sz w:val="32"/>
          <w:szCs w:val="32"/>
          <w:shd w:val="clear" w:fill="FFFFFF"/>
          <w:lang w:val="en-US" w:eastAsia="zh-CN"/>
        </w:rPr>
        <w:t>二</w:t>
      </w:r>
      <w:r>
        <w:rPr>
          <w:rStyle w:val="21"/>
          <w:rFonts w:hint="eastAsia" w:ascii="黑体" w:hAnsi="黑体" w:eastAsia="黑体" w:cs="黑体"/>
          <w:b w:val="0"/>
          <w:bCs w:val="0"/>
          <w:i w:val="0"/>
          <w:iCs w:val="0"/>
          <w:caps w:val="0"/>
          <w:color w:val="222222"/>
          <w:spacing w:val="8"/>
          <w:sz w:val="32"/>
          <w:szCs w:val="32"/>
          <w:shd w:val="clear" w:fill="FFFFFF"/>
        </w:rPr>
        <w:t>、</w:t>
      </w:r>
      <w:r>
        <w:rPr>
          <w:rStyle w:val="21"/>
          <w:rFonts w:hint="eastAsia" w:ascii="黑体" w:hAnsi="黑体" w:eastAsia="黑体" w:cs="黑体"/>
          <w:b w:val="0"/>
          <w:bCs w:val="0"/>
          <w:i w:val="0"/>
          <w:iCs w:val="0"/>
          <w:caps w:val="0"/>
          <w:color w:val="222222"/>
          <w:spacing w:val="8"/>
          <w:sz w:val="32"/>
          <w:szCs w:val="32"/>
          <w:shd w:val="clear" w:fill="FFFFFF"/>
          <w:lang w:val="en-US" w:eastAsia="zh-CN"/>
        </w:rPr>
        <w:t>道地药材</w:t>
      </w:r>
      <w:r>
        <w:rPr>
          <w:rStyle w:val="21"/>
          <w:rFonts w:hint="eastAsia" w:ascii="黑体" w:hAnsi="黑体" w:eastAsia="黑体" w:cs="黑体"/>
          <w:b w:val="0"/>
          <w:bCs w:val="0"/>
          <w:i w:val="0"/>
          <w:iCs w:val="0"/>
          <w:caps w:val="0"/>
          <w:color w:val="222222"/>
          <w:spacing w:val="8"/>
          <w:sz w:val="32"/>
          <w:szCs w:val="32"/>
          <w:shd w:val="clear" w:fill="FFFFFF"/>
          <w:lang w:eastAsia="zh-CN"/>
        </w:rPr>
        <w:t>区划原则</w:t>
      </w:r>
      <w:bookmarkEnd w:id="340"/>
      <w:bookmarkEnd w:id="341"/>
      <w:bookmarkEnd w:id="342"/>
      <w:bookmarkEnd w:id="343"/>
      <w:bookmarkEnd w:id="344"/>
      <w:bookmarkEnd w:id="345"/>
      <w:bookmarkEnd w:id="346"/>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（一）自然条件：根据盐池县各典型生态区域，地理位置、地形地貌、海拨、气候、土壤、植被等条件的相似性。</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（二）生长习性：根据药材的生长习性，坚持“适地适药”，生态种植。</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（三）产地道地化：坚持道地产区生产道地药材，同时注重不与粮食争地。</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（四）社会经济条件：根据所在种植区人口、土地资源、农业生产条件、中药材种植文化和药材生产利用情况。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default" w:ascii="黑体" w:hAnsi="黑体" w:eastAsia="黑体" w:cs="黑体"/>
          <w:b w:val="0"/>
          <w:bCs w:val="0"/>
          <w:i w:val="0"/>
          <w:iCs w:val="0"/>
          <w:caps w:val="0"/>
          <w:color w:val="222222"/>
          <w:spacing w:val="8"/>
          <w:sz w:val="32"/>
          <w:szCs w:val="32"/>
          <w:shd w:val="clear" w:fill="FFFFFF"/>
          <w:lang w:val="en-US"/>
        </w:rPr>
      </w:pPr>
      <w:bookmarkStart w:id="347" w:name="_Toc1796"/>
      <w:bookmarkStart w:id="348" w:name="_Toc825"/>
      <w:bookmarkStart w:id="349" w:name="_Toc25163"/>
      <w:bookmarkStart w:id="350" w:name="_Toc7104"/>
      <w:bookmarkStart w:id="351" w:name="_Toc4651"/>
      <w:bookmarkStart w:id="352" w:name="_Toc17079"/>
      <w:bookmarkStart w:id="353" w:name="_Toc1565"/>
      <w:r>
        <w:rPr>
          <w:rStyle w:val="21"/>
          <w:rFonts w:hint="eastAsia" w:ascii="黑体" w:hAnsi="黑体" w:eastAsia="黑体" w:cs="黑体"/>
          <w:b w:val="0"/>
          <w:bCs w:val="0"/>
          <w:i w:val="0"/>
          <w:iCs w:val="0"/>
          <w:caps w:val="0"/>
          <w:color w:val="222222"/>
          <w:spacing w:val="8"/>
          <w:sz w:val="32"/>
          <w:szCs w:val="32"/>
          <w:shd w:val="clear" w:fill="FFFFFF"/>
          <w:lang w:val="en-US" w:eastAsia="zh-CN"/>
        </w:rPr>
        <w:t>三</w:t>
      </w:r>
      <w:r>
        <w:rPr>
          <w:rStyle w:val="21"/>
          <w:rFonts w:hint="eastAsia" w:ascii="黑体" w:hAnsi="黑体" w:eastAsia="黑体" w:cs="黑体"/>
          <w:b w:val="0"/>
          <w:bCs w:val="0"/>
          <w:i w:val="0"/>
          <w:iCs w:val="0"/>
          <w:caps w:val="0"/>
          <w:color w:val="222222"/>
          <w:spacing w:val="8"/>
          <w:sz w:val="32"/>
          <w:szCs w:val="32"/>
          <w:shd w:val="clear" w:fill="FFFFFF"/>
        </w:rPr>
        <w:t>、</w:t>
      </w:r>
      <w:r>
        <w:rPr>
          <w:rStyle w:val="21"/>
          <w:rFonts w:hint="eastAsia" w:ascii="黑体" w:hAnsi="黑体" w:eastAsia="黑体" w:cs="黑体"/>
          <w:b w:val="0"/>
          <w:bCs w:val="0"/>
          <w:i w:val="0"/>
          <w:iCs w:val="0"/>
          <w:caps w:val="0"/>
          <w:color w:val="222222"/>
          <w:spacing w:val="8"/>
          <w:sz w:val="32"/>
          <w:szCs w:val="32"/>
          <w:shd w:val="clear" w:fill="FFFFFF"/>
          <w:lang w:val="en-US" w:eastAsia="zh-CN"/>
        </w:rPr>
        <w:t>道地药材种植分区</w:t>
      </w:r>
      <w:bookmarkEnd w:id="347"/>
      <w:bookmarkEnd w:id="348"/>
      <w:bookmarkEnd w:id="349"/>
      <w:bookmarkEnd w:id="350"/>
      <w:bookmarkEnd w:id="351"/>
      <w:bookmarkEnd w:id="352"/>
      <w:bookmarkEnd w:id="353"/>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按照盐池县中药材产地适应性原则，同时结合地貌、气候及水文等因素，将盐池县中药材产区划分为2个区划：中北部药材生产区和南部黄土丘陵区药材生产区。</w:t>
      </w:r>
    </w:p>
    <w:p>
      <w:pPr>
        <w:pStyle w:val="17"/>
        <w:rPr>
          <w:rFonts w:hint="eastAsia"/>
          <w:lang w:val="en-US" w:eastAsia="zh-CN"/>
        </w:rPr>
      </w:pPr>
    </w:p>
    <w:p>
      <w:pPr>
        <w:widowControl/>
        <w:autoSpaceDE w:val="0"/>
        <w:autoSpaceDN w:val="0"/>
        <w:adjustRightInd w:val="0"/>
        <w:spacing w:line="560" w:lineRule="exact"/>
        <w:ind w:firstLine="640" w:firstLineChars="0"/>
        <w:jc w:val="center"/>
        <w:outlineLvl w:val="9"/>
        <w:rPr>
          <w:rFonts w:hint="eastAsia" w:ascii="方正仿宋_GB2312" w:hAnsi="方正仿宋_GB2312" w:eastAsia="方正仿宋_GB2312" w:cs="方正仿宋_GB2312"/>
          <w:sz w:val="32"/>
          <w:szCs w:val="32"/>
        </w:rPr>
      </w:pPr>
      <w:bookmarkStart w:id="354" w:name="_Toc8736"/>
      <w:bookmarkStart w:id="355" w:name="_Toc3841"/>
      <w:r>
        <w:rPr>
          <w:rFonts w:hint="eastAsia" w:ascii="黑体" w:hAnsi="黑体" w:eastAsia="黑体" w:cs="黑体"/>
          <w:sz w:val="21"/>
          <w:szCs w:val="21"/>
          <w:lang w:val="en-US" w:eastAsia="zh-CN"/>
        </w:rPr>
        <w:t>盐池县</w:t>
      </w:r>
      <w:r>
        <w:rPr>
          <w:rFonts w:hint="eastAsia" w:ascii="黑体" w:hAnsi="黑体" w:eastAsia="黑体" w:cs="黑体"/>
          <w:sz w:val="21"/>
          <w:szCs w:val="21"/>
        </w:rPr>
        <w:t>中药材产区的主要生态特征与指标</w:t>
      </w:r>
      <w:bookmarkEnd w:id="354"/>
      <w:bookmarkEnd w:id="355"/>
    </w:p>
    <w:tbl>
      <w:tblPr>
        <w:tblStyle w:val="18"/>
        <w:tblW w:w="0" w:type="auto"/>
        <w:jc w:val="center"/>
        <w:tblLayout w:type="fixed"/>
        <w:tblCellMar>
          <w:top w:w="0" w:type="dxa"/>
          <w:left w:w="10" w:type="dxa"/>
          <w:bottom w:w="0" w:type="dxa"/>
          <w:right w:w="10" w:type="dxa"/>
        </w:tblCellMar>
      </w:tblPr>
      <w:tblGrid>
        <w:gridCol w:w="2194"/>
        <w:gridCol w:w="2981"/>
        <w:gridCol w:w="3143"/>
      </w:tblGrid>
      <w:tr>
        <w:tblPrEx>
          <w:tblCellMar>
            <w:top w:w="0" w:type="dxa"/>
            <w:left w:w="10" w:type="dxa"/>
            <w:bottom w:w="0" w:type="dxa"/>
            <w:right w:w="10" w:type="dxa"/>
          </w:tblCellMar>
        </w:tblPrEx>
        <w:trPr>
          <w:trHeight w:val="935" w:hRule="exact"/>
          <w:jc w:val="center"/>
        </w:trPr>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24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项目</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15" w:lineRule="exact"/>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南部黄土高原丘陵区</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15" w:lineRule="exact"/>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中北部鄂尔多斯台地缓坡丘陵区</w:t>
            </w:r>
          </w:p>
        </w:tc>
      </w:tr>
      <w:tr>
        <w:tblPrEx>
          <w:tblCellMar>
            <w:top w:w="0" w:type="dxa"/>
            <w:left w:w="10" w:type="dxa"/>
            <w:bottom w:w="0" w:type="dxa"/>
            <w:right w:w="10" w:type="dxa"/>
          </w:tblCellMar>
        </w:tblPrEx>
        <w:trPr>
          <w:trHeight w:val="896" w:hRule="exact"/>
          <w:jc w:val="center"/>
        </w:trPr>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24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主要地</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域</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19" w:lineRule="exact"/>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麻黄山、惠安堡、大水坑部分乡镇</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22" w:lineRule="exact"/>
              <w:ind w:left="0" w:right="0" w:firstLine="0"/>
              <w:jc w:val="both"/>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花马池镇 高沙窝镇 王乐井乡 冯记沟乡</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 xml:space="preserve"> </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 xml:space="preserve">青山乡 </w:t>
            </w:r>
          </w:p>
        </w:tc>
      </w:tr>
      <w:tr>
        <w:tblPrEx>
          <w:tblCellMar>
            <w:top w:w="0" w:type="dxa"/>
            <w:left w:w="10" w:type="dxa"/>
            <w:bottom w:w="0" w:type="dxa"/>
            <w:right w:w="10" w:type="dxa"/>
          </w:tblCellMar>
        </w:tblPrEx>
        <w:trPr>
          <w:trHeight w:val="623" w:hRule="exact"/>
          <w:jc w:val="center"/>
        </w:trPr>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地貌</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丘陵、山区</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缓坡丘陵区</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CN" w:bidi="zh-TW"/>
              </w:rPr>
              <w:t>、</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沙地</w:t>
            </w:r>
          </w:p>
        </w:tc>
      </w:tr>
      <w:tr>
        <w:tblPrEx>
          <w:tblCellMar>
            <w:top w:w="0" w:type="dxa"/>
            <w:left w:w="10" w:type="dxa"/>
            <w:bottom w:w="0" w:type="dxa"/>
            <w:right w:w="10" w:type="dxa"/>
          </w:tblCellMar>
        </w:tblPrEx>
        <w:trPr>
          <w:trHeight w:val="623" w:hRule="exact"/>
          <w:jc w:val="center"/>
        </w:trPr>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气候带</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en-US" w:bidi="en-US"/>
              </w:rPr>
              <w:t>温带大陆性季风气</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en-US"/>
              </w:rPr>
              <w:t>候</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15" w:lineRule="exact"/>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en-US" w:bidi="en-US"/>
              </w:rPr>
              <w:t>温带大陆性季风气</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en-US"/>
              </w:rPr>
              <w:t>候</w:t>
            </w:r>
          </w:p>
        </w:tc>
      </w:tr>
      <w:tr>
        <w:tblPrEx>
          <w:tblCellMar>
            <w:top w:w="0" w:type="dxa"/>
            <w:left w:w="10" w:type="dxa"/>
            <w:bottom w:w="0" w:type="dxa"/>
            <w:right w:w="10" w:type="dxa"/>
          </w:tblCellMar>
        </w:tblPrEx>
        <w:trPr>
          <w:trHeight w:val="623" w:hRule="exact"/>
          <w:jc w:val="center"/>
        </w:trPr>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6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土壤</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en-US" w:bidi="en-US"/>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en-US" w:bidi="en-US"/>
              </w:rPr>
              <w:t>以浅黑垆土和侵蚀黑垆土为主</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en-US"/>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en-US"/>
              </w:rPr>
              <w:t>以</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en-US" w:bidi="en-US"/>
              </w:rPr>
              <w:t>灰钙土</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en-US"/>
              </w:rPr>
              <w:t>、草甸土、盐土、白僵土、新积土、风沙土为主</w:t>
            </w:r>
          </w:p>
        </w:tc>
      </w:tr>
      <w:tr>
        <w:tblPrEx>
          <w:tblCellMar>
            <w:top w:w="0" w:type="dxa"/>
            <w:left w:w="10" w:type="dxa"/>
            <w:bottom w:w="0" w:type="dxa"/>
            <w:right w:w="10" w:type="dxa"/>
          </w:tblCellMar>
        </w:tblPrEx>
        <w:trPr>
          <w:trHeight w:val="623" w:hRule="exact"/>
          <w:jc w:val="center"/>
        </w:trPr>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6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年均温</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en-US" w:bidi="en-US"/>
              </w:rPr>
              <w:t>℃</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7.6</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8.6</w:t>
            </w:r>
          </w:p>
        </w:tc>
      </w:tr>
      <w:tr>
        <w:tblPrEx>
          <w:tblCellMar>
            <w:top w:w="0" w:type="dxa"/>
            <w:left w:w="10" w:type="dxa"/>
            <w:bottom w:w="0" w:type="dxa"/>
            <w:right w:w="10" w:type="dxa"/>
          </w:tblCellMar>
        </w:tblPrEx>
        <w:trPr>
          <w:trHeight w:val="1063" w:hRule="exact"/>
          <w:jc w:val="center"/>
        </w:trPr>
        <w:tc>
          <w:tcPr>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tLeast"/>
              <w:ind w:left="0" w:right="0" w:firstLine="160"/>
              <w:jc w:val="center"/>
              <w:textAlignment w:val="auto"/>
              <w:rPr>
                <w:rFonts w:hint="eastAsia"/>
                <w:lang w:val="en-US" w:eastAsia="en-US"/>
              </w:rPr>
            </w:pPr>
            <w:r>
              <w:rPr>
                <w:rFonts w:hint="eastAsia"/>
                <w:lang w:val="en-US" w:eastAsia="en-US"/>
              </w:rPr>
              <w:t>≥</w:t>
            </w:r>
            <w:r>
              <w:rPr>
                <w:rFonts w:hint="eastAsia"/>
                <w:lang w:val="en-US" w:eastAsia="zh-CN"/>
              </w:rPr>
              <w:t>10℃</w:t>
            </w:r>
            <w:r>
              <w:rPr>
                <w:rFonts w:hint="eastAsia"/>
                <w:lang w:val="zh-TW" w:eastAsia="zh-TW"/>
              </w:rPr>
              <w:t>年积温</w:t>
            </w:r>
            <w:r>
              <w:rPr>
                <w:rFonts w:hint="eastAsia"/>
                <w:lang w:val="en-US" w:eastAsia="en-US"/>
              </w:rPr>
              <w:t>(</w:t>
            </w:r>
            <w:r>
              <w:rPr>
                <w:rFonts w:hint="eastAsia" w:ascii="宋体" w:hAnsi="宋体" w:eastAsia="宋体" w:cs="宋体"/>
                <w:lang w:val="en-US" w:eastAsia="en-US"/>
              </w:rPr>
              <w:t>℃</w:t>
            </w:r>
            <w:r>
              <w:rPr>
                <w:rFonts w:hint="eastAsia"/>
                <w:lang w:val="en-US" w:eastAsia="en-US"/>
              </w:rPr>
              <w:t>)</w:t>
            </w:r>
          </w:p>
          <w:p>
            <w:pPr>
              <w:pStyle w:val="17"/>
              <w:keepNext w:val="0"/>
              <w:keepLines w:val="0"/>
              <w:pageBreakBefore w:val="0"/>
              <w:widowControl w:val="0"/>
              <w:kinsoku/>
              <w:wordWrap/>
              <w:overflowPunct/>
              <w:topLinePunct w:val="0"/>
              <w:autoSpaceDE/>
              <w:autoSpaceDN/>
              <w:bidi w:val="0"/>
              <w:adjustRightInd/>
              <w:snapToGrid/>
              <w:spacing w:after="0" w:line="240" w:lineRule="atLeast"/>
              <w:textAlignment w:val="auto"/>
              <w:rPr>
                <w:rFonts w:hint="default" w:eastAsia="方正楷体_GB2312"/>
                <w:lang w:val="en-US" w:eastAsia="zh-CN"/>
              </w:rPr>
            </w:pPr>
            <w:bookmarkStart w:id="356" w:name="_Toc13271"/>
            <w:r>
              <w:rPr>
                <w:rFonts w:hint="eastAsia" w:ascii="Calibri" w:hAnsi="Calibri" w:eastAsia="宋体" w:cs="Times New Roman"/>
                <w:b w:val="0"/>
                <w:bCs w:val="0"/>
                <w:kern w:val="2"/>
                <w:sz w:val="21"/>
                <w:szCs w:val="22"/>
                <w:lang w:val="en-US" w:eastAsia="zh-CN" w:bidi="ar-SA"/>
              </w:rPr>
              <w:t>(2010-2021年)</w:t>
            </w:r>
            <w:bookmarkEnd w:id="356"/>
          </w:p>
        </w:tc>
        <w:tc>
          <w:tcPr>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center"/>
              <w:textAlignment w:val="auto"/>
              <w:rPr>
                <w:rFonts w:hint="default"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2761.2</w:t>
            </w:r>
          </w:p>
        </w:tc>
        <w:tc>
          <w:tcPr>
            <w:tcBorders>
              <w:top w:val="single" w:color="auto" w:sz="4" w:space="0"/>
              <w:lef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center"/>
              <w:textAlignment w:val="auto"/>
              <w:rPr>
                <w:rFonts w:hint="default"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3427.3</w:t>
            </w:r>
          </w:p>
        </w:tc>
      </w:tr>
      <w:tr>
        <w:tblPrEx>
          <w:tblCellMar>
            <w:top w:w="0" w:type="dxa"/>
            <w:left w:w="10" w:type="dxa"/>
            <w:bottom w:w="0" w:type="dxa"/>
            <w:right w:w="10" w:type="dxa"/>
          </w:tblCellMar>
        </w:tblPrEx>
        <w:trPr>
          <w:trHeight w:val="935" w:hRule="exact"/>
          <w:jc w:val="center"/>
        </w:trPr>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无霜期（天）</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158</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173</w:t>
            </w:r>
          </w:p>
        </w:tc>
      </w:tr>
      <w:tr>
        <w:tblPrEx>
          <w:tblCellMar>
            <w:top w:w="0" w:type="dxa"/>
            <w:left w:w="10" w:type="dxa"/>
            <w:bottom w:w="0" w:type="dxa"/>
            <w:right w:w="10" w:type="dxa"/>
          </w:tblCellMar>
        </w:tblPrEx>
        <w:trPr>
          <w:trHeight w:val="623" w:hRule="exact"/>
          <w:jc w:val="center"/>
        </w:trPr>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15" w:lineRule="exact"/>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海拨（m）</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1370</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default"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1250</w:t>
            </w:r>
          </w:p>
        </w:tc>
      </w:tr>
      <w:tr>
        <w:tblPrEx>
          <w:tblCellMar>
            <w:top w:w="0" w:type="dxa"/>
            <w:left w:w="10" w:type="dxa"/>
            <w:bottom w:w="0" w:type="dxa"/>
            <w:right w:w="10" w:type="dxa"/>
          </w:tblCellMar>
        </w:tblPrEx>
        <w:trPr>
          <w:trHeight w:val="623" w:hRule="exact"/>
          <w:jc w:val="center"/>
        </w:trPr>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300" w:lineRule="exact"/>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 xml:space="preserve">平均降雨量 </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en-US" w:bidi="en-US"/>
              </w:rPr>
              <w:t>（mm）</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350-450</w:t>
            </w:r>
          </w:p>
        </w:tc>
        <w:tc>
          <w:tcPr>
            <w:tcBorders>
              <w:top w:val="single" w:color="auto" w:sz="4" w:space="0"/>
              <w:lef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180-350</w:t>
            </w:r>
          </w:p>
        </w:tc>
      </w:tr>
      <w:tr>
        <w:tblPrEx>
          <w:tblCellMar>
            <w:top w:w="0" w:type="dxa"/>
            <w:left w:w="10" w:type="dxa"/>
            <w:bottom w:w="0" w:type="dxa"/>
            <w:right w:w="10" w:type="dxa"/>
          </w:tblCellMar>
        </w:tblPrEx>
        <w:trPr>
          <w:trHeight w:val="1045" w:hRule="exact"/>
          <w:jc w:val="center"/>
        </w:trPr>
        <w:tc>
          <w:tcPr>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300" w:lineRule="exact"/>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主要适宜品种</w:t>
            </w:r>
          </w:p>
        </w:tc>
        <w:tc>
          <w:tcPr>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TW"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黄芩、柴胡、秦艽、知母</w:t>
            </w:r>
          </w:p>
        </w:tc>
        <w:tc>
          <w:tcPr>
            <w:tcBorders>
              <w:top w:val="single" w:color="auto" w:sz="4" w:space="0"/>
              <w:left w:val="single" w:color="auto" w:sz="4" w:space="0"/>
              <w:bottom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pP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甘草、</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麻黄、</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银柴胡、黄芪、</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枸杞、</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zh-TW" w:eastAsia="zh-TW" w:bidi="zh-TW"/>
              </w:rPr>
              <w:t>黄芩、红花、</w:t>
            </w:r>
            <w:r>
              <w:rPr>
                <w:rFonts w:hint="eastAsia" w:ascii="方正楷体_GB2312" w:hAnsi="方正楷体_GB2312" w:eastAsia="方正楷体_GB2312" w:cs="方正楷体_GB2312"/>
                <w:color w:val="000000"/>
                <w:spacing w:val="0"/>
                <w:w w:val="100"/>
                <w:position w:val="0"/>
                <w:sz w:val="21"/>
                <w:szCs w:val="21"/>
                <w:u w:val="none"/>
                <w:shd w:val="clear" w:color="auto" w:fill="auto"/>
                <w:lang w:val="en-US" w:eastAsia="zh-CN" w:bidi="zh-TW"/>
              </w:rPr>
              <w:t>板蓝根、桔梗、白芷</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357" w:name="_Toc22905"/>
      <w:bookmarkStart w:id="358" w:name="_Toc6732"/>
      <w:bookmarkStart w:id="359" w:name="_Toc19352"/>
      <w:bookmarkStart w:id="360" w:name="_Toc7352"/>
      <w:bookmarkStart w:id="361" w:name="_Toc29258"/>
      <w:bookmarkStart w:id="362" w:name="_Toc21013"/>
      <w:bookmarkStart w:id="363" w:name="_Toc20548"/>
      <w:r>
        <w:rPr>
          <w:rStyle w:val="21"/>
          <w:rFonts w:hint="eastAsia" w:ascii="黑体" w:hAnsi="黑体" w:eastAsia="黑体" w:cs="黑体"/>
          <w:b w:val="0"/>
          <w:bCs w:val="0"/>
          <w:i w:val="0"/>
          <w:iCs w:val="0"/>
          <w:caps w:val="0"/>
          <w:color w:val="222222"/>
          <w:spacing w:val="8"/>
          <w:sz w:val="32"/>
          <w:szCs w:val="32"/>
          <w:shd w:val="clear" w:fill="FFFFFF"/>
          <w:lang w:val="en-US" w:eastAsia="zh-CN"/>
        </w:rPr>
        <w:t>四</w:t>
      </w:r>
      <w:r>
        <w:rPr>
          <w:rStyle w:val="21"/>
          <w:rFonts w:hint="eastAsia" w:ascii="黑体" w:hAnsi="黑体" w:eastAsia="黑体" w:cs="黑体"/>
          <w:b w:val="0"/>
          <w:bCs w:val="0"/>
          <w:i w:val="0"/>
          <w:iCs w:val="0"/>
          <w:caps w:val="0"/>
          <w:color w:val="222222"/>
          <w:spacing w:val="8"/>
          <w:sz w:val="32"/>
          <w:szCs w:val="32"/>
          <w:shd w:val="clear" w:fill="FFFFFF"/>
        </w:rPr>
        <w:t>、</w:t>
      </w:r>
      <w:r>
        <w:rPr>
          <w:rStyle w:val="21"/>
          <w:rFonts w:hint="eastAsia" w:ascii="黑体" w:hAnsi="黑体" w:eastAsia="黑体" w:cs="黑体"/>
          <w:b w:val="0"/>
          <w:bCs w:val="0"/>
          <w:i w:val="0"/>
          <w:iCs w:val="0"/>
          <w:caps w:val="0"/>
          <w:color w:val="222222"/>
          <w:spacing w:val="8"/>
          <w:sz w:val="32"/>
          <w:szCs w:val="32"/>
          <w:shd w:val="clear" w:fill="FFFFFF"/>
          <w:lang w:val="en-US" w:eastAsia="zh-CN"/>
        </w:rPr>
        <w:t>重点</w:t>
      </w:r>
      <w:r>
        <w:rPr>
          <w:rStyle w:val="21"/>
          <w:rFonts w:hint="eastAsia" w:ascii="黑体" w:hAnsi="黑体" w:eastAsia="黑体" w:cs="黑体"/>
          <w:b w:val="0"/>
          <w:bCs w:val="0"/>
          <w:i w:val="0"/>
          <w:iCs w:val="0"/>
          <w:caps w:val="0"/>
          <w:color w:val="222222"/>
          <w:spacing w:val="8"/>
          <w:sz w:val="32"/>
          <w:szCs w:val="32"/>
          <w:shd w:val="clear" w:fill="FFFFFF"/>
        </w:rPr>
        <w:t>品种</w:t>
      </w:r>
      <w:r>
        <w:rPr>
          <w:rStyle w:val="21"/>
          <w:rFonts w:hint="eastAsia" w:ascii="黑体" w:hAnsi="黑体" w:eastAsia="黑体" w:cs="黑体"/>
          <w:b w:val="0"/>
          <w:bCs w:val="0"/>
          <w:i w:val="0"/>
          <w:iCs w:val="0"/>
          <w:caps w:val="0"/>
          <w:color w:val="222222"/>
          <w:spacing w:val="8"/>
          <w:sz w:val="32"/>
          <w:szCs w:val="32"/>
          <w:shd w:val="clear" w:fill="FFFFFF"/>
          <w:lang w:val="en-US" w:eastAsia="zh-CN"/>
        </w:rPr>
        <w:t>种植</w:t>
      </w:r>
      <w:r>
        <w:rPr>
          <w:rStyle w:val="21"/>
          <w:rFonts w:hint="eastAsia" w:ascii="黑体" w:hAnsi="黑体" w:eastAsia="黑体" w:cs="黑体"/>
          <w:b w:val="0"/>
          <w:bCs w:val="0"/>
          <w:i w:val="0"/>
          <w:iCs w:val="0"/>
          <w:caps w:val="0"/>
          <w:color w:val="222222"/>
          <w:spacing w:val="8"/>
          <w:sz w:val="32"/>
          <w:szCs w:val="32"/>
          <w:shd w:val="clear" w:fill="FFFFFF"/>
        </w:rPr>
        <w:t>规模</w:t>
      </w:r>
      <w:bookmarkEnd w:id="357"/>
      <w:bookmarkEnd w:id="358"/>
      <w:bookmarkEnd w:id="359"/>
      <w:bookmarkEnd w:id="360"/>
      <w:bookmarkEnd w:id="361"/>
      <w:bookmarkEnd w:id="362"/>
      <w:bookmarkEnd w:id="363"/>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立足中药材规模化产业化发展，以中药材产业扶贫和特色产业可持续发展为契机，结合当前盐池县域内药材道地产区和大宗药材传统产区分布特点，提出了中药材种植重点县的主要适宜品种及发展规模。</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rPr>
        <w:sectPr>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黑体" w:hAnsi="黑体" w:eastAsia="黑体" w:cs="黑体"/>
          <w:sz w:val="21"/>
          <w:szCs w:val="21"/>
        </w:rPr>
      </w:pPr>
      <w:r>
        <w:rPr>
          <w:rFonts w:hint="eastAsia" w:ascii="黑体" w:hAnsi="黑体" w:eastAsia="黑体" w:cs="黑体"/>
          <w:sz w:val="21"/>
          <w:szCs w:val="21"/>
          <w:lang w:val="en-US" w:eastAsia="zh-CN"/>
        </w:rPr>
        <w:t>盐池县</w:t>
      </w:r>
      <w:r>
        <w:rPr>
          <w:rFonts w:hint="eastAsia" w:ascii="黑体" w:hAnsi="黑体" w:eastAsia="黑体" w:cs="黑体"/>
          <w:sz w:val="21"/>
          <w:szCs w:val="21"/>
        </w:rPr>
        <w:t>中药材重点发展品种适宜区域及发展规模（单位：万亩）</w:t>
      </w:r>
    </w:p>
    <w:tbl>
      <w:tblPr>
        <w:tblStyle w:val="18"/>
        <w:tblpPr w:leftFromText="180" w:rightFromText="180" w:vertAnchor="text" w:horzAnchor="page" w:tblpX="2600" w:tblpY="291"/>
        <w:tblOverlap w:val="never"/>
        <w:tblW w:w="13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39"/>
        <w:gridCol w:w="876"/>
        <w:gridCol w:w="1710"/>
        <w:gridCol w:w="1959"/>
        <w:gridCol w:w="1461"/>
        <w:gridCol w:w="1461"/>
        <w:gridCol w:w="990"/>
        <w:gridCol w:w="1230"/>
        <w:gridCol w:w="1020"/>
        <w:gridCol w:w="108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exact"/>
        </w:trPr>
        <w:tc>
          <w:tcPr>
            <w:tcW w:w="739" w:type="dxa"/>
            <w:vMerge w:val="restart"/>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zh-TW" w:eastAsia="zh-CN" w:bidi="zh-TW"/>
              </w:rPr>
            </w:pPr>
            <w:r>
              <w:rPr>
                <w:rFonts w:hint="eastAsia" w:ascii="楷体" w:hAnsi="楷体" w:eastAsia="楷体" w:cs="楷体"/>
                <w:color w:val="000000"/>
                <w:spacing w:val="0"/>
                <w:w w:val="100"/>
                <w:position w:val="0"/>
                <w:sz w:val="21"/>
                <w:szCs w:val="21"/>
                <w:u w:val="none"/>
                <w:shd w:val="clear" w:color="auto" w:fill="auto"/>
                <w:lang w:val="zh-TW" w:eastAsia="zh-TW" w:bidi="zh-TW"/>
              </w:rPr>
              <w:t>序</w:t>
            </w:r>
            <w:r>
              <w:rPr>
                <w:rFonts w:hint="eastAsia" w:ascii="楷体" w:hAnsi="楷体" w:eastAsia="楷体" w:cs="楷体"/>
                <w:color w:val="000000"/>
                <w:spacing w:val="0"/>
                <w:w w:val="100"/>
                <w:position w:val="0"/>
                <w:sz w:val="21"/>
                <w:szCs w:val="21"/>
                <w:u w:val="single"/>
                <w:shd w:val="clear" w:color="auto" w:fill="auto"/>
                <w:lang w:val="en-US" w:eastAsia="zh-CN" w:bidi="en-US"/>
              </w:rPr>
              <w:t>号</w:t>
            </w:r>
          </w:p>
        </w:tc>
        <w:tc>
          <w:tcPr>
            <w:tcW w:w="876" w:type="dxa"/>
            <w:vMerge w:val="restart"/>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rFonts w:hint="eastAsia" w:ascii="楷体" w:hAnsi="楷体" w:eastAsia="楷体" w:cs="楷体"/>
                <w:color w:val="000000"/>
                <w:spacing w:val="0"/>
                <w:w w:val="100"/>
                <w:position w:val="0"/>
                <w:sz w:val="21"/>
                <w:szCs w:val="21"/>
                <w:u w:val="none"/>
                <w:shd w:val="clear" w:color="auto" w:fill="auto"/>
                <w:lang w:val="zh-TW" w:eastAsia="zh-TW" w:bidi="zh-TW"/>
              </w:rPr>
            </w:pPr>
            <w:r>
              <w:rPr>
                <w:rFonts w:hint="eastAsia" w:ascii="楷体" w:hAnsi="楷体" w:eastAsia="楷体" w:cs="楷体"/>
                <w:color w:val="000000"/>
                <w:spacing w:val="0"/>
                <w:w w:val="100"/>
                <w:position w:val="0"/>
                <w:sz w:val="21"/>
                <w:szCs w:val="21"/>
                <w:u w:val="none"/>
                <w:shd w:val="clear" w:color="auto" w:fill="auto"/>
                <w:lang w:val="zh-TW" w:eastAsia="zh-TW" w:bidi="zh-TW"/>
              </w:rPr>
              <w:t>药材名</w:t>
            </w:r>
          </w:p>
        </w:tc>
        <w:tc>
          <w:tcPr>
            <w:tcW w:w="5130" w:type="dxa"/>
            <w:gridSpan w:val="3"/>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zh-TW" w:eastAsia="zh-TW" w:bidi="zh-TW"/>
              </w:rPr>
              <w:t>适宜区域</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规划前</w:t>
            </w:r>
            <w:r>
              <w:rPr>
                <w:rFonts w:hint="eastAsia" w:ascii="楷体" w:hAnsi="楷体" w:eastAsia="楷体" w:cs="楷体"/>
                <w:color w:val="000000"/>
                <w:spacing w:val="0"/>
                <w:w w:val="100"/>
                <w:position w:val="0"/>
                <w:sz w:val="21"/>
                <w:szCs w:val="21"/>
                <w:u w:val="none"/>
                <w:shd w:val="clear" w:color="auto" w:fill="auto"/>
                <w:lang w:val="zh-TW" w:eastAsia="zh-TW" w:bidi="zh-TW"/>
              </w:rPr>
              <w:t>种植面积</w:t>
            </w:r>
            <w:r>
              <w:rPr>
                <w:rFonts w:hint="eastAsia" w:ascii="楷体" w:hAnsi="楷体" w:eastAsia="楷体" w:cs="楷体"/>
                <w:color w:val="000000"/>
                <w:spacing w:val="0"/>
                <w:w w:val="100"/>
                <w:position w:val="0"/>
                <w:sz w:val="21"/>
                <w:szCs w:val="21"/>
                <w:u w:val="none"/>
                <w:shd w:val="clear" w:color="auto" w:fill="auto"/>
                <w:lang w:val="zh-TW" w:eastAsia="zh-CN" w:bidi="zh-TW"/>
              </w:rPr>
              <w:t>（</w:t>
            </w:r>
            <w:r>
              <w:rPr>
                <w:rFonts w:hint="eastAsia" w:ascii="楷体" w:hAnsi="楷体" w:eastAsia="楷体" w:cs="楷体"/>
                <w:color w:val="000000"/>
                <w:spacing w:val="0"/>
                <w:w w:val="100"/>
                <w:position w:val="0"/>
                <w:sz w:val="21"/>
                <w:szCs w:val="21"/>
                <w:u w:val="none"/>
                <w:shd w:val="clear" w:color="auto" w:fill="auto"/>
                <w:lang w:val="en-US" w:eastAsia="zh-CN" w:bidi="zh-TW"/>
              </w:rPr>
              <w:t>万亩</w:t>
            </w:r>
            <w:r>
              <w:rPr>
                <w:rFonts w:hint="eastAsia" w:ascii="楷体" w:hAnsi="楷体" w:eastAsia="楷体" w:cs="楷体"/>
                <w:color w:val="000000"/>
                <w:spacing w:val="0"/>
                <w:w w:val="100"/>
                <w:position w:val="0"/>
                <w:sz w:val="21"/>
                <w:szCs w:val="21"/>
                <w:u w:val="none"/>
                <w:shd w:val="clear" w:color="auto" w:fill="auto"/>
                <w:lang w:val="zh-TW" w:eastAsia="zh-CN" w:bidi="zh-TW"/>
              </w:rPr>
              <w:t>）</w:t>
            </w:r>
          </w:p>
        </w:tc>
        <w:tc>
          <w:tcPr>
            <w:tcW w:w="5190" w:type="dxa"/>
            <w:gridSpan w:val="5"/>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2023-2027年规划种植面积</w:t>
            </w:r>
            <w:r>
              <w:rPr>
                <w:rFonts w:hint="eastAsia" w:ascii="楷体" w:hAnsi="楷体" w:eastAsia="楷体" w:cs="楷体"/>
                <w:color w:val="000000"/>
                <w:spacing w:val="0"/>
                <w:w w:val="100"/>
                <w:position w:val="0"/>
                <w:sz w:val="21"/>
                <w:szCs w:val="21"/>
                <w:u w:val="none"/>
                <w:shd w:val="clear" w:color="auto" w:fill="auto"/>
                <w:lang w:val="zh-TW" w:eastAsia="zh-CN" w:bidi="zh-TW"/>
              </w:rPr>
              <w:t>（</w:t>
            </w:r>
            <w:r>
              <w:rPr>
                <w:rFonts w:hint="eastAsia" w:ascii="楷体" w:hAnsi="楷体" w:eastAsia="楷体" w:cs="楷体"/>
                <w:color w:val="000000"/>
                <w:spacing w:val="0"/>
                <w:w w:val="100"/>
                <w:position w:val="0"/>
                <w:sz w:val="21"/>
                <w:szCs w:val="21"/>
                <w:u w:val="none"/>
                <w:shd w:val="clear" w:color="auto" w:fill="auto"/>
                <w:lang w:val="en-US" w:eastAsia="zh-CN" w:bidi="zh-TW"/>
              </w:rPr>
              <w:t>万亩</w:t>
            </w:r>
            <w:r>
              <w:rPr>
                <w:rFonts w:hint="eastAsia" w:ascii="楷体" w:hAnsi="楷体" w:eastAsia="楷体" w:cs="楷体"/>
                <w:color w:val="000000"/>
                <w:spacing w:val="0"/>
                <w:w w:val="100"/>
                <w:position w:val="0"/>
                <w:sz w:val="21"/>
                <w:szCs w:val="21"/>
                <w:u w:val="none"/>
                <w:shd w:val="clear" w:color="auto" w:fill="auto"/>
                <w:lang w:val="zh-TW"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trPr>
        <w:tc>
          <w:tcPr>
            <w:tcW w:w="739" w:type="dxa"/>
            <w:vMerge w:val="continue"/>
            <w:shd w:val="clear" w:color="auto" w:fill="FFFFFF"/>
            <w:vAlign w:val="center"/>
          </w:tcPr>
          <w:p>
            <w:pPr>
              <w:keepNext w:val="0"/>
              <w:keepLines w:val="0"/>
              <w:shd w:val="clear" w:color="auto" w:fill="auto"/>
              <w:bidi w:val="0"/>
              <w:spacing w:before="0" w:after="0" w:line="240" w:lineRule="auto"/>
              <w:ind w:left="0" w:right="0" w:firstLine="0"/>
              <w:jc w:val="left"/>
              <w:rPr>
                <w:rFonts w:hint="eastAsia" w:ascii="楷体" w:hAnsi="楷体" w:eastAsia="楷体" w:cs="楷体"/>
                <w:color w:val="000000"/>
                <w:spacing w:val="0"/>
                <w:w w:val="100"/>
                <w:kern w:val="0"/>
                <w:position w:val="0"/>
                <w:sz w:val="21"/>
                <w:szCs w:val="21"/>
                <w:shd w:val="clear" w:color="auto" w:fill="auto"/>
                <w:lang w:eastAsia="en-US" w:bidi="en-US"/>
              </w:rPr>
            </w:pPr>
          </w:p>
        </w:tc>
        <w:tc>
          <w:tcPr>
            <w:tcW w:w="876" w:type="dxa"/>
            <w:vMerge w:val="continue"/>
            <w:shd w:val="clear" w:color="auto" w:fill="FFFFFF"/>
            <w:vAlign w:val="center"/>
          </w:tcPr>
          <w:p>
            <w:pPr>
              <w:keepNext w:val="0"/>
              <w:keepLines w:val="0"/>
              <w:shd w:val="clear" w:color="auto" w:fill="auto"/>
              <w:bidi w:val="0"/>
              <w:spacing w:before="0" w:after="0" w:line="240" w:lineRule="auto"/>
              <w:ind w:left="0" w:right="0" w:firstLine="0"/>
              <w:jc w:val="left"/>
              <w:rPr>
                <w:rFonts w:hint="eastAsia" w:ascii="楷体" w:hAnsi="楷体" w:eastAsia="楷体" w:cs="楷体"/>
                <w:color w:val="000000"/>
                <w:spacing w:val="0"/>
                <w:w w:val="100"/>
                <w:kern w:val="0"/>
                <w:position w:val="0"/>
                <w:sz w:val="21"/>
                <w:szCs w:val="21"/>
                <w:shd w:val="clear" w:color="auto" w:fill="auto"/>
                <w:lang w:eastAsia="en-US" w:bidi="en-US"/>
              </w:rPr>
            </w:pPr>
          </w:p>
        </w:tc>
        <w:tc>
          <w:tcPr>
            <w:tcW w:w="1710" w:type="dxa"/>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楷体" w:hAnsi="楷体" w:eastAsia="楷体" w:cs="楷体"/>
                <w:color w:val="000000"/>
                <w:spacing w:val="0"/>
                <w:w w:val="100"/>
                <w:position w:val="0"/>
                <w:sz w:val="21"/>
                <w:szCs w:val="21"/>
                <w:u w:val="none"/>
                <w:shd w:val="clear" w:color="auto" w:fill="auto"/>
                <w:lang w:val="zh-TW" w:eastAsia="zh-TW" w:bidi="zh-TW"/>
              </w:rPr>
            </w:pPr>
            <w:r>
              <w:rPr>
                <w:rFonts w:hint="eastAsia" w:ascii="楷体" w:hAnsi="楷体" w:eastAsia="楷体" w:cs="楷体"/>
                <w:color w:val="000000"/>
                <w:spacing w:val="0"/>
                <w:w w:val="100"/>
                <w:position w:val="0"/>
                <w:sz w:val="21"/>
                <w:szCs w:val="21"/>
                <w:u w:val="none"/>
                <w:shd w:val="clear" w:color="auto" w:fill="auto"/>
                <w:lang w:val="zh-TW" w:eastAsia="zh-TW" w:bidi="zh-TW"/>
              </w:rPr>
              <w:t>分区</w:t>
            </w:r>
          </w:p>
        </w:tc>
        <w:tc>
          <w:tcPr>
            <w:tcW w:w="1959" w:type="dxa"/>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乡镇</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核心种植村</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kern w:val="0"/>
                <w:position w:val="0"/>
                <w:sz w:val="21"/>
                <w:szCs w:val="21"/>
                <w:shd w:val="clear" w:color="auto" w:fill="auto"/>
                <w:lang w:eastAsia="en-US" w:bidi="en-US"/>
              </w:rPr>
            </w:pPr>
            <w:r>
              <w:rPr>
                <w:rFonts w:hint="eastAsia" w:ascii="楷体" w:hAnsi="楷体" w:eastAsia="楷体" w:cs="楷体"/>
                <w:color w:val="000000"/>
                <w:spacing w:val="0"/>
                <w:w w:val="100"/>
                <w:position w:val="0"/>
                <w:sz w:val="21"/>
                <w:szCs w:val="21"/>
                <w:u w:val="none"/>
                <w:shd w:val="clear" w:color="auto" w:fill="auto"/>
                <w:lang w:val="en-US" w:eastAsia="zh-CN" w:bidi="zh-TW"/>
              </w:rPr>
              <w:t>2021-</w:t>
            </w:r>
            <w:r>
              <w:rPr>
                <w:rFonts w:hint="eastAsia" w:ascii="楷体" w:hAnsi="楷体" w:eastAsia="楷体" w:cs="楷体"/>
                <w:color w:val="000000"/>
                <w:spacing w:val="0"/>
                <w:w w:val="100"/>
                <w:position w:val="0"/>
                <w:sz w:val="21"/>
                <w:szCs w:val="21"/>
                <w:u w:val="none"/>
                <w:shd w:val="clear" w:color="auto" w:fill="auto"/>
                <w:lang w:val="zh-TW" w:eastAsia="zh-TW" w:bidi="zh-TW"/>
              </w:rPr>
              <w:t>20</w:t>
            </w:r>
            <w:r>
              <w:rPr>
                <w:rFonts w:hint="eastAsia" w:ascii="楷体" w:hAnsi="楷体" w:eastAsia="楷体" w:cs="楷体"/>
                <w:color w:val="000000"/>
                <w:spacing w:val="0"/>
                <w:w w:val="100"/>
                <w:position w:val="0"/>
                <w:sz w:val="21"/>
                <w:szCs w:val="21"/>
                <w:u w:val="none"/>
                <w:shd w:val="clear" w:color="auto" w:fill="auto"/>
                <w:lang w:val="en-US" w:eastAsia="zh-CN" w:bidi="zh-TW"/>
              </w:rPr>
              <w:t>22</w:t>
            </w:r>
            <w:r>
              <w:rPr>
                <w:rFonts w:hint="eastAsia" w:ascii="楷体" w:hAnsi="楷体" w:eastAsia="楷体" w:cs="楷体"/>
                <w:color w:val="000000"/>
                <w:spacing w:val="0"/>
                <w:w w:val="100"/>
                <w:position w:val="0"/>
                <w:sz w:val="21"/>
                <w:szCs w:val="21"/>
                <w:u w:val="none"/>
                <w:shd w:val="clear" w:color="auto" w:fill="auto"/>
                <w:lang w:val="zh-TW" w:eastAsia="zh-TW" w:bidi="zh-TW"/>
              </w:rPr>
              <w:t>年</w:t>
            </w:r>
          </w:p>
        </w:tc>
        <w:tc>
          <w:tcPr>
            <w:tcW w:w="990" w:type="dxa"/>
            <w:shd w:val="clear" w:color="auto" w:fill="FFFFFF"/>
            <w:vAlign w:val="center"/>
          </w:tcPr>
          <w:p>
            <w:pPr>
              <w:keepNext w:val="0"/>
              <w:keepLines w:val="0"/>
              <w:shd w:val="clear" w:color="auto" w:fill="auto"/>
              <w:bidi w:val="0"/>
              <w:spacing w:before="0" w:after="0" w:line="240" w:lineRule="auto"/>
              <w:ind w:left="0" w:right="0" w:firstLine="0"/>
              <w:jc w:val="center"/>
              <w:rPr>
                <w:rFonts w:hint="eastAsia" w:ascii="楷体" w:hAnsi="楷体" w:eastAsia="楷体" w:cs="楷体"/>
                <w:color w:val="000000"/>
                <w:spacing w:val="0"/>
                <w:w w:val="100"/>
                <w:kern w:val="0"/>
                <w:position w:val="0"/>
                <w:sz w:val="21"/>
                <w:szCs w:val="21"/>
                <w:shd w:val="clear" w:color="auto" w:fill="auto"/>
                <w:lang w:eastAsia="en-US" w:bidi="en-US"/>
              </w:rPr>
            </w:pPr>
            <w:r>
              <w:rPr>
                <w:rFonts w:hint="eastAsia" w:ascii="楷体" w:hAnsi="楷体" w:eastAsia="楷体" w:cs="楷体"/>
                <w:color w:val="000000"/>
                <w:spacing w:val="0"/>
                <w:w w:val="100"/>
                <w:position w:val="0"/>
                <w:sz w:val="21"/>
                <w:szCs w:val="21"/>
                <w:u w:val="none"/>
                <w:shd w:val="clear" w:color="auto" w:fill="auto"/>
                <w:lang w:val="en-US" w:eastAsia="zh-CN" w:bidi="zh-TW"/>
              </w:rPr>
              <w:t>2023年</w:t>
            </w:r>
          </w:p>
        </w:tc>
        <w:tc>
          <w:tcPr>
            <w:tcW w:w="1230" w:type="dxa"/>
            <w:shd w:val="clear" w:color="auto" w:fill="FFFFFF"/>
            <w:vAlign w:val="center"/>
          </w:tcPr>
          <w:p>
            <w:pPr>
              <w:keepNext w:val="0"/>
              <w:keepLines w:val="0"/>
              <w:shd w:val="clear" w:color="auto" w:fill="auto"/>
              <w:bidi w:val="0"/>
              <w:spacing w:before="0" w:after="0" w:line="240" w:lineRule="auto"/>
              <w:ind w:left="0" w:right="0" w:firstLine="0"/>
              <w:jc w:val="center"/>
              <w:rPr>
                <w:rFonts w:hint="eastAsia" w:ascii="楷体" w:hAnsi="楷体" w:eastAsia="楷体" w:cs="楷体"/>
                <w:color w:val="000000"/>
                <w:spacing w:val="0"/>
                <w:w w:val="100"/>
                <w:kern w:val="0"/>
                <w:position w:val="0"/>
                <w:sz w:val="21"/>
                <w:szCs w:val="21"/>
                <w:shd w:val="clear" w:color="auto" w:fill="auto"/>
                <w:lang w:eastAsia="en-US" w:bidi="en-US"/>
              </w:rPr>
            </w:pPr>
            <w:r>
              <w:rPr>
                <w:rFonts w:hint="eastAsia" w:ascii="楷体" w:hAnsi="楷体" w:eastAsia="楷体" w:cs="楷体"/>
                <w:color w:val="000000"/>
                <w:spacing w:val="0"/>
                <w:w w:val="100"/>
                <w:position w:val="0"/>
                <w:sz w:val="21"/>
                <w:szCs w:val="21"/>
                <w:u w:val="none"/>
                <w:shd w:val="clear" w:color="auto" w:fill="auto"/>
                <w:lang w:val="en-US" w:eastAsia="zh-CN" w:bidi="zh-TW"/>
              </w:rPr>
              <w:t>2024年</w:t>
            </w:r>
          </w:p>
        </w:tc>
        <w:tc>
          <w:tcPr>
            <w:tcW w:w="1020"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en-US" w:eastAsia="en-US"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2025年</w:t>
            </w:r>
          </w:p>
        </w:tc>
        <w:tc>
          <w:tcPr>
            <w:tcW w:w="1080"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en-US" w:eastAsia="en-US"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2026年</w:t>
            </w:r>
          </w:p>
        </w:tc>
        <w:tc>
          <w:tcPr>
            <w:tcW w:w="870"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en-US" w:eastAsia="en-US"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5"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color w:val="000000"/>
                <w:spacing w:val="0"/>
                <w:w w:val="100"/>
                <w:position w:val="0"/>
                <w:sz w:val="21"/>
                <w:szCs w:val="21"/>
                <w:highlight w:val="none"/>
                <w:u w:val="none"/>
                <w:shd w:val="clear" w:color="auto" w:fill="auto"/>
                <w:lang w:val="zh-TW" w:eastAsia="zh-TW" w:bidi="zh-TW"/>
              </w:rPr>
              <w:t>1</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甘草</w:t>
            </w:r>
          </w:p>
        </w:tc>
        <w:tc>
          <w:tcPr>
            <w:tcW w:w="1710" w:type="dxa"/>
            <w:vMerge w:val="restart"/>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中</w:t>
            </w:r>
            <w:r>
              <w:rPr>
                <w:rFonts w:hint="eastAsia" w:ascii="楷体" w:hAnsi="楷体" w:eastAsia="楷体" w:cs="楷体"/>
                <w:color w:val="000000"/>
                <w:spacing w:val="0"/>
                <w:w w:val="100"/>
                <w:position w:val="0"/>
                <w:sz w:val="21"/>
                <w:szCs w:val="21"/>
                <w:highlight w:val="none"/>
                <w:u w:val="none"/>
                <w:shd w:val="clear" w:color="auto" w:fill="auto"/>
                <w:lang w:val="zh-TW" w:eastAsia="zh-TW" w:bidi="zh-TW"/>
              </w:rPr>
              <w:t>北部鄂尔多斯台地缓坡丘陵</w:t>
            </w: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药材</w:t>
            </w:r>
            <w:r>
              <w:rPr>
                <w:rFonts w:hint="eastAsia" w:ascii="楷体" w:hAnsi="楷体" w:eastAsia="楷体" w:cs="楷体"/>
                <w:color w:val="000000"/>
                <w:spacing w:val="0"/>
                <w:w w:val="100"/>
                <w:position w:val="0"/>
                <w:sz w:val="21"/>
                <w:szCs w:val="21"/>
                <w:highlight w:val="none"/>
                <w:u w:val="none"/>
                <w:shd w:val="clear" w:color="auto" w:fill="auto"/>
                <w:lang w:val="zh-TW" w:eastAsia="zh-TW" w:bidi="zh-TW"/>
              </w:rPr>
              <w:t>区</w:t>
            </w: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花马池镇、高沙窝镇、青山乡、王乐井乡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城西滩、旺四滩、高沙窝、石山子等村</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0.4</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0.6</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i w:val="0"/>
                <w:iCs w:val="0"/>
                <w:color w:val="000000"/>
                <w:kern w:val="0"/>
                <w:sz w:val="21"/>
                <w:szCs w:val="21"/>
                <w:u w:val="none"/>
                <w:lang w:val="en-US" w:eastAsia="zh-CN" w:bidi="ar"/>
              </w:rPr>
              <w:t>0.7</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i w:val="0"/>
                <w:iCs w:val="0"/>
                <w:color w:val="000000"/>
                <w:kern w:val="0"/>
                <w:sz w:val="21"/>
                <w:szCs w:val="21"/>
                <w:u w:val="none"/>
                <w:lang w:val="en-US" w:eastAsia="zh-CN" w:bidi="ar"/>
              </w:rPr>
              <w:t>0.8</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i w:val="0"/>
                <w:iCs w:val="0"/>
                <w:color w:val="000000"/>
                <w:kern w:val="0"/>
                <w:sz w:val="21"/>
                <w:szCs w:val="21"/>
                <w:u w:val="none"/>
                <w:lang w:val="en-US" w:eastAsia="zh-CN" w:bidi="ar"/>
              </w:rPr>
              <w:t>0.9</w:t>
            </w:r>
          </w:p>
        </w:tc>
        <w:tc>
          <w:tcPr>
            <w:tcW w:w="87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5"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color w:val="000000"/>
                <w:spacing w:val="0"/>
                <w:w w:val="100"/>
                <w:position w:val="0"/>
                <w:sz w:val="21"/>
                <w:szCs w:val="21"/>
                <w:highlight w:val="none"/>
                <w:u w:val="none"/>
                <w:shd w:val="clear" w:color="auto" w:fill="auto"/>
                <w:lang w:val="zh-TW" w:eastAsia="zh-TW" w:bidi="zh-TW"/>
              </w:rPr>
              <w:t>2</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麻黄</w:t>
            </w:r>
          </w:p>
        </w:tc>
        <w:tc>
          <w:tcPr>
            <w:tcW w:w="1710" w:type="dxa"/>
            <w:vMerge w:val="continue"/>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花马池镇、青山乡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土沟村、深井村</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1.0</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1.5</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2</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2</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2</w:t>
            </w:r>
          </w:p>
        </w:tc>
        <w:tc>
          <w:tcPr>
            <w:tcW w:w="87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1"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color w:val="000000"/>
                <w:spacing w:val="0"/>
                <w:w w:val="100"/>
                <w:position w:val="0"/>
                <w:sz w:val="21"/>
                <w:szCs w:val="21"/>
                <w:highlight w:val="none"/>
                <w:u w:val="none"/>
                <w:shd w:val="clear" w:color="auto" w:fill="auto"/>
                <w:lang w:val="zh-TW" w:eastAsia="zh-TW" w:bidi="zh-TW"/>
              </w:rPr>
              <w:t>3</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黄芪</w:t>
            </w:r>
          </w:p>
        </w:tc>
        <w:tc>
          <w:tcPr>
            <w:tcW w:w="1710" w:type="dxa"/>
            <w:vMerge w:val="continue"/>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花马池镇、高沙窝镇、青山乡、王乐井乡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田记掌、李庄 子、旺四滩、官滩等村</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0.4</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c>
          <w:tcPr>
            <w:tcW w:w="87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8"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4</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枸杞</w:t>
            </w:r>
          </w:p>
        </w:tc>
        <w:tc>
          <w:tcPr>
            <w:tcW w:w="1710" w:type="dxa"/>
            <w:vMerge w:val="continue"/>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花马池镇、惠安堡镇</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李毛庄、熙宁堡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0.2</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0.2</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0.2</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0.2</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0.2</w:t>
            </w:r>
          </w:p>
        </w:tc>
        <w:tc>
          <w:tcPr>
            <w:tcW w:w="87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6"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5</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桔梗</w:t>
            </w:r>
          </w:p>
        </w:tc>
        <w:tc>
          <w:tcPr>
            <w:tcW w:w="1710" w:type="dxa"/>
            <w:vMerge w:val="continue"/>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花马池镇、青山乡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旺四滩、李毛庄、沙边子等村</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0.01</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0.05</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0.1</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0.1</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c>
          <w:tcPr>
            <w:tcW w:w="87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6</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芍药</w:t>
            </w:r>
          </w:p>
        </w:tc>
        <w:tc>
          <w:tcPr>
            <w:tcW w:w="1710" w:type="dxa"/>
            <w:vMerge w:val="continue"/>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花马池镇、冯记沟乡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三墩子、城西滩等村</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0.2</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c>
          <w:tcPr>
            <w:tcW w:w="87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9"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7</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苦参、其它品种</w:t>
            </w:r>
          </w:p>
        </w:tc>
        <w:tc>
          <w:tcPr>
            <w:tcW w:w="1710" w:type="dxa"/>
            <w:vMerge w:val="continue"/>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花马池镇、高沙窝镇、青山乡、王乐井乡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田记掌、李庄 子、旺四滩、官滩等村</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0.3</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0.4</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0.4</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0.4</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0.4</w:t>
            </w:r>
          </w:p>
        </w:tc>
        <w:tc>
          <w:tcPr>
            <w:tcW w:w="87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20"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8</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林下药材</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lang w:val="en-US" w:eastAsia="zh-CN"/>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麻黄、银柴胡</w:t>
            </w:r>
          </w:p>
        </w:tc>
        <w:tc>
          <w:tcPr>
            <w:tcW w:w="1710" w:type="dxa"/>
            <w:vMerge w:val="continue"/>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花马池镇、高沙窝镇</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少边子、苏步井</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w:t>
            </w:r>
          </w:p>
        </w:tc>
        <w:tc>
          <w:tcPr>
            <w:tcW w:w="990" w:type="dxa"/>
            <w:shd w:val="clear" w:color="auto" w:fill="FFFFFF"/>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0.1</w:t>
            </w:r>
          </w:p>
        </w:tc>
        <w:tc>
          <w:tcPr>
            <w:tcW w:w="1230" w:type="dxa"/>
            <w:shd w:val="clear" w:color="auto" w:fill="FFFFFF"/>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0.2</w:t>
            </w:r>
          </w:p>
        </w:tc>
        <w:tc>
          <w:tcPr>
            <w:tcW w:w="1020" w:type="dxa"/>
            <w:shd w:val="clear" w:color="auto" w:fill="FFFFFF"/>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0.2</w:t>
            </w:r>
          </w:p>
        </w:tc>
        <w:tc>
          <w:tcPr>
            <w:tcW w:w="1080" w:type="dxa"/>
            <w:shd w:val="clear" w:color="auto" w:fill="FFFFFF"/>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0.3</w:t>
            </w:r>
          </w:p>
        </w:tc>
        <w:tc>
          <w:tcPr>
            <w:tcW w:w="870" w:type="dxa"/>
            <w:shd w:val="clear" w:color="auto" w:fill="FFFFFF"/>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0"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9</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黄芩</w:t>
            </w:r>
          </w:p>
        </w:tc>
        <w:tc>
          <w:tcPr>
            <w:tcW w:w="1710" w:type="dxa"/>
            <w:vMerge w:val="restart"/>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color w:val="000000"/>
                <w:spacing w:val="0"/>
                <w:w w:val="100"/>
                <w:position w:val="0"/>
                <w:sz w:val="21"/>
                <w:szCs w:val="21"/>
                <w:highlight w:val="none"/>
                <w:u w:val="none"/>
                <w:shd w:val="clear" w:color="auto" w:fill="auto"/>
                <w:lang w:val="zh-TW" w:eastAsia="zh-TW" w:bidi="zh-TW"/>
              </w:rPr>
              <w:t>南部黄土丘陵区药材生产区</w:t>
            </w: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麻黄山乡、大水坑镇、青山乡、冯记沟</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沙崾岘、黄羊岭、旺四滩、平台等村</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0.1</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0.1</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0、5</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0.6</w:t>
            </w:r>
          </w:p>
        </w:tc>
        <w:tc>
          <w:tcPr>
            <w:tcW w:w="87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10</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柴胡</w:t>
            </w:r>
          </w:p>
        </w:tc>
        <w:tc>
          <w:tcPr>
            <w:tcW w:w="1710" w:type="dxa"/>
            <w:vMerge w:val="continue"/>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惠安堡、王乐井乡、麻黄山乡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老盐池、郑家堡、黄羊岭等村</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en-US" w:eastAsia="en-US" w:bidi="zh-TW"/>
              </w:rPr>
            </w:pPr>
            <w:r>
              <w:rPr>
                <w:rFonts w:hint="eastAsia" w:ascii="楷体" w:hAnsi="楷体" w:eastAsia="楷体" w:cs="楷体"/>
                <w:i w:val="0"/>
                <w:iCs w:val="0"/>
                <w:color w:val="000000"/>
                <w:kern w:val="0"/>
                <w:sz w:val="21"/>
                <w:szCs w:val="21"/>
                <w:u w:val="none"/>
                <w:lang w:val="en-US" w:eastAsia="zh-CN" w:bidi="ar"/>
              </w:rPr>
              <w:t>0.1</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0.4</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0.6</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0.9</w:t>
            </w:r>
          </w:p>
        </w:tc>
        <w:tc>
          <w:tcPr>
            <w:tcW w:w="87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TW" w:bidi="zh-TW"/>
              </w:rPr>
            </w:pPr>
            <w:r>
              <w:rPr>
                <w:rFonts w:hint="eastAsia" w:ascii="楷体" w:hAnsi="楷体" w:eastAsia="楷体" w:cs="楷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0"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11</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银柴胡、其它品种</w:t>
            </w:r>
          </w:p>
        </w:tc>
        <w:tc>
          <w:tcPr>
            <w:tcW w:w="1710" w:type="dxa"/>
            <w:vMerge w:val="continue"/>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zh-TW" w:eastAsia="zh-TW" w:bidi="zh-TW"/>
              </w:rPr>
            </w:pP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yellow"/>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麻黄山乡、大水坑镇、青山乡、冯记沟乡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井坛子、东风、旺四滩、雨强等村</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i w:val="0"/>
                <w:iCs w:val="0"/>
                <w:color w:val="000000"/>
                <w:kern w:val="0"/>
                <w:sz w:val="21"/>
                <w:szCs w:val="21"/>
                <w:u w:val="none"/>
                <w:lang w:val="en-US" w:eastAsia="zh-CN" w:bidi="ar"/>
              </w:rPr>
              <w:t>0.1</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i w:val="0"/>
                <w:iCs w:val="0"/>
                <w:color w:val="000000"/>
                <w:kern w:val="0"/>
                <w:sz w:val="21"/>
                <w:szCs w:val="21"/>
                <w:u w:val="none"/>
                <w:lang w:val="en-US" w:eastAsia="zh-CN" w:bidi="ar"/>
              </w:rPr>
              <w:t>0.1</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i w:val="0"/>
                <w:iCs w:val="0"/>
                <w:color w:val="000000"/>
                <w:kern w:val="0"/>
                <w:sz w:val="21"/>
                <w:szCs w:val="21"/>
                <w:u w:val="none"/>
                <w:lang w:val="en-US" w:eastAsia="zh-CN" w:bidi="ar"/>
              </w:rPr>
              <w:t>0.4</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i w:val="0"/>
                <w:iCs w:val="0"/>
                <w:color w:val="000000"/>
                <w:kern w:val="0"/>
                <w:sz w:val="21"/>
                <w:szCs w:val="21"/>
                <w:u w:val="none"/>
                <w:lang w:val="en-US" w:eastAsia="zh-CN" w:bidi="ar"/>
              </w:rPr>
              <w:t>0.5</w:t>
            </w:r>
          </w:p>
        </w:tc>
        <w:tc>
          <w:tcPr>
            <w:tcW w:w="870" w:type="dxa"/>
            <w:shd w:val="clear" w:color="auto" w:fill="FFFFFF"/>
            <w:vAlign w:val="center"/>
          </w:tcPr>
          <w:p>
            <w:pPr>
              <w:keepNext w:val="0"/>
              <w:keepLines w:val="0"/>
              <w:widowControl/>
              <w:suppressLineNumbers w:val="0"/>
              <w:jc w:val="center"/>
              <w:textAlignment w:val="center"/>
              <w:rPr>
                <w:rFonts w:hint="eastAsia" w:ascii="楷体" w:hAnsi="楷体" w:eastAsia="楷体" w:cs="楷体"/>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0" w:hRule="exact"/>
        </w:trPr>
        <w:tc>
          <w:tcPr>
            <w:tcW w:w="73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12</w:t>
            </w:r>
          </w:p>
        </w:tc>
        <w:tc>
          <w:tcPr>
            <w:tcW w:w="876"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林下药材知母、远志、柴胡、秦艽</w:t>
            </w:r>
          </w:p>
        </w:tc>
        <w:tc>
          <w:tcPr>
            <w:tcW w:w="1710" w:type="dxa"/>
            <w:vMerge w:val="continue"/>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en-US" w:eastAsia="zh-CN" w:bidi="zh-TW"/>
              </w:rPr>
            </w:pPr>
          </w:p>
        </w:tc>
        <w:tc>
          <w:tcPr>
            <w:tcW w:w="1959"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麻黄山乡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全乡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w:t>
            </w:r>
          </w:p>
        </w:tc>
        <w:tc>
          <w:tcPr>
            <w:tcW w:w="990" w:type="dxa"/>
            <w:shd w:val="clear" w:color="auto" w:fill="FFFFFF"/>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0.1</w:t>
            </w:r>
          </w:p>
        </w:tc>
        <w:tc>
          <w:tcPr>
            <w:tcW w:w="1230" w:type="dxa"/>
            <w:shd w:val="clear" w:color="auto" w:fill="FFFFFF"/>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0.2</w:t>
            </w:r>
          </w:p>
        </w:tc>
        <w:tc>
          <w:tcPr>
            <w:tcW w:w="1020" w:type="dxa"/>
            <w:shd w:val="clear" w:color="auto" w:fill="FFFFFF"/>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0.2</w:t>
            </w:r>
          </w:p>
        </w:tc>
        <w:tc>
          <w:tcPr>
            <w:tcW w:w="1080" w:type="dxa"/>
            <w:shd w:val="clear" w:color="auto" w:fill="FFFFFF"/>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0.3</w:t>
            </w:r>
          </w:p>
        </w:tc>
        <w:tc>
          <w:tcPr>
            <w:tcW w:w="870" w:type="dxa"/>
            <w:shd w:val="clear" w:color="auto" w:fill="FFFFFF"/>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0" w:hRule="exact"/>
        </w:trPr>
        <w:tc>
          <w:tcPr>
            <w:tcW w:w="6745" w:type="dxa"/>
            <w:gridSpan w:val="5"/>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b/>
                <w:bCs/>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b/>
                <w:bCs/>
                <w:color w:val="000000"/>
                <w:spacing w:val="0"/>
                <w:w w:val="100"/>
                <w:position w:val="0"/>
                <w:sz w:val="21"/>
                <w:szCs w:val="21"/>
                <w:u w:val="none"/>
                <w:shd w:val="clear" w:color="auto" w:fill="auto"/>
                <w:lang w:val="en-US" w:eastAsia="zh-CN" w:bidi="zh-TW"/>
              </w:rPr>
              <w:t>合计</w:t>
            </w:r>
          </w:p>
        </w:tc>
        <w:tc>
          <w:tcPr>
            <w:tcW w:w="1461" w:type="dxa"/>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default" w:ascii="楷体" w:hAnsi="楷体" w:eastAsia="楷体" w:cs="楷体"/>
                <w:b/>
                <w:bCs/>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b/>
                <w:bCs/>
                <w:color w:val="000000"/>
                <w:spacing w:val="0"/>
                <w:w w:val="100"/>
                <w:position w:val="0"/>
                <w:sz w:val="21"/>
                <w:szCs w:val="21"/>
                <w:highlight w:val="none"/>
                <w:u w:val="none"/>
                <w:shd w:val="clear" w:color="auto" w:fill="auto"/>
                <w:lang w:val="en-US" w:eastAsia="zh-CN" w:bidi="zh-TW"/>
              </w:rPr>
              <w:t>2.5</w:t>
            </w:r>
          </w:p>
        </w:tc>
        <w:tc>
          <w:tcPr>
            <w:tcW w:w="990" w:type="dxa"/>
            <w:shd w:val="clear" w:color="auto" w:fill="FFFFFF"/>
            <w:vAlign w:val="center"/>
          </w:tcPr>
          <w:p>
            <w:pPr>
              <w:keepNext w:val="0"/>
              <w:keepLines w:val="0"/>
              <w:widowControl/>
              <w:suppressLineNumbers w:val="0"/>
              <w:jc w:val="center"/>
              <w:textAlignment w:val="center"/>
              <w:rPr>
                <w:rFonts w:hint="eastAsia" w:ascii="楷体" w:hAnsi="楷体" w:eastAsia="楷体" w:cs="楷体"/>
                <w:b/>
                <w:bCs/>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b/>
                <w:bCs/>
                <w:i w:val="0"/>
                <w:iCs w:val="0"/>
                <w:color w:val="000000"/>
                <w:kern w:val="0"/>
                <w:sz w:val="21"/>
                <w:szCs w:val="21"/>
                <w:u w:val="none"/>
                <w:lang w:val="en-US" w:eastAsia="zh-CN" w:bidi="ar"/>
              </w:rPr>
              <w:t>4.05</w:t>
            </w:r>
          </w:p>
        </w:tc>
        <w:tc>
          <w:tcPr>
            <w:tcW w:w="1230" w:type="dxa"/>
            <w:shd w:val="clear" w:color="auto" w:fill="FFFFFF"/>
            <w:vAlign w:val="center"/>
          </w:tcPr>
          <w:p>
            <w:pPr>
              <w:keepNext w:val="0"/>
              <w:keepLines w:val="0"/>
              <w:widowControl/>
              <w:suppressLineNumbers w:val="0"/>
              <w:jc w:val="center"/>
              <w:textAlignment w:val="center"/>
              <w:rPr>
                <w:rFonts w:hint="eastAsia" w:ascii="楷体" w:hAnsi="楷体" w:eastAsia="楷体" w:cs="楷体"/>
                <w:b/>
                <w:bCs/>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b/>
                <w:bCs/>
                <w:i w:val="0"/>
                <w:iCs w:val="0"/>
                <w:color w:val="000000"/>
                <w:kern w:val="0"/>
                <w:sz w:val="21"/>
                <w:szCs w:val="21"/>
                <w:u w:val="none"/>
                <w:lang w:val="en-US" w:eastAsia="zh-CN" w:bidi="ar"/>
              </w:rPr>
              <w:t>5</w:t>
            </w:r>
          </w:p>
        </w:tc>
        <w:tc>
          <w:tcPr>
            <w:tcW w:w="1020" w:type="dxa"/>
            <w:shd w:val="clear" w:color="auto" w:fill="FFFFFF"/>
            <w:vAlign w:val="center"/>
          </w:tcPr>
          <w:p>
            <w:pPr>
              <w:keepNext w:val="0"/>
              <w:keepLines w:val="0"/>
              <w:widowControl/>
              <w:suppressLineNumbers w:val="0"/>
              <w:jc w:val="center"/>
              <w:textAlignment w:val="center"/>
              <w:rPr>
                <w:rFonts w:hint="eastAsia" w:ascii="楷体" w:hAnsi="楷体" w:eastAsia="楷体" w:cs="楷体"/>
                <w:b/>
                <w:bCs/>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b/>
                <w:bCs/>
                <w:i w:val="0"/>
                <w:iCs w:val="0"/>
                <w:color w:val="000000"/>
                <w:kern w:val="0"/>
                <w:sz w:val="21"/>
                <w:szCs w:val="21"/>
                <w:u w:val="none"/>
                <w:lang w:val="en-US" w:eastAsia="zh-CN" w:bidi="ar"/>
              </w:rPr>
              <w:t>5.5</w:t>
            </w:r>
          </w:p>
        </w:tc>
        <w:tc>
          <w:tcPr>
            <w:tcW w:w="1080" w:type="dxa"/>
            <w:shd w:val="clear" w:color="auto" w:fill="FFFFFF"/>
            <w:vAlign w:val="center"/>
          </w:tcPr>
          <w:p>
            <w:pPr>
              <w:keepNext w:val="0"/>
              <w:keepLines w:val="0"/>
              <w:widowControl/>
              <w:suppressLineNumbers w:val="0"/>
              <w:jc w:val="center"/>
              <w:textAlignment w:val="center"/>
              <w:rPr>
                <w:rFonts w:hint="eastAsia" w:ascii="楷体" w:hAnsi="楷体" w:eastAsia="楷体" w:cs="楷体"/>
                <w:b/>
                <w:bCs/>
                <w:color w:val="000000"/>
                <w:spacing w:val="0"/>
                <w:w w:val="100"/>
                <w:position w:val="0"/>
                <w:sz w:val="21"/>
                <w:szCs w:val="21"/>
                <w:highlight w:val="none"/>
                <w:u w:val="none"/>
                <w:shd w:val="clear" w:color="auto" w:fill="auto"/>
                <w:lang w:val="zh-TW" w:eastAsia="zh-CN" w:bidi="zh-TW"/>
              </w:rPr>
            </w:pPr>
            <w:r>
              <w:rPr>
                <w:rFonts w:hint="eastAsia" w:ascii="楷体" w:hAnsi="楷体" w:eastAsia="楷体" w:cs="楷体"/>
                <w:b/>
                <w:bCs/>
                <w:i w:val="0"/>
                <w:iCs w:val="0"/>
                <w:color w:val="000000"/>
                <w:kern w:val="0"/>
                <w:sz w:val="21"/>
                <w:szCs w:val="21"/>
                <w:u w:val="none"/>
                <w:lang w:val="en-US" w:eastAsia="zh-CN" w:bidi="ar"/>
              </w:rPr>
              <w:t>7</w:t>
            </w:r>
          </w:p>
        </w:tc>
        <w:tc>
          <w:tcPr>
            <w:tcW w:w="870" w:type="dxa"/>
            <w:shd w:val="clear" w:color="auto" w:fill="FFFFFF"/>
            <w:vAlign w:val="center"/>
          </w:tcPr>
          <w:p>
            <w:pPr>
              <w:keepNext w:val="0"/>
              <w:keepLines w:val="0"/>
              <w:widowControl/>
              <w:suppressLineNumbers w:val="0"/>
              <w:jc w:val="center"/>
              <w:textAlignment w:val="center"/>
              <w:rPr>
                <w:rFonts w:hint="default" w:ascii="楷体" w:hAnsi="楷体" w:eastAsia="楷体" w:cs="楷体"/>
                <w:b/>
                <w:bCs/>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b/>
                <w:bCs/>
                <w:i w:val="0"/>
                <w:iCs w:val="0"/>
                <w:color w:val="000000"/>
                <w:kern w:val="0"/>
                <w:sz w:val="21"/>
                <w:szCs w:val="21"/>
                <w:u w:val="none"/>
                <w:lang w:val="en-US" w:eastAsia="zh-CN" w:bidi="ar"/>
              </w:rPr>
              <w:t>10</w:t>
            </w:r>
          </w:p>
        </w:tc>
      </w:tr>
    </w:tbl>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cs="宋体"/>
          <w:color w:val="000000"/>
          <w:spacing w:val="0"/>
          <w:w w:val="100"/>
          <w:position w:val="0"/>
          <w:sz w:val="19"/>
          <w:szCs w:val="19"/>
          <w:u w:val="none"/>
          <w:shd w:val="clear" w:color="auto" w:fill="auto"/>
          <w:lang w:val="en-US" w:eastAsia="zh-CN" w:bidi="zh-TW"/>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cs="宋体"/>
          <w:color w:val="000000"/>
          <w:spacing w:val="0"/>
          <w:w w:val="100"/>
          <w:position w:val="0"/>
          <w:sz w:val="19"/>
          <w:szCs w:val="19"/>
          <w:u w:val="none"/>
          <w:shd w:val="clear" w:color="auto" w:fill="auto"/>
          <w:lang w:val="en-US" w:eastAsia="zh-CN" w:bidi="zh-TW"/>
        </w:rPr>
      </w:pPr>
      <w:r>
        <w:rPr>
          <w:rFonts w:hint="eastAsia" w:ascii="宋体" w:hAnsi="宋体" w:cs="宋体"/>
          <w:color w:val="000000"/>
          <w:spacing w:val="0"/>
          <w:w w:val="100"/>
          <w:position w:val="0"/>
          <w:sz w:val="19"/>
          <w:szCs w:val="19"/>
          <w:u w:val="none"/>
          <w:shd w:val="clear" w:color="auto" w:fill="auto"/>
          <w:lang w:val="en-US" w:eastAsia="zh-CN" w:bidi="zh-TW"/>
        </w:rPr>
        <w:drawing>
          <wp:inline distT="0" distB="0" distL="114300" distR="114300">
            <wp:extent cx="9525" cy="9525"/>
            <wp:effectExtent l="0" t="0" r="0" b="0"/>
            <wp:docPr id="4" name="图片 3"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true"/>
                    </pic:cNvPicPr>
                  </pic:nvPicPr>
                  <pic:blipFill>
                    <a:blip r:embed="rId10"/>
                    <a:stretch>
                      <a:fillRect/>
                    </a:stretch>
                  </pic:blipFill>
                  <pic:spPr>
                    <a:xfrm>
                      <a:off x="0" y="0"/>
                      <a:ext cx="9525" cy="952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sectPr>
          <w:pgSz w:w="16838" w:h="11906" w:orient="landscape"/>
          <w:pgMar w:top="1587" w:right="2098" w:bottom="1474" w:left="1984" w:header="851" w:footer="992" w:gutter="0"/>
          <w:pgBorders>
            <w:top w:val="none" w:sz="0" w:space="0"/>
            <w:left w:val="none" w:sz="0" w:space="0"/>
            <w:bottom w:val="none" w:sz="0" w:space="0"/>
            <w:right w:val="none" w:sz="0" w:space="0"/>
          </w:pgBorders>
          <w:cols w:space="0" w:num="1"/>
          <w:rtlGutter w:val="0"/>
          <w:docGrid w:type="lines" w:linePitch="315" w:charSpace="0"/>
        </w:sect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default" w:ascii="黑体" w:hAnsi="黑体" w:eastAsia="黑体" w:cs="黑体"/>
          <w:b w:val="0"/>
          <w:bCs w:val="0"/>
          <w:i w:val="0"/>
          <w:iCs w:val="0"/>
          <w:caps w:val="0"/>
          <w:color w:val="222222"/>
          <w:spacing w:val="8"/>
          <w:sz w:val="32"/>
          <w:szCs w:val="32"/>
          <w:shd w:val="clear" w:fill="FFFFFF"/>
          <w:lang w:val="en-US" w:eastAsia="zh-CN"/>
        </w:rPr>
      </w:pPr>
      <w:bookmarkStart w:id="364" w:name="_Toc37"/>
      <w:bookmarkStart w:id="365" w:name="_Toc28109"/>
      <w:bookmarkStart w:id="366" w:name="_Toc2770"/>
      <w:bookmarkStart w:id="367" w:name="_Toc24031"/>
      <w:bookmarkStart w:id="368" w:name="_Toc10653"/>
      <w:bookmarkStart w:id="369" w:name="_Toc31667"/>
      <w:bookmarkStart w:id="370" w:name="_Toc12051"/>
      <w:r>
        <w:rPr>
          <w:rStyle w:val="21"/>
          <w:rFonts w:hint="eastAsia" w:ascii="黑体" w:hAnsi="黑体" w:eastAsia="黑体" w:cs="黑体"/>
          <w:b w:val="0"/>
          <w:bCs w:val="0"/>
          <w:i w:val="0"/>
          <w:iCs w:val="0"/>
          <w:caps w:val="0"/>
          <w:color w:val="222222"/>
          <w:spacing w:val="8"/>
          <w:sz w:val="32"/>
          <w:szCs w:val="32"/>
          <w:shd w:val="clear" w:fill="FFFFFF"/>
          <w:lang w:val="en-US" w:eastAsia="zh-CN"/>
        </w:rPr>
        <w:t>五</w:t>
      </w:r>
      <w:r>
        <w:rPr>
          <w:rStyle w:val="21"/>
          <w:rFonts w:hint="eastAsia" w:ascii="黑体" w:hAnsi="黑体" w:eastAsia="黑体" w:cs="黑体"/>
          <w:b w:val="0"/>
          <w:bCs w:val="0"/>
          <w:i w:val="0"/>
          <w:iCs w:val="0"/>
          <w:caps w:val="0"/>
          <w:color w:val="222222"/>
          <w:spacing w:val="8"/>
          <w:sz w:val="32"/>
          <w:szCs w:val="32"/>
          <w:shd w:val="clear" w:fill="FFFFFF"/>
        </w:rPr>
        <w:t>、</w:t>
      </w:r>
      <w:r>
        <w:rPr>
          <w:rStyle w:val="21"/>
          <w:rFonts w:hint="eastAsia" w:ascii="黑体" w:hAnsi="黑体" w:eastAsia="黑体" w:cs="黑体"/>
          <w:b w:val="0"/>
          <w:bCs w:val="0"/>
          <w:i w:val="0"/>
          <w:iCs w:val="0"/>
          <w:caps w:val="0"/>
          <w:color w:val="222222"/>
          <w:spacing w:val="8"/>
          <w:sz w:val="32"/>
          <w:szCs w:val="32"/>
          <w:shd w:val="clear" w:fill="FFFFFF"/>
          <w:lang w:val="en-US" w:eastAsia="zh-CN"/>
        </w:rPr>
        <w:t>重点资源补植规模</w:t>
      </w:r>
      <w:bookmarkEnd w:id="364"/>
      <w:bookmarkEnd w:id="365"/>
      <w:bookmarkEnd w:id="366"/>
      <w:bookmarkEnd w:id="367"/>
      <w:bookmarkEnd w:id="368"/>
      <w:bookmarkEnd w:id="369"/>
      <w:bookmarkEnd w:id="370"/>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针对盐池县野生甘草和苦豆子资源日渐匮乏，自我更新缓慢、人工抚育管理措施粗放、退化恢复技术落后等瓶颈问题，开展野生甘草、苦豆子资源保育和恢复等方面的研究与应用。</w:t>
      </w:r>
    </w:p>
    <w:p>
      <w:pPr>
        <w:autoSpaceDE w:val="0"/>
        <w:autoSpaceDN w:val="0"/>
        <w:adjustRightInd w:val="0"/>
        <w:spacing w:line="560" w:lineRule="exact"/>
        <w:ind w:firstLine="640"/>
        <w:jc w:val="left"/>
        <w:outlineLvl w:val="9"/>
        <w:rPr>
          <w:rFonts w:hint="eastAsia" w:ascii="方正仿宋_GB2312" w:hAnsi="方正仿宋_GB2312" w:eastAsia="方正仿宋_GB2312" w:cs="方正仿宋_GB2312"/>
          <w:sz w:val="32"/>
          <w:szCs w:val="32"/>
        </w:rPr>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黑体" w:hAnsi="黑体" w:eastAsia="黑体" w:cs="黑体"/>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黑体" w:hAnsi="黑体" w:eastAsia="黑体" w:cs="黑体"/>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黑体" w:hAnsi="黑体" w:eastAsia="黑体" w:cs="黑体"/>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黑体" w:hAnsi="黑体" w:eastAsia="黑体" w:cs="黑体"/>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黑体" w:hAnsi="黑体" w:eastAsia="黑体" w:cs="黑体"/>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黑体" w:hAnsi="黑体" w:eastAsia="黑体" w:cs="黑体"/>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黑体" w:hAnsi="黑体" w:eastAsia="黑体" w:cs="黑体"/>
          <w:sz w:val="22"/>
          <w:szCs w:val="22"/>
        </w:rPr>
      </w:pPr>
      <w:r>
        <w:rPr>
          <w:rFonts w:hint="eastAsia" w:ascii="黑体" w:hAnsi="黑体" w:eastAsia="黑体" w:cs="黑体"/>
          <w:sz w:val="22"/>
          <w:szCs w:val="22"/>
        </w:rPr>
        <w:t>盐池县重点药材资源补植</w:t>
      </w:r>
      <w:r>
        <w:rPr>
          <w:rFonts w:hint="eastAsia" w:ascii="黑体" w:hAnsi="黑体" w:eastAsia="黑体" w:cs="黑体"/>
          <w:sz w:val="22"/>
          <w:szCs w:val="22"/>
          <w:lang w:val="en-US" w:eastAsia="zh-CN"/>
        </w:rPr>
        <w:t>(播)</w:t>
      </w:r>
      <w:r>
        <w:rPr>
          <w:rFonts w:hint="eastAsia" w:ascii="黑体" w:hAnsi="黑体" w:eastAsia="黑体" w:cs="黑体"/>
          <w:sz w:val="22"/>
          <w:szCs w:val="22"/>
        </w:rPr>
        <w:t>规模（单位：万亩）</w:t>
      </w:r>
    </w:p>
    <w:tbl>
      <w:tblPr>
        <w:tblStyle w:val="18"/>
        <w:tblW w:w="13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9"/>
        <w:gridCol w:w="992"/>
        <w:gridCol w:w="3900"/>
        <w:gridCol w:w="1805"/>
        <w:gridCol w:w="884"/>
        <w:gridCol w:w="1042"/>
        <w:gridCol w:w="968"/>
        <w:gridCol w:w="965"/>
        <w:gridCol w:w="1061"/>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7" w:hRule="exact"/>
          <w:jc w:val="center"/>
        </w:trPr>
        <w:tc>
          <w:tcPr>
            <w:tcW w:w="999" w:type="dxa"/>
            <w:vMerge w:val="restart"/>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zh-TW" w:eastAsia="zh-TW" w:bidi="zh-TW"/>
              </w:rPr>
              <w:t>序</w:t>
            </w:r>
            <w:r>
              <w:rPr>
                <w:rFonts w:hint="eastAsia" w:ascii="楷体" w:hAnsi="楷体" w:eastAsia="楷体" w:cs="楷体"/>
                <w:color w:val="000000"/>
                <w:spacing w:val="0"/>
                <w:w w:val="100"/>
                <w:position w:val="0"/>
                <w:sz w:val="21"/>
                <w:szCs w:val="21"/>
                <w:u w:val="none"/>
                <w:shd w:val="clear" w:color="auto" w:fill="auto"/>
                <w:lang w:val="en-US" w:eastAsia="zh-CN" w:bidi="zh-TW"/>
              </w:rPr>
              <w:t>号</w:t>
            </w:r>
          </w:p>
        </w:tc>
        <w:tc>
          <w:tcPr>
            <w:tcW w:w="992" w:type="dxa"/>
            <w:vMerge w:val="restart"/>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zh-TW" w:eastAsia="zh-TW" w:bidi="zh-TW"/>
              </w:rPr>
            </w:pPr>
            <w:r>
              <w:rPr>
                <w:rFonts w:hint="eastAsia" w:ascii="楷体" w:hAnsi="楷体" w:eastAsia="楷体" w:cs="楷体"/>
                <w:color w:val="000000"/>
                <w:spacing w:val="0"/>
                <w:w w:val="100"/>
                <w:position w:val="0"/>
                <w:sz w:val="21"/>
                <w:szCs w:val="21"/>
                <w:u w:val="none"/>
                <w:shd w:val="clear" w:color="auto" w:fill="auto"/>
                <w:lang w:val="zh-TW" w:eastAsia="zh-TW" w:bidi="zh-TW"/>
              </w:rPr>
              <w:t>药材名</w:t>
            </w:r>
          </w:p>
        </w:tc>
        <w:tc>
          <w:tcPr>
            <w:tcW w:w="3900" w:type="dxa"/>
            <w:tcBorders>
              <w:tl2br w:val="nil"/>
              <w:tr2bl w:val="nil"/>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zh-TW" w:eastAsia="zh-TW"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补植</w:t>
            </w:r>
            <w:r>
              <w:rPr>
                <w:rFonts w:hint="eastAsia" w:ascii="楷体" w:hAnsi="楷体" w:eastAsia="楷体" w:cs="楷体"/>
                <w:color w:val="000000"/>
                <w:spacing w:val="0"/>
                <w:w w:val="100"/>
                <w:position w:val="0"/>
                <w:sz w:val="21"/>
                <w:szCs w:val="21"/>
                <w:u w:val="none"/>
                <w:shd w:val="clear" w:color="auto" w:fill="auto"/>
                <w:lang w:val="zh-TW" w:eastAsia="zh-TW" w:bidi="zh-TW"/>
              </w:rPr>
              <w:t>区域</w:t>
            </w:r>
          </w:p>
        </w:tc>
        <w:tc>
          <w:tcPr>
            <w:tcW w:w="1805" w:type="dxa"/>
            <w:tcBorders>
              <w:tl2br w:val="nil"/>
              <w:tr2bl w:val="nil"/>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规划前</w:t>
            </w:r>
          </w:p>
        </w:tc>
        <w:tc>
          <w:tcPr>
            <w:tcW w:w="5981" w:type="dxa"/>
            <w:gridSpan w:val="6"/>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2023-2027年规划补植面积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9" w:hRule="exact"/>
          <w:jc w:val="center"/>
        </w:trPr>
        <w:tc>
          <w:tcPr>
            <w:tcW w:w="999" w:type="dxa"/>
            <w:vMerge w:val="continue"/>
            <w:tcBorders>
              <w:tl2br w:val="nil"/>
              <w:tr2bl w:val="nil"/>
            </w:tcBorders>
            <w:shd w:val="clear" w:color="auto" w:fill="FFFFFF"/>
            <w:vAlign w:val="center"/>
          </w:tcPr>
          <w:p>
            <w:pPr>
              <w:keepNext w:val="0"/>
              <w:keepLines w:val="0"/>
              <w:shd w:val="clear" w:color="auto" w:fill="auto"/>
              <w:bidi w:val="0"/>
              <w:spacing w:before="0" w:after="0" w:line="240" w:lineRule="auto"/>
              <w:ind w:left="0" w:right="0" w:firstLine="0"/>
              <w:jc w:val="left"/>
              <w:rPr>
                <w:rFonts w:hint="eastAsia" w:ascii="楷体" w:hAnsi="楷体" w:eastAsia="楷体" w:cs="楷体"/>
                <w:color w:val="000000"/>
                <w:spacing w:val="0"/>
                <w:w w:val="100"/>
                <w:kern w:val="0"/>
                <w:position w:val="0"/>
                <w:sz w:val="21"/>
                <w:szCs w:val="21"/>
                <w:shd w:val="clear" w:color="auto" w:fill="auto"/>
                <w:lang w:eastAsia="en-US" w:bidi="en-US"/>
              </w:rPr>
            </w:pPr>
          </w:p>
        </w:tc>
        <w:tc>
          <w:tcPr>
            <w:tcW w:w="992" w:type="dxa"/>
            <w:vMerge w:val="continue"/>
            <w:tcBorders>
              <w:tl2br w:val="nil"/>
              <w:tr2bl w:val="nil"/>
            </w:tcBorders>
            <w:shd w:val="clear" w:color="auto" w:fill="FFFFFF"/>
            <w:vAlign w:val="center"/>
          </w:tcPr>
          <w:p>
            <w:pPr>
              <w:keepNext w:val="0"/>
              <w:keepLines w:val="0"/>
              <w:shd w:val="clear" w:color="auto" w:fill="auto"/>
              <w:bidi w:val="0"/>
              <w:spacing w:before="0" w:after="0" w:line="240" w:lineRule="auto"/>
              <w:ind w:left="0" w:right="0" w:firstLine="0"/>
              <w:jc w:val="left"/>
              <w:rPr>
                <w:rFonts w:hint="eastAsia" w:ascii="楷体" w:hAnsi="楷体" w:eastAsia="楷体" w:cs="楷体"/>
                <w:color w:val="000000"/>
                <w:spacing w:val="0"/>
                <w:w w:val="100"/>
                <w:kern w:val="0"/>
                <w:position w:val="0"/>
                <w:sz w:val="21"/>
                <w:szCs w:val="21"/>
                <w:shd w:val="clear" w:color="auto" w:fill="auto"/>
                <w:lang w:eastAsia="en-US" w:bidi="en-US"/>
              </w:rPr>
            </w:pPr>
          </w:p>
        </w:tc>
        <w:tc>
          <w:tcPr>
            <w:tcW w:w="3900"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楷体" w:hAnsi="楷体" w:eastAsia="楷体" w:cs="楷体"/>
                <w:color w:val="000000"/>
                <w:spacing w:val="0"/>
                <w:w w:val="100"/>
                <w:kern w:val="2"/>
                <w:position w:val="0"/>
                <w:sz w:val="21"/>
                <w:szCs w:val="21"/>
                <w:u w:val="none"/>
                <w:shd w:val="clear" w:color="auto" w:fill="auto"/>
                <w:lang w:val="en-US" w:eastAsia="zh-CN" w:bidi="zh-TW"/>
              </w:rPr>
            </w:pPr>
            <w:r>
              <w:rPr>
                <w:rFonts w:hint="eastAsia" w:ascii="楷体" w:hAnsi="楷体" w:eastAsia="楷体" w:cs="楷体"/>
                <w:color w:val="000000"/>
                <w:spacing w:val="0"/>
                <w:w w:val="100"/>
                <w:kern w:val="2"/>
                <w:position w:val="0"/>
                <w:sz w:val="21"/>
                <w:szCs w:val="21"/>
                <w:u w:val="none"/>
                <w:shd w:val="clear" w:color="auto" w:fill="auto"/>
                <w:lang w:val="en-US" w:eastAsia="zh-CN" w:bidi="zh-TW"/>
              </w:rPr>
              <w:t>乡镇</w:t>
            </w:r>
          </w:p>
        </w:tc>
        <w:tc>
          <w:tcPr>
            <w:tcW w:w="1805" w:type="dxa"/>
            <w:tcBorders>
              <w:tl2br w:val="nil"/>
              <w:tr2bl w:val="nil"/>
            </w:tcBorders>
            <w:shd w:val="clear" w:color="auto" w:fill="FFFFFF"/>
            <w:vAlign w:val="center"/>
          </w:tcPr>
          <w:p>
            <w:pPr>
              <w:keepNext w:val="0"/>
              <w:keepLines w:val="0"/>
              <w:shd w:val="clear" w:color="auto" w:fill="auto"/>
              <w:bidi w:val="0"/>
              <w:spacing w:before="0" w:after="0" w:line="240" w:lineRule="auto"/>
              <w:ind w:left="0" w:right="0" w:firstLine="0"/>
              <w:jc w:val="center"/>
              <w:rPr>
                <w:rFonts w:hint="eastAsia" w:ascii="楷体" w:hAnsi="楷体" w:eastAsia="楷体" w:cs="楷体"/>
                <w:color w:val="000000"/>
                <w:spacing w:val="0"/>
                <w:w w:val="100"/>
                <w:kern w:val="2"/>
                <w:position w:val="0"/>
                <w:sz w:val="21"/>
                <w:szCs w:val="21"/>
                <w:u w:val="none"/>
                <w:shd w:val="clear" w:color="auto" w:fill="auto"/>
                <w:lang w:val="en-US" w:eastAsia="zh-CN" w:bidi="zh-TW"/>
              </w:rPr>
            </w:pPr>
            <w:r>
              <w:rPr>
                <w:rFonts w:hint="eastAsia" w:ascii="楷体" w:hAnsi="楷体" w:eastAsia="楷体" w:cs="楷体"/>
                <w:color w:val="000000"/>
                <w:spacing w:val="0"/>
                <w:w w:val="100"/>
                <w:kern w:val="2"/>
                <w:position w:val="0"/>
                <w:sz w:val="21"/>
                <w:szCs w:val="21"/>
                <w:u w:val="none"/>
                <w:shd w:val="clear" w:color="auto" w:fill="auto"/>
                <w:lang w:val="en-US" w:eastAsia="zh-CN" w:bidi="zh-TW"/>
              </w:rPr>
              <w:t>2021--2022</w:t>
            </w:r>
          </w:p>
        </w:tc>
        <w:tc>
          <w:tcPr>
            <w:tcW w:w="884" w:type="dxa"/>
            <w:tcBorders>
              <w:tl2br w:val="nil"/>
              <w:tr2bl w:val="nil"/>
            </w:tcBorders>
            <w:shd w:val="clear" w:color="auto" w:fill="FFFFFF"/>
            <w:vAlign w:val="center"/>
          </w:tcPr>
          <w:p>
            <w:pPr>
              <w:keepNext w:val="0"/>
              <w:keepLines w:val="0"/>
              <w:shd w:val="clear" w:color="auto" w:fill="auto"/>
              <w:bidi w:val="0"/>
              <w:spacing w:before="0" w:after="0" w:line="240" w:lineRule="auto"/>
              <w:ind w:left="0" w:leftChars="0" w:right="0" w:rightChars="0" w:firstLine="0" w:firstLineChars="0"/>
              <w:jc w:val="center"/>
              <w:rPr>
                <w:rFonts w:hint="eastAsia" w:ascii="楷体" w:hAnsi="楷体" w:eastAsia="楷体" w:cs="楷体"/>
                <w:color w:val="000000"/>
                <w:spacing w:val="0"/>
                <w:w w:val="100"/>
                <w:kern w:val="2"/>
                <w:position w:val="0"/>
                <w:sz w:val="21"/>
                <w:szCs w:val="21"/>
                <w:u w:val="none"/>
                <w:shd w:val="clear" w:color="auto" w:fill="auto"/>
                <w:lang w:val="en-US" w:eastAsia="en-US"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2023年</w:t>
            </w:r>
          </w:p>
        </w:tc>
        <w:tc>
          <w:tcPr>
            <w:tcW w:w="1042" w:type="dxa"/>
            <w:tcBorders>
              <w:tl2br w:val="nil"/>
              <w:tr2bl w:val="nil"/>
            </w:tcBorders>
            <w:shd w:val="clear" w:color="auto" w:fill="FFFFFF"/>
            <w:vAlign w:val="center"/>
          </w:tcPr>
          <w:p>
            <w:pPr>
              <w:keepNext w:val="0"/>
              <w:keepLines w:val="0"/>
              <w:shd w:val="clear" w:color="auto" w:fill="auto"/>
              <w:bidi w:val="0"/>
              <w:spacing w:before="0" w:after="0" w:line="240" w:lineRule="auto"/>
              <w:ind w:left="0" w:leftChars="0" w:right="0" w:rightChars="0" w:firstLine="0" w:firstLineChars="0"/>
              <w:jc w:val="center"/>
              <w:rPr>
                <w:rFonts w:hint="eastAsia" w:ascii="楷体" w:hAnsi="楷体" w:eastAsia="楷体" w:cs="楷体"/>
                <w:color w:val="000000"/>
                <w:spacing w:val="0"/>
                <w:w w:val="100"/>
                <w:kern w:val="2"/>
                <w:position w:val="0"/>
                <w:sz w:val="21"/>
                <w:szCs w:val="21"/>
                <w:u w:val="none"/>
                <w:shd w:val="clear" w:color="auto" w:fill="auto"/>
                <w:lang w:val="en-US" w:eastAsia="en-US"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2024年</w:t>
            </w:r>
          </w:p>
        </w:tc>
        <w:tc>
          <w:tcPr>
            <w:tcW w:w="968"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楷体" w:hAnsi="楷体" w:eastAsia="楷体" w:cs="楷体"/>
                <w:color w:val="000000"/>
                <w:spacing w:val="0"/>
                <w:w w:val="100"/>
                <w:kern w:val="2"/>
                <w:position w:val="0"/>
                <w:sz w:val="21"/>
                <w:szCs w:val="21"/>
                <w:u w:val="none"/>
                <w:shd w:val="clear" w:color="auto" w:fill="auto"/>
                <w:lang w:val="en-US" w:eastAsia="en-US"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2025年</w:t>
            </w:r>
          </w:p>
        </w:tc>
        <w:tc>
          <w:tcPr>
            <w:tcW w:w="965"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楷体" w:hAnsi="楷体" w:eastAsia="楷体" w:cs="楷体"/>
                <w:color w:val="000000"/>
                <w:spacing w:val="0"/>
                <w:w w:val="100"/>
                <w:kern w:val="2"/>
                <w:position w:val="0"/>
                <w:sz w:val="21"/>
                <w:szCs w:val="21"/>
                <w:u w:val="none"/>
                <w:shd w:val="clear" w:color="auto" w:fill="auto"/>
                <w:lang w:val="en-US" w:eastAsia="en-US"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2026年</w:t>
            </w:r>
          </w:p>
        </w:tc>
        <w:tc>
          <w:tcPr>
            <w:tcW w:w="1061"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楷体" w:hAnsi="楷体" w:eastAsia="楷体" w:cs="楷体"/>
                <w:color w:val="000000"/>
                <w:spacing w:val="0"/>
                <w:w w:val="100"/>
                <w:kern w:val="2"/>
                <w:position w:val="0"/>
                <w:sz w:val="21"/>
                <w:szCs w:val="21"/>
                <w:u w:val="none"/>
                <w:shd w:val="clear" w:color="auto" w:fill="auto"/>
                <w:lang w:val="en-US" w:eastAsia="en-US"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2027年</w:t>
            </w:r>
          </w:p>
        </w:tc>
        <w:tc>
          <w:tcPr>
            <w:tcW w:w="1061" w:type="dxa"/>
            <w:tcBorders>
              <w:tl2br w:val="nil"/>
              <w:tr2bl w:val="nil"/>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楷体" w:hAnsi="楷体" w:eastAsia="楷体" w:cs="楷体"/>
                <w:color w:val="000000"/>
                <w:spacing w:val="0"/>
                <w:w w:val="100"/>
                <w:position w:val="0"/>
                <w:sz w:val="21"/>
                <w:szCs w:val="21"/>
                <w:u w:val="none"/>
                <w:shd w:val="clear" w:color="auto" w:fill="auto"/>
                <w:lang w:val="en-US" w:eastAsia="zh-CN" w:bidi="zh-TW"/>
              </w:rPr>
            </w:pPr>
            <w:r>
              <w:rPr>
                <w:rFonts w:hint="eastAsia" w:ascii="楷体" w:hAnsi="楷体" w:eastAsia="楷体" w:cs="楷体"/>
                <w:color w:val="000000"/>
                <w:spacing w:val="0"/>
                <w:w w:val="100"/>
                <w:position w:val="0"/>
                <w:sz w:val="21"/>
                <w:szCs w:val="21"/>
                <w:u w:val="none"/>
                <w:shd w:val="clear" w:color="auto" w:fill="auto"/>
                <w:lang w:val="en-US" w:eastAsia="zh-CN" w:bidi="zh-TW"/>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9" w:hRule="exact"/>
          <w:jc w:val="center"/>
        </w:trPr>
        <w:tc>
          <w:tcPr>
            <w:tcW w:w="999"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160"/>
              <w:jc w:val="center"/>
              <w:rPr>
                <w:rFonts w:hint="eastAsia" w:ascii="楷体" w:hAnsi="楷体" w:eastAsia="楷体" w:cs="楷体"/>
                <w:color w:val="000000"/>
                <w:spacing w:val="0"/>
                <w:w w:val="100"/>
                <w:kern w:val="2"/>
                <w:position w:val="0"/>
                <w:sz w:val="21"/>
                <w:szCs w:val="21"/>
                <w:u w:val="none"/>
                <w:shd w:val="clear" w:color="auto" w:fill="auto"/>
                <w:lang w:val="zh-TW" w:eastAsia="zh-TW" w:bidi="zh-TW"/>
              </w:rPr>
            </w:pPr>
            <w:r>
              <w:rPr>
                <w:rFonts w:hint="eastAsia" w:ascii="楷体" w:hAnsi="楷体" w:eastAsia="楷体" w:cs="楷体"/>
                <w:color w:val="000000"/>
                <w:spacing w:val="0"/>
                <w:w w:val="100"/>
                <w:kern w:val="2"/>
                <w:position w:val="0"/>
                <w:sz w:val="21"/>
                <w:szCs w:val="21"/>
                <w:u w:val="none"/>
                <w:shd w:val="clear" w:color="auto" w:fill="auto"/>
                <w:lang w:val="zh-TW" w:eastAsia="zh-TW" w:bidi="zh-TW"/>
              </w:rPr>
              <w:t>1</w:t>
            </w:r>
          </w:p>
        </w:tc>
        <w:tc>
          <w:tcPr>
            <w:tcW w:w="992"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楷体" w:hAnsi="楷体" w:eastAsia="楷体" w:cs="楷体"/>
                <w:color w:val="000000"/>
                <w:spacing w:val="0"/>
                <w:w w:val="100"/>
                <w:kern w:val="2"/>
                <w:position w:val="0"/>
                <w:sz w:val="21"/>
                <w:szCs w:val="21"/>
                <w:u w:val="none"/>
                <w:shd w:val="clear" w:color="auto" w:fill="auto"/>
                <w:lang w:val="en-US" w:eastAsia="zh-CN" w:bidi="zh-TW"/>
              </w:rPr>
            </w:pPr>
            <w:r>
              <w:rPr>
                <w:rFonts w:hint="eastAsia" w:ascii="楷体" w:hAnsi="楷体" w:eastAsia="楷体" w:cs="楷体"/>
                <w:color w:val="000000"/>
                <w:spacing w:val="0"/>
                <w:w w:val="100"/>
                <w:kern w:val="2"/>
                <w:position w:val="0"/>
                <w:sz w:val="21"/>
                <w:szCs w:val="21"/>
                <w:u w:val="none"/>
                <w:shd w:val="clear" w:color="auto" w:fill="auto"/>
                <w:lang w:val="en-US" w:eastAsia="zh-CN" w:bidi="zh-TW"/>
              </w:rPr>
              <w:t>甘草</w:t>
            </w:r>
          </w:p>
        </w:tc>
        <w:tc>
          <w:tcPr>
            <w:tcW w:w="3900" w:type="dxa"/>
            <w:tcBorders>
              <w:tl2br w:val="nil"/>
              <w:tr2bl w:val="nil"/>
            </w:tcBorders>
            <w:shd w:val="clear" w:color="auto" w:fill="FFFFFF"/>
            <w:vAlign w:val="center"/>
          </w:tcPr>
          <w:p>
            <w:pPr>
              <w:keepNext w:val="0"/>
              <w:keepLines w:val="0"/>
              <w:widowControl w:val="0"/>
              <w:shd w:val="clear" w:color="auto" w:fill="auto"/>
              <w:bidi w:val="0"/>
              <w:spacing w:before="0" w:after="0" w:line="240" w:lineRule="exact"/>
              <w:ind w:left="0" w:right="0" w:firstLine="0"/>
              <w:jc w:val="center"/>
              <w:rPr>
                <w:rFonts w:hint="default" w:ascii="楷体" w:hAnsi="楷体" w:eastAsia="楷体" w:cs="楷体"/>
                <w:color w:val="000000"/>
                <w:spacing w:val="0"/>
                <w:w w:val="100"/>
                <w:kern w:val="2"/>
                <w:position w:val="0"/>
                <w:sz w:val="21"/>
                <w:szCs w:val="21"/>
                <w:highlight w:val="yellow"/>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花马池镇、高沙窝镇、青山乡、王乐井乡、冯记沟、大水坑</w:t>
            </w:r>
          </w:p>
        </w:tc>
        <w:tc>
          <w:tcPr>
            <w:tcW w:w="1805"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楷体" w:hAnsi="楷体" w:eastAsia="楷体" w:cs="楷体"/>
                <w:color w:val="000000"/>
                <w:spacing w:val="0"/>
                <w:w w:val="100"/>
                <w:kern w:val="2"/>
                <w:position w:val="0"/>
                <w:sz w:val="21"/>
                <w:szCs w:val="21"/>
                <w:highlight w:val="none"/>
                <w:u w:val="none"/>
                <w:shd w:val="clear" w:color="auto" w:fill="auto"/>
                <w:lang w:val="zh-TW" w:eastAsia="zh-CN" w:bidi="zh-TW"/>
              </w:rPr>
            </w:pPr>
            <w:r>
              <w:rPr>
                <w:rFonts w:hint="eastAsia" w:ascii="楷体" w:hAnsi="楷体" w:eastAsia="楷体" w:cs="楷体"/>
                <w:color w:val="000000"/>
                <w:spacing w:val="0"/>
                <w:w w:val="100"/>
                <w:kern w:val="2"/>
                <w:position w:val="0"/>
                <w:sz w:val="21"/>
                <w:szCs w:val="21"/>
                <w:highlight w:val="none"/>
                <w:u w:val="none"/>
                <w:shd w:val="clear" w:color="auto" w:fill="auto"/>
                <w:lang w:val="en-US" w:eastAsia="zh-CN" w:bidi="zh-TW"/>
              </w:rPr>
              <w:t>3</w:t>
            </w:r>
          </w:p>
        </w:tc>
        <w:tc>
          <w:tcPr>
            <w:tcW w:w="884"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360"/>
              <w:jc w:val="center"/>
              <w:rPr>
                <w:rFonts w:hint="eastAsia" w:ascii="楷体" w:hAnsi="楷体" w:eastAsia="楷体" w:cs="楷体"/>
                <w:color w:val="000000"/>
                <w:spacing w:val="0"/>
                <w:w w:val="100"/>
                <w:kern w:val="2"/>
                <w:position w:val="0"/>
                <w:sz w:val="21"/>
                <w:szCs w:val="21"/>
                <w:highlight w:val="none"/>
                <w:u w:val="none"/>
                <w:shd w:val="clear" w:color="auto" w:fill="auto"/>
                <w:lang w:val="zh-TW" w:eastAsia="zh-CN" w:bidi="zh-TW"/>
              </w:rPr>
            </w:pPr>
            <w:r>
              <w:rPr>
                <w:rFonts w:hint="eastAsia" w:ascii="楷体" w:hAnsi="楷体" w:eastAsia="楷体" w:cs="楷体"/>
                <w:color w:val="000000"/>
                <w:spacing w:val="0"/>
                <w:w w:val="100"/>
                <w:kern w:val="2"/>
                <w:position w:val="0"/>
                <w:sz w:val="21"/>
                <w:szCs w:val="21"/>
                <w:highlight w:val="none"/>
                <w:u w:val="none"/>
                <w:shd w:val="clear" w:color="auto" w:fill="auto"/>
                <w:lang w:val="en-US" w:eastAsia="zh-CN" w:bidi="zh-TW"/>
              </w:rPr>
              <w:t>2</w:t>
            </w:r>
          </w:p>
        </w:tc>
        <w:tc>
          <w:tcPr>
            <w:tcW w:w="1042"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360"/>
              <w:jc w:val="center"/>
              <w:rPr>
                <w:rFonts w:hint="eastAsia" w:ascii="楷体" w:hAnsi="楷体" w:eastAsia="楷体" w:cs="楷体"/>
                <w:color w:val="000000"/>
                <w:spacing w:val="0"/>
                <w:w w:val="100"/>
                <w:kern w:val="2"/>
                <w:position w:val="0"/>
                <w:sz w:val="21"/>
                <w:szCs w:val="21"/>
                <w:highlight w:val="none"/>
                <w:u w:val="none"/>
                <w:shd w:val="clear" w:color="auto" w:fill="auto"/>
                <w:lang w:val="zh-TW" w:eastAsia="zh-CN" w:bidi="zh-TW"/>
              </w:rPr>
            </w:pPr>
            <w:r>
              <w:rPr>
                <w:rFonts w:hint="eastAsia" w:ascii="楷体" w:hAnsi="楷体" w:eastAsia="楷体" w:cs="楷体"/>
                <w:color w:val="000000"/>
                <w:spacing w:val="0"/>
                <w:w w:val="100"/>
                <w:kern w:val="2"/>
                <w:position w:val="0"/>
                <w:sz w:val="21"/>
                <w:szCs w:val="21"/>
                <w:highlight w:val="none"/>
                <w:u w:val="none"/>
                <w:shd w:val="clear" w:color="auto" w:fill="auto"/>
                <w:lang w:val="en-US" w:eastAsia="zh-CN" w:bidi="zh-TW"/>
              </w:rPr>
              <w:t>2</w:t>
            </w:r>
          </w:p>
        </w:tc>
        <w:tc>
          <w:tcPr>
            <w:tcW w:w="968"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280"/>
              <w:jc w:val="center"/>
              <w:rPr>
                <w:rFonts w:hint="eastAsia" w:ascii="楷体" w:hAnsi="楷体" w:eastAsia="楷体" w:cs="楷体"/>
                <w:color w:val="000000"/>
                <w:spacing w:val="0"/>
                <w:w w:val="100"/>
                <w:kern w:val="2"/>
                <w:position w:val="0"/>
                <w:sz w:val="21"/>
                <w:szCs w:val="21"/>
                <w:highlight w:val="none"/>
                <w:u w:val="none"/>
                <w:shd w:val="clear" w:color="auto" w:fill="auto"/>
                <w:lang w:val="zh-TW" w:eastAsia="zh-CN" w:bidi="zh-TW"/>
              </w:rPr>
            </w:pPr>
            <w:r>
              <w:rPr>
                <w:rFonts w:hint="eastAsia" w:ascii="楷体" w:hAnsi="楷体" w:eastAsia="楷体" w:cs="楷体"/>
                <w:color w:val="000000"/>
                <w:spacing w:val="0"/>
                <w:w w:val="100"/>
                <w:kern w:val="2"/>
                <w:position w:val="0"/>
                <w:sz w:val="21"/>
                <w:szCs w:val="21"/>
                <w:highlight w:val="none"/>
                <w:u w:val="none"/>
                <w:shd w:val="clear" w:color="auto" w:fill="auto"/>
                <w:lang w:val="en-US" w:eastAsia="zh-CN" w:bidi="zh-TW"/>
              </w:rPr>
              <w:t>2</w:t>
            </w:r>
          </w:p>
        </w:tc>
        <w:tc>
          <w:tcPr>
            <w:tcW w:w="965"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280"/>
              <w:jc w:val="center"/>
              <w:rPr>
                <w:rFonts w:hint="eastAsia" w:ascii="楷体" w:hAnsi="楷体" w:eastAsia="楷体" w:cs="楷体"/>
                <w:color w:val="000000"/>
                <w:spacing w:val="0"/>
                <w:w w:val="100"/>
                <w:kern w:val="2"/>
                <w:position w:val="0"/>
                <w:sz w:val="21"/>
                <w:szCs w:val="21"/>
                <w:highlight w:val="none"/>
                <w:u w:val="none"/>
                <w:shd w:val="clear" w:color="auto" w:fill="auto"/>
                <w:lang w:val="zh-TW" w:eastAsia="zh-CN" w:bidi="zh-TW"/>
              </w:rPr>
            </w:pPr>
            <w:r>
              <w:rPr>
                <w:rFonts w:hint="eastAsia" w:ascii="楷体" w:hAnsi="楷体" w:eastAsia="楷体" w:cs="楷体"/>
                <w:color w:val="000000"/>
                <w:spacing w:val="0"/>
                <w:w w:val="100"/>
                <w:kern w:val="2"/>
                <w:position w:val="0"/>
                <w:sz w:val="21"/>
                <w:szCs w:val="21"/>
                <w:highlight w:val="none"/>
                <w:u w:val="none"/>
                <w:shd w:val="clear" w:color="auto" w:fill="auto"/>
                <w:lang w:val="en-US" w:eastAsia="zh-CN" w:bidi="zh-TW"/>
              </w:rPr>
              <w:t>2</w:t>
            </w:r>
          </w:p>
        </w:tc>
        <w:tc>
          <w:tcPr>
            <w:tcW w:w="1061"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280"/>
              <w:jc w:val="center"/>
              <w:rPr>
                <w:rFonts w:hint="eastAsia" w:ascii="楷体" w:hAnsi="楷体" w:eastAsia="楷体" w:cs="楷体"/>
                <w:color w:val="000000"/>
                <w:spacing w:val="0"/>
                <w:w w:val="100"/>
                <w:kern w:val="2"/>
                <w:position w:val="0"/>
                <w:sz w:val="21"/>
                <w:szCs w:val="21"/>
                <w:highlight w:val="none"/>
                <w:u w:val="none"/>
                <w:shd w:val="clear" w:color="auto" w:fill="auto"/>
                <w:lang w:val="zh-TW" w:eastAsia="zh-CN" w:bidi="zh-TW"/>
              </w:rPr>
            </w:pPr>
            <w:r>
              <w:rPr>
                <w:rFonts w:hint="eastAsia" w:ascii="楷体" w:hAnsi="楷体" w:eastAsia="楷体" w:cs="楷体"/>
                <w:color w:val="000000"/>
                <w:spacing w:val="0"/>
                <w:w w:val="100"/>
                <w:kern w:val="2"/>
                <w:position w:val="0"/>
                <w:sz w:val="21"/>
                <w:szCs w:val="21"/>
                <w:highlight w:val="none"/>
                <w:u w:val="none"/>
                <w:shd w:val="clear" w:color="auto" w:fill="auto"/>
                <w:lang w:val="en-US" w:eastAsia="zh-CN" w:bidi="zh-TW"/>
              </w:rPr>
              <w:t>2</w:t>
            </w:r>
          </w:p>
        </w:tc>
        <w:tc>
          <w:tcPr>
            <w:tcW w:w="1061"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280"/>
              <w:jc w:val="center"/>
              <w:rPr>
                <w:rFonts w:hint="default" w:ascii="楷体" w:hAnsi="楷体" w:eastAsia="楷体" w:cs="楷体"/>
                <w:color w:val="000000"/>
                <w:spacing w:val="0"/>
                <w:w w:val="100"/>
                <w:kern w:val="2"/>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kern w:val="2"/>
                <w:position w:val="0"/>
                <w:sz w:val="21"/>
                <w:szCs w:val="21"/>
                <w:highlight w:val="none"/>
                <w:u w:val="none"/>
                <w:shd w:val="clear" w:color="auto" w:fill="auto"/>
                <w:lang w:val="en-US" w:eastAsia="zh-CN" w:bidi="zh-TW"/>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exact"/>
          <w:jc w:val="center"/>
        </w:trPr>
        <w:tc>
          <w:tcPr>
            <w:tcW w:w="999"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160"/>
              <w:jc w:val="center"/>
              <w:rPr>
                <w:rFonts w:hint="eastAsia" w:ascii="楷体" w:hAnsi="楷体" w:eastAsia="楷体" w:cs="楷体"/>
                <w:color w:val="000000"/>
                <w:spacing w:val="0"/>
                <w:w w:val="100"/>
                <w:kern w:val="2"/>
                <w:position w:val="0"/>
                <w:sz w:val="21"/>
                <w:szCs w:val="21"/>
                <w:u w:val="none"/>
                <w:shd w:val="clear" w:color="auto" w:fill="auto"/>
                <w:lang w:val="zh-TW" w:eastAsia="zh-TW" w:bidi="zh-TW"/>
              </w:rPr>
            </w:pPr>
            <w:r>
              <w:rPr>
                <w:rFonts w:hint="eastAsia" w:ascii="楷体" w:hAnsi="楷体" w:eastAsia="楷体" w:cs="楷体"/>
                <w:color w:val="000000"/>
                <w:spacing w:val="0"/>
                <w:w w:val="100"/>
                <w:kern w:val="2"/>
                <w:position w:val="0"/>
                <w:sz w:val="21"/>
                <w:szCs w:val="21"/>
                <w:u w:val="none"/>
                <w:shd w:val="clear" w:color="auto" w:fill="auto"/>
                <w:lang w:val="zh-TW" w:eastAsia="zh-TW" w:bidi="zh-TW"/>
              </w:rPr>
              <w:t>2</w:t>
            </w:r>
          </w:p>
        </w:tc>
        <w:tc>
          <w:tcPr>
            <w:tcW w:w="992"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200"/>
              <w:jc w:val="center"/>
              <w:rPr>
                <w:rFonts w:hint="eastAsia" w:ascii="楷体" w:hAnsi="楷体" w:eastAsia="楷体" w:cs="楷体"/>
                <w:color w:val="000000"/>
                <w:spacing w:val="0"/>
                <w:w w:val="100"/>
                <w:kern w:val="2"/>
                <w:position w:val="0"/>
                <w:sz w:val="21"/>
                <w:szCs w:val="21"/>
                <w:u w:val="none"/>
                <w:shd w:val="clear" w:color="auto" w:fill="auto"/>
                <w:lang w:val="en-US" w:eastAsia="zh-CN" w:bidi="zh-TW"/>
              </w:rPr>
            </w:pPr>
            <w:r>
              <w:rPr>
                <w:rFonts w:hint="eastAsia" w:ascii="楷体" w:hAnsi="楷体" w:eastAsia="楷体" w:cs="楷体"/>
                <w:color w:val="000000"/>
                <w:spacing w:val="0"/>
                <w:w w:val="100"/>
                <w:kern w:val="2"/>
                <w:position w:val="0"/>
                <w:sz w:val="21"/>
                <w:szCs w:val="21"/>
                <w:u w:val="none"/>
                <w:shd w:val="clear" w:color="auto" w:fill="auto"/>
                <w:lang w:val="en-US" w:eastAsia="zh-CN" w:bidi="zh-TW"/>
              </w:rPr>
              <w:t>苦豆子</w:t>
            </w:r>
          </w:p>
        </w:tc>
        <w:tc>
          <w:tcPr>
            <w:tcW w:w="3900" w:type="dxa"/>
            <w:tcBorders>
              <w:tl2br w:val="nil"/>
              <w:tr2bl w:val="nil"/>
            </w:tcBorders>
            <w:shd w:val="clear" w:color="auto" w:fill="FFFFFF"/>
            <w:vAlign w:val="center"/>
          </w:tcPr>
          <w:p>
            <w:pPr>
              <w:keepNext w:val="0"/>
              <w:keepLines w:val="0"/>
              <w:widowControl w:val="0"/>
              <w:shd w:val="clear" w:color="auto" w:fill="auto"/>
              <w:bidi w:val="0"/>
              <w:spacing w:before="0" w:after="0" w:line="240" w:lineRule="exact"/>
              <w:ind w:left="0" w:right="0" w:firstLine="200"/>
              <w:jc w:val="center"/>
              <w:rPr>
                <w:rFonts w:hint="eastAsia" w:ascii="楷体" w:hAnsi="楷体" w:eastAsia="楷体" w:cs="楷体"/>
                <w:color w:val="000000"/>
                <w:spacing w:val="0"/>
                <w:w w:val="100"/>
                <w:kern w:val="2"/>
                <w:position w:val="0"/>
                <w:sz w:val="21"/>
                <w:szCs w:val="21"/>
                <w:highlight w:val="yellow"/>
                <w:u w:val="none"/>
                <w:shd w:val="clear" w:color="auto" w:fill="auto"/>
                <w:lang w:val="zh-TW"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花马池镇、高沙窝镇、青山乡、王乐井乡、冯记沟、大水坑</w:t>
            </w:r>
          </w:p>
        </w:tc>
        <w:tc>
          <w:tcPr>
            <w:tcW w:w="1805"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0"/>
              <w:jc w:val="center"/>
              <w:rPr>
                <w:rFonts w:hint="eastAsia" w:ascii="楷体" w:hAnsi="楷体" w:eastAsia="楷体" w:cs="楷体"/>
                <w:color w:val="000000"/>
                <w:spacing w:val="0"/>
                <w:w w:val="100"/>
                <w:kern w:val="2"/>
                <w:position w:val="0"/>
                <w:sz w:val="21"/>
                <w:szCs w:val="21"/>
                <w:highlight w:val="none"/>
                <w:u w:val="none"/>
                <w:shd w:val="clear" w:color="auto" w:fill="auto"/>
                <w:lang w:val="zh-TW"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w:t>
            </w:r>
          </w:p>
        </w:tc>
        <w:tc>
          <w:tcPr>
            <w:tcW w:w="884"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360"/>
              <w:jc w:val="center"/>
              <w:rPr>
                <w:rFonts w:hint="default" w:ascii="楷体" w:hAnsi="楷体" w:eastAsia="楷体" w:cs="楷体"/>
                <w:color w:val="000000"/>
                <w:spacing w:val="0"/>
                <w:w w:val="100"/>
                <w:kern w:val="2"/>
                <w:position w:val="0"/>
                <w:sz w:val="21"/>
                <w:szCs w:val="21"/>
                <w:highlight w:val="none"/>
                <w:u w:val="none"/>
                <w:shd w:val="clear" w:color="auto" w:fill="auto"/>
                <w:lang w:val="en-US"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0.1</w:t>
            </w:r>
          </w:p>
        </w:tc>
        <w:tc>
          <w:tcPr>
            <w:tcW w:w="1042"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360"/>
              <w:jc w:val="center"/>
              <w:rPr>
                <w:rFonts w:hint="default" w:ascii="楷体" w:hAnsi="楷体" w:eastAsia="楷体" w:cs="楷体"/>
                <w:color w:val="000000"/>
                <w:spacing w:val="0"/>
                <w:w w:val="100"/>
                <w:kern w:val="2"/>
                <w:position w:val="0"/>
                <w:sz w:val="21"/>
                <w:szCs w:val="21"/>
                <w:highlight w:val="none"/>
                <w:u w:val="none"/>
                <w:shd w:val="clear" w:color="auto" w:fill="auto"/>
                <w:lang w:val="en-US"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0.2</w:t>
            </w:r>
          </w:p>
        </w:tc>
        <w:tc>
          <w:tcPr>
            <w:tcW w:w="968"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280"/>
              <w:jc w:val="center"/>
              <w:rPr>
                <w:rFonts w:hint="default" w:ascii="楷体" w:hAnsi="楷体" w:eastAsia="楷体" w:cs="楷体"/>
                <w:color w:val="000000"/>
                <w:spacing w:val="0"/>
                <w:w w:val="100"/>
                <w:kern w:val="2"/>
                <w:position w:val="0"/>
                <w:sz w:val="21"/>
                <w:szCs w:val="21"/>
                <w:highlight w:val="none"/>
                <w:u w:val="none"/>
                <w:shd w:val="clear" w:color="auto" w:fill="auto"/>
                <w:lang w:val="en-US"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0.2</w:t>
            </w:r>
          </w:p>
        </w:tc>
        <w:tc>
          <w:tcPr>
            <w:tcW w:w="965"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280"/>
              <w:jc w:val="center"/>
              <w:rPr>
                <w:rFonts w:hint="default" w:ascii="楷体" w:hAnsi="楷体" w:eastAsia="楷体" w:cs="楷体"/>
                <w:color w:val="000000"/>
                <w:spacing w:val="0"/>
                <w:w w:val="100"/>
                <w:kern w:val="2"/>
                <w:position w:val="0"/>
                <w:sz w:val="21"/>
                <w:szCs w:val="21"/>
                <w:highlight w:val="none"/>
                <w:u w:val="none"/>
                <w:shd w:val="clear" w:color="auto" w:fill="auto"/>
                <w:lang w:val="en-US"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0.2</w:t>
            </w:r>
          </w:p>
        </w:tc>
        <w:tc>
          <w:tcPr>
            <w:tcW w:w="1061"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280"/>
              <w:jc w:val="center"/>
              <w:rPr>
                <w:rFonts w:hint="default" w:ascii="楷体" w:hAnsi="楷体" w:eastAsia="楷体" w:cs="楷体"/>
                <w:color w:val="000000"/>
                <w:spacing w:val="0"/>
                <w:w w:val="100"/>
                <w:kern w:val="2"/>
                <w:position w:val="0"/>
                <w:sz w:val="21"/>
                <w:szCs w:val="21"/>
                <w:highlight w:val="none"/>
                <w:u w:val="none"/>
                <w:shd w:val="clear" w:color="auto" w:fill="auto"/>
                <w:lang w:val="en-US" w:eastAsia="zh-TW"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0.3</w:t>
            </w:r>
          </w:p>
        </w:tc>
        <w:tc>
          <w:tcPr>
            <w:tcW w:w="1061" w:type="dxa"/>
            <w:tcBorders>
              <w:tl2br w:val="nil"/>
              <w:tr2bl w:val="nil"/>
            </w:tcBorders>
            <w:shd w:val="clear" w:color="auto" w:fill="FFFFFF"/>
            <w:vAlign w:val="center"/>
          </w:tcPr>
          <w:p>
            <w:pPr>
              <w:keepNext w:val="0"/>
              <w:keepLines w:val="0"/>
              <w:widowControl w:val="0"/>
              <w:shd w:val="clear" w:color="auto" w:fill="auto"/>
              <w:bidi w:val="0"/>
              <w:spacing w:before="0" w:after="0" w:line="240" w:lineRule="auto"/>
              <w:ind w:left="0" w:right="0" w:firstLine="280"/>
              <w:jc w:val="center"/>
              <w:rPr>
                <w:rFonts w:hint="default" w:ascii="楷体" w:hAnsi="楷体" w:eastAsia="楷体" w:cs="楷体"/>
                <w:color w:val="000000"/>
                <w:spacing w:val="0"/>
                <w:w w:val="100"/>
                <w:position w:val="0"/>
                <w:sz w:val="21"/>
                <w:szCs w:val="21"/>
                <w:highlight w:val="none"/>
                <w:u w:val="none"/>
                <w:shd w:val="clear" w:color="auto" w:fill="auto"/>
                <w:lang w:val="en-US" w:eastAsia="zh-CN" w:bidi="zh-TW"/>
              </w:rPr>
            </w:pPr>
            <w:r>
              <w:rPr>
                <w:rFonts w:hint="eastAsia" w:ascii="楷体" w:hAnsi="楷体" w:eastAsia="楷体" w:cs="楷体"/>
                <w:color w:val="000000"/>
                <w:spacing w:val="0"/>
                <w:w w:val="100"/>
                <w:position w:val="0"/>
                <w:sz w:val="21"/>
                <w:szCs w:val="21"/>
                <w:highlight w:val="none"/>
                <w:u w:val="none"/>
                <w:shd w:val="clear" w:color="auto" w:fill="auto"/>
                <w:lang w:val="en-US" w:eastAsia="zh-CN" w:bidi="zh-TW"/>
              </w:rPr>
              <w:t>1</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ascii="宋体" w:hAnsi="宋体" w:eastAsia="宋体" w:cs="宋体"/>
          <w:color w:val="000000"/>
          <w:spacing w:val="0"/>
          <w:w w:val="100"/>
          <w:kern w:val="2"/>
          <w:position w:val="0"/>
          <w:sz w:val="19"/>
          <w:szCs w:val="19"/>
          <w:u w:val="none"/>
          <w:shd w:val="clear" w:color="auto" w:fill="auto"/>
          <w:lang w:val="zh-TW" w:eastAsia="zh-TW" w:bidi="zh-TW"/>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sz w:val="22"/>
          <w:szCs w:val="22"/>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0" w:num="1"/>
          <w:rtlGutter w:val="0"/>
          <w:docGrid w:type="lines" w:linePitch="315" w:charSpace="0"/>
        </w:sect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0"/>
        <w:rPr>
          <w:rFonts w:hint="eastAsia" w:ascii="黑体" w:hAnsi="黑体" w:eastAsia="黑体" w:cs="Times New Roman"/>
          <w:b/>
          <w:bCs w:val="0"/>
          <w:sz w:val="32"/>
          <w:szCs w:val="32"/>
        </w:rPr>
      </w:pPr>
      <w:bookmarkStart w:id="371" w:name="_Toc12884"/>
      <w:bookmarkStart w:id="372" w:name="_Toc4047"/>
      <w:bookmarkStart w:id="373" w:name="_Toc15036"/>
      <w:bookmarkStart w:id="374" w:name="_Toc17817"/>
      <w:bookmarkStart w:id="375" w:name="_Toc4928"/>
      <w:bookmarkStart w:id="376" w:name="_Toc28309"/>
      <w:bookmarkStart w:id="377" w:name="_Toc16229"/>
      <w:r>
        <w:rPr>
          <w:rFonts w:hint="eastAsia" w:ascii="黑体" w:hAnsi="黑体" w:eastAsia="黑体" w:cs="Times New Roman"/>
          <w:b/>
          <w:bCs w:val="0"/>
          <w:sz w:val="32"/>
          <w:szCs w:val="32"/>
        </w:rPr>
        <w:t>第五章</w:t>
      </w:r>
      <w:r>
        <w:rPr>
          <w:rFonts w:hint="eastAsia" w:ascii="黑体" w:hAnsi="黑体" w:eastAsia="黑体" w:cs="Times New Roman"/>
          <w:b/>
          <w:bCs w:val="0"/>
          <w:sz w:val="32"/>
          <w:szCs w:val="32"/>
          <w:lang w:val="en-US" w:eastAsia="zh-CN"/>
        </w:rPr>
        <w:t xml:space="preserve">  </w:t>
      </w:r>
      <w:r>
        <w:rPr>
          <w:rFonts w:hint="eastAsia" w:ascii="黑体" w:hAnsi="黑体" w:eastAsia="黑体" w:cs="Times New Roman"/>
          <w:b/>
          <w:bCs w:val="0"/>
          <w:sz w:val="32"/>
          <w:szCs w:val="32"/>
        </w:rPr>
        <w:t>保障措施</w:t>
      </w:r>
      <w:bookmarkEnd w:id="371"/>
      <w:bookmarkEnd w:id="372"/>
      <w:bookmarkEnd w:id="373"/>
      <w:bookmarkEnd w:id="374"/>
      <w:bookmarkEnd w:id="375"/>
      <w:bookmarkEnd w:id="376"/>
      <w:bookmarkEnd w:id="377"/>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378" w:name="_Toc28699"/>
      <w:bookmarkStart w:id="379" w:name="_Toc19984"/>
      <w:bookmarkStart w:id="380" w:name="_Toc1580"/>
      <w:bookmarkStart w:id="381" w:name="_Toc10105"/>
      <w:bookmarkStart w:id="382" w:name="_Toc11531"/>
      <w:bookmarkStart w:id="383" w:name="_Toc15117"/>
      <w:bookmarkStart w:id="384" w:name="_Toc27087"/>
      <w:r>
        <w:rPr>
          <w:rStyle w:val="21"/>
          <w:rFonts w:hint="eastAsia" w:ascii="黑体" w:hAnsi="黑体" w:eastAsia="黑体" w:cs="黑体"/>
          <w:b w:val="0"/>
          <w:bCs w:val="0"/>
          <w:i w:val="0"/>
          <w:iCs w:val="0"/>
          <w:caps w:val="0"/>
          <w:color w:val="222222"/>
          <w:spacing w:val="8"/>
          <w:sz w:val="32"/>
          <w:szCs w:val="32"/>
          <w:shd w:val="clear" w:fill="FFFFFF"/>
        </w:rPr>
        <w:t>一、加强组织</w:t>
      </w:r>
      <w:r>
        <w:rPr>
          <w:rStyle w:val="21"/>
          <w:rFonts w:hint="eastAsia" w:ascii="黑体" w:hAnsi="黑体" w:eastAsia="黑体" w:cs="黑体"/>
          <w:b w:val="0"/>
          <w:bCs w:val="0"/>
          <w:i w:val="0"/>
          <w:iCs w:val="0"/>
          <w:caps w:val="0"/>
          <w:color w:val="222222"/>
          <w:spacing w:val="8"/>
          <w:sz w:val="32"/>
          <w:szCs w:val="32"/>
          <w:shd w:val="clear" w:fill="FFFFFF"/>
          <w:lang w:val="en-US" w:eastAsia="zh-CN"/>
        </w:rPr>
        <w:t>领导实施</w:t>
      </w:r>
      <w:r>
        <w:rPr>
          <w:rStyle w:val="21"/>
          <w:rFonts w:hint="eastAsia" w:ascii="黑体" w:hAnsi="黑体" w:eastAsia="黑体" w:cs="黑体"/>
          <w:b w:val="0"/>
          <w:bCs w:val="0"/>
          <w:i w:val="0"/>
          <w:iCs w:val="0"/>
          <w:caps w:val="0"/>
          <w:color w:val="222222"/>
          <w:spacing w:val="8"/>
          <w:sz w:val="32"/>
          <w:szCs w:val="32"/>
          <w:shd w:val="clear" w:fill="FFFFFF"/>
        </w:rPr>
        <w:t>管理</w:t>
      </w:r>
      <w:bookmarkEnd w:id="378"/>
      <w:bookmarkEnd w:id="379"/>
      <w:bookmarkEnd w:id="380"/>
      <w:bookmarkEnd w:id="381"/>
      <w:bookmarkEnd w:id="382"/>
      <w:bookmarkEnd w:id="383"/>
      <w:bookmarkEnd w:id="384"/>
    </w:p>
    <w:p>
      <w:pPr>
        <w:widowControl/>
        <w:autoSpaceDE w:val="0"/>
        <w:autoSpaceDN w:val="0"/>
        <w:adjustRightInd w:val="0"/>
        <w:spacing w:line="560" w:lineRule="exact"/>
        <w:ind w:firstLine="640" w:firstLineChars="0"/>
        <w:jc w:val="left"/>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
        </w:rPr>
        <w:t>加强组织领导，健全中药材产业发展的领导体制和工作机制，将中药材产业发展列入盐池县国民经济和社会发展规划。成立中药材产业发展领导小组专班，协调农业农村、林草与自然资源、发展改革等行政管理部门，健全中药材产业管理体系，强化宏观指导、统筹协调。把中药材产业发展纳入乡村振兴、巩固脱贫成果和农民增收的重点产业来抓,制定实施方案,狠抓工作落实，全方位推进中药材产业高质量发展。强化政策支持，统筹乡村振兴、农村发展、产业强县、企业技改、科技研发等项目,重点支持中药材资源保护、品种选育、基地建设、产地加工、科研推广、仓储物流、品牌创建和市场营销等关键环节。建立中药材产业目标任务，制定中药材产业发展考核体系，确保规划有效实施，切实发挥中药材产业对农业增效、农民增收和乡村振兴的重要作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385" w:name="_Toc23447"/>
      <w:bookmarkStart w:id="386" w:name="_Toc3183"/>
      <w:bookmarkStart w:id="387" w:name="_Toc18349"/>
      <w:bookmarkStart w:id="388" w:name="_Toc19490"/>
      <w:bookmarkStart w:id="389" w:name="_Toc16673"/>
      <w:bookmarkStart w:id="390" w:name="_Toc31845"/>
      <w:bookmarkStart w:id="391" w:name="_Toc14795"/>
      <w:r>
        <w:rPr>
          <w:rStyle w:val="21"/>
          <w:rFonts w:hint="eastAsia" w:ascii="黑体" w:hAnsi="黑体" w:eastAsia="黑体" w:cs="黑体"/>
          <w:b w:val="0"/>
          <w:bCs w:val="0"/>
          <w:i w:val="0"/>
          <w:iCs w:val="0"/>
          <w:caps w:val="0"/>
          <w:color w:val="222222"/>
          <w:spacing w:val="8"/>
          <w:sz w:val="32"/>
          <w:szCs w:val="32"/>
          <w:shd w:val="clear" w:fill="FFFFFF"/>
        </w:rPr>
        <w:t>二、完善财政金融投入机制</w:t>
      </w:r>
      <w:bookmarkEnd w:id="385"/>
      <w:bookmarkEnd w:id="386"/>
      <w:bookmarkEnd w:id="387"/>
      <w:bookmarkEnd w:id="388"/>
      <w:bookmarkEnd w:id="389"/>
      <w:bookmarkEnd w:id="390"/>
      <w:bookmarkEnd w:id="391"/>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bidi="ar"/>
        </w:rPr>
      </w:pPr>
      <w:r>
        <w:rPr>
          <w:rFonts w:hint="eastAsia" w:ascii="方正仿宋_GB2312" w:hAnsi="方正仿宋_GB2312" w:eastAsia="方正仿宋_GB2312" w:cs="方正仿宋_GB2312"/>
          <w:sz w:val="32"/>
          <w:szCs w:val="32"/>
          <w:lang w:val="en-US" w:eastAsia="zh-CN" w:bidi="ar"/>
        </w:rPr>
        <w:t>建立以政府资金为引导，企业投入为主体，社会资金参与的投入机制。协调相关专项资金支持中药材产业发展，充分发挥财政资金引导效应。鼓励社会资本、民间资本为中药材产业提供融资支持和金融服务。将中药材种植纳入特色农业保险范围并给予保费补贴，县财政按照特色农业保险奖补政策规定对相关企业给予奖补，有效降低中药材种植所面临的灾害损失，增强抵御风险的能力。对重点品牌中药材探索产业链条金融服务、保险服务机制，支持符合条件的中医药企业引入金融创新服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392" w:name="_Toc17222"/>
      <w:bookmarkStart w:id="393" w:name="_Toc24648"/>
      <w:bookmarkStart w:id="394" w:name="_Toc7092"/>
      <w:bookmarkStart w:id="395" w:name="_Toc19001"/>
      <w:bookmarkStart w:id="396" w:name="_Toc19400"/>
      <w:bookmarkStart w:id="397" w:name="_Toc25954"/>
      <w:bookmarkStart w:id="398" w:name="_Toc7951"/>
      <w:r>
        <w:rPr>
          <w:rStyle w:val="21"/>
          <w:rFonts w:hint="eastAsia" w:ascii="黑体" w:hAnsi="黑体" w:eastAsia="黑体" w:cs="黑体"/>
          <w:b w:val="0"/>
          <w:bCs w:val="0"/>
          <w:i w:val="0"/>
          <w:iCs w:val="0"/>
          <w:caps w:val="0"/>
          <w:color w:val="222222"/>
          <w:spacing w:val="8"/>
          <w:sz w:val="32"/>
          <w:szCs w:val="32"/>
          <w:shd w:val="clear" w:fill="FFFFFF"/>
        </w:rPr>
        <w:t>三、营造良好产业发展环境</w:t>
      </w:r>
      <w:bookmarkEnd w:id="392"/>
      <w:bookmarkEnd w:id="393"/>
      <w:bookmarkEnd w:id="394"/>
      <w:bookmarkEnd w:id="395"/>
      <w:bookmarkEnd w:id="396"/>
      <w:bookmarkEnd w:id="397"/>
      <w:bookmarkEnd w:id="398"/>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bidi="ar"/>
        </w:rPr>
      </w:pPr>
      <w:r>
        <w:rPr>
          <w:rFonts w:hint="eastAsia" w:ascii="方正仿宋_GB2312" w:hAnsi="方正仿宋_GB2312" w:eastAsia="方正仿宋_GB2312" w:cs="方正仿宋_GB2312"/>
          <w:sz w:val="32"/>
          <w:szCs w:val="32"/>
          <w:lang w:val="en-US" w:eastAsia="zh-CN" w:bidi="ar"/>
        </w:rPr>
        <w:t>加强与区内外的沟通交流，做好中药材保护和发展的宣传工作。注重中药材宣传教育，开辟专栏、专题节目，开展中药材科普项目，促进中药材与各行业有效融合，形成全社会关心支持中药材产业发展的良好社会氛围，提高优质中药材的社会认知度，培育中药材知名品牌。发挥行业组织的桥梁纽带和行业自律作用，宣传贯彻国家法律法规、政策、规划和标准，发布行业信息，积极引进和推动大型中药企业建设GAP基地（定制药园），促进市场稳定，打造良好的市场环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jc w:val="left"/>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399" w:name="_Toc2753"/>
      <w:bookmarkStart w:id="400" w:name="_Toc28278"/>
      <w:bookmarkStart w:id="401" w:name="_Toc444"/>
      <w:bookmarkStart w:id="402" w:name="_Toc25960"/>
      <w:bookmarkStart w:id="403" w:name="_Toc16444"/>
      <w:bookmarkStart w:id="404" w:name="_Toc9663"/>
      <w:bookmarkStart w:id="405" w:name="_Toc30511"/>
      <w:r>
        <w:rPr>
          <w:rStyle w:val="21"/>
          <w:rFonts w:hint="eastAsia" w:ascii="黑体" w:hAnsi="黑体" w:eastAsia="黑体" w:cs="黑体"/>
          <w:b w:val="0"/>
          <w:bCs w:val="0"/>
          <w:i w:val="0"/>
          <w:iCs w:val="0"/>
          <w:caps w:val="0"/>
          <w:color w:val="222222"/>
          <w:spacing w:val="8"/>
          <w:sz w:val="32"/>
          <w:szCs w:val="32"/>
          <w:shd w:val="clear" w:fill="FFFFFF"/>
        </w:rPr>
        <w:t>四、强化专门人才队伍建设</w:t>
      </w:r>
      <w:bookmarkEnd w:id="399"/>
      <w:bookmarkEnd w:id="400"/>
      <w:bookmarkEnd w:id="401"/>
      <w:bookmarkEnd w:id="402"/>
      <w:bookmarkEnd w:id="403"/>
      <w:bookmarkEnd w:id="404"/>
      <w:bookmarkEnd w:id="405"/>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bidi="ar"/>
        </w:rPr>
      </w:pPr>
      <w:r>
        <w:rPr>
          <w:rFonts w:hint="eastAsia" w:ascii="方正仿宋_GB2312" w:hAnsi="方正仿宋_GB2312" w:eastAsia="方正仿宋_GB2312" w:cs="方正仿宋_GB2312"/>
          <w:sz w:val="32"/>
          <w:szCs w:val="32"/>
          <w:lang w:val="en-US" w:eastAsia="zh-CN" w:bidi="ar"/>
        </w:rPr>
        <w:t>加强中药材产业链条上各层级人才培养，提高各环节各层级人员就业素质。加大中药材高层次专业技术人才交流，建立一支结构合理、特色优势明显的中药材产业发展人才队伍。强化职业技能培训，鼓励校企、院企等多种方式合作，培养一支扎根基层的中药材资源保护、种植养殖、加工、鉴定技术和信息服务队伍，加强基层中药材生产人员的业务素质和专业水平。</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72" w:firstLineChars="200"/>
        <w:jc w:val="left"/>
        <w:textAlignment w:val="auto"/>
        <w:outlineLvl w:val="1"/>
        <w:rPr>
          <w:rStyle w:val="21"/>
          <w:rFonts w:hint="eastAsia" w:ascii="黑体" w:hAnsi="黑体" w:eastAsia="黑体" w:cs="黑体"/>
          <w:b w:val="0"/>
          <w:bCs w:val="0"/>
          <w:i w:val="0"/>
          <w:iCs w:val="0"/>
          <w:caps w:val="0"/>
          <w:color w:val="222222"/>
          <w:spacing w:val="8"/>
          <w:sz w:val="32"/>
          <w:szCs w:val="32"/>
          <w:shd w:val="clear" w:fill="FFFFFF"/>
        </w:rPr>
      </w:pPr>
      <w:bookmarkStart w:id="406" w:name="_Toc22805"/>
      <w:bookmarkStart w:id="407" w:name="_Toc8981"/>
      <w:bookmarkStart w:id="408" w:name="_Toc20135"/>
      <w:bookmarkStart w:id="409" w:name="_Toc7347"/>
      <w:bookmarkStart w:id="410" w:name="_Toc16512"/>
      <w:bookmarkStart w:id="411" w:name="_Toc4689"/>
      <w:bookmarkStart w:id="412" w:name="_Toc19740"/>
      <w:r>
        <w:rPr>
          <w:rStyle w:val="21"/>
          <w:rFonts w:hint="eastAsia" w:ascii="黑体" w:hAnsi="黑体" w:eastAsia="黑体" w:cs="黑体"/>
          <w:b w:val="0"/>
          <w:bCs w:val="0"/>
          <w:i w:val="0"/>
          <w:iCs w:val="0"/>
          <w:caps w:val="0"/>
          <w:color w:val="222222"/>
          <w:spacing w:val="8"/>
          <w:sz w:val="32"/>
          <w:szCs w:val="32"/>
          <w:shd w:val="clear" w:fill="FFFFFF"/>
        </w:rPr>
        <w:t>五、突出科技引领产业发展</w:t>
      </w:r>
      <w:bookmarkEnd w:id="406"/>
      <w:bookmarkEnd w:id="407"/>
      <w:bookmarkEnd w:id="408"/>
      <w:bookmarkEnd w:id="409"/>
      <w:bookmarkEnd w:id="410"/>
      <w:bookmarkEnd w:id="411"/>
      <w:bookmarkEnd w:id="412"/>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0"/>
        <w:jc w:val="left"/>
        <w:textAlignment w:val="auto"/>
        <w:outlineLvl w:val="9"/>
        <w:rPr>
          <w:rFonts w:hint="eastAsia" w:ascii="方正仿宋_GB2312" w:hAnsi="方正仿宋_GB2312" w:eastAsia="方正仿宋_GB2312" w:cs="方正仿宋_GB2312"/>
          <w:sz w:val="32"/>
          <w:szCs w:val="32"/>
          <w:lang w:val="en-US" w:eastAsia="zh-CN" w:bidi="ar"/>
        </w:rPr>
      </w:pPr>
      <w:r>
        <w:rPr>
          <w:rFonts w:hint="eastAsia" w:ascii="方正仿宋_GB2312" w:hAnsi="方正仿宋_GB2312" w:eastAsia="方正仿宋_GB2312" w:cs="方正仿宋_GB2312"/>
          <w:sz w:val="32"/>
          <w:szCs w:val="32"/>
          <w:lang w:val="en-US" w:eastAsia="zh-CN" w:bidi="ar"/>
        </w:rPr>
        <w:t>以新的组织模式和运行机制科学配置科技创新资源，建立健全中药材发展协同创新体系，强化创新科技在中药材种质资源保护、种子种苗基地构建、大宗优势药材种植技术推广、中药材种植关键技术装备升级的引领作用。强化企业技术创新主体地位，培育一批科技创新中小企业，提高中药材产业技术成果转移转化水平。建立完善中药材数据综合信息平台，将创新信息网络、物联网科技技术充分融入产业发展各个环节，整合产业资源，指导中药材产业协同发展，提升中药材现代化水平。</w:t>
      </w:r>
    </w:p>
    <w:sectPr>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Kino MT">
    <w:altName w:val="Courier New"/>
    <w:panose1 w:val="00000000000000000000"/>
    <w:charset w:val="00"/>
    <w:family w:val="decorative"/>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280" w:firstLineChars="100"/>
      <w:jc w:val="lef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hint="eastAsia"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p>
    <w:pPr>
      <w:widowControl w:val="0"/>
      <w:snapToGrid w:val="0"/>
      <w:ind w:firstLine="280" w:firstLineChars="100"/>
      <w:jc w:val="left"/>
      <w:rPr>
        <w:rFonts w:ascii="宋体" w:hAnsi="宋体" w:eastAsia="宋体" w:cs="Times New Roman"/>
        <w:kern w:val="2"/>
        <w:sz w:val="2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776908"/>
      <w:docPartObj>
        <w:docPartGallery w:val="autotext"/>
      </w:docPartObj>
    </w:sdtPr>
    <w:sdtContent>
      <w:p>
        <w:pPr>
          <w:pStyle w:val="13"/>
          <w:jc w:val="center"/>
          <w:rPr>
            <w:rFonts w:hint="eastAsia"/>
          </w:rPr>
        </w:pPr>
        <w:r>
          <w:fldChar w:fldCharType="begin"/>
        </w:r>
        <w:r>
          <w:instrText xml:space="preserve">PAGE   \* MERGEFORMAT</w:instrText>
        </w:r>
        <w:r>
          <w:fldChar w:fldCharType="separate"/>
        </w:r>
        <w:r>
          <w:rPr>
            <w:lang w:val="zh-CN"/>
          </w:rPr>
          <w:t>14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776908"/>
      <w:docPartObj>
        <w:docPartGallery w:val="autotext"/>
      </w:docPartObj>
    </w:sdtPr>
    <w:sdtContent>
      <w:p>
        <w:pPr>
          <w:pStyle w:val="13"/>
          <w:jc w:val="center"/>
          <w:rPr>
            <w:rFonts w:hint="eastAsia"/>
          </w:rPr>
        </w:pPr>
        <w:r>
          <w:fldChar w:fldCharType="begin"/>
        </w:r>
        <w:r>
          <w:instrText xml:space="preserve">PAGE   \* MERGEFORMAT</w:instrText>
        </w:r>
        <w:r>
          <w:fldChar w:fldCharType="separate"/>
        </w:r>
        <w:r>
          <w:rPr>
            <w:lang w:val="zh-CN"/>
          </w:rPr>
          <w:t>14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776908"/>
      <w:docPartObj>
        <w:docPartGallery w:val="autotext"/>
      </w:docPartObj>
    </w:sdtPr>
    <w:sdtContent>
      <w:p>
        <w:pPr>
          <w:pStyle w:val="13"/>
          <w:jc w:val="center"/>
          <w:rPr>
            <w:rFonts w:hint="eastAsia"/>
          </w:rPr>
        </w:pPr>
        <w:r>
          <w:fldChar w:fldCharType="begin"/>
        </w:r>
        <w:r>
          <w:instrText xml:space="preserve">PAGE   \* MERGEFORMAT</w:instrText>
        </w:r>
        <w:r>
          <w:fldChar w:fldCharType="separate"/>
        </w:r>
        <w:r>
          <w:rPr>
            <w:lang w:val="zh-CN"/>
          </w:rPr>
          <w:t>14</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mQ0NjI3NzA2MDM2NTFhZGEwMzU5Y2FjNDYwMDIifQ=="/>
  </w:docVars>
  <w:rsids>
    <w:rsidRoot w:val="00577BF6"/>
    <w:rsid w:val="00010D66"/>
    <w:rsid w:val="00014721"/>
    <w:rsid w:val="00021507"/>
    <w:rsid w:val="0002270F"/>
    <w:rsid w:val="0002522A"/>
    <w:rsid w:val="000300B5"/>
    <w:rsid w:val="000301A2"/>
    <w:rsid w:val="0003103E"/>
    <w:rsid w:val="0003150F"/>
    <w:rsid w:val="00040B17"/>
    <w:rsid w:val="000521D7"/>
    <w:rsid w:val="00065266"/>
    <w:rsid w:val="000747AA"/>
    <w:rsid w:val="00082C93"/>
    <w:rsid w:val="00090880"/>
    <w:rsid w:val="000A23F9"/>
    <w:rsid w:val="000C16BC"/>
    <w:rsid w:val="000C4D7C"/>
    <w:rsid w:val="000C5444"/>
    <w:rsid w:val="000D31CB"/>
    <w:rsid w:val="000E490B"/>
    <w:rsid w:val="000F3640"/>
    <w:rsid w:val="000F4FCD"/>
    <w:rsid w:val="001143FD"/>
    <w:rsid w:val="001320DE"/>
    <w:rsid w:val="00132FB2"/>
    <w:rsid w:val="00147241"/>
    <w:rsid w:val="0018715B"/>
    <w:rsid w:val="0019289E"/>
    <w:rsid w:val="00193F93"/>
    <w:rsid w:val="00196A9B"/>
    <w:rsid w:val="00197345"/>
    <w:rsid w:val="00197C4C"/>
    <w:rsid w:val="001A0035"/>
    <w:rsid w:val="001A24E7"/>
    <w:rsid w:val="001B686F"/>
    <w:rsid w:val="001C68E0"/>
    <w:rsid w:val="001D0F82"/>
    <w:rsid w:val="001E13D1"/>
    <w:rsid w:val="001F10F4"/>
    <w:rsid w:val="002042F4"/>
    <w:rsid w:val="00227B44"/>
    <w:rsid w:val="00233CC9"/>
    <w:rsid w:val="00250296"/>
    <w:rsid w:val="00257898"/>
    <w:rsid w:val="00280510"/>
    <w:rsid w:val="00284893"/>
    <w:rsid w:val="00290B63"/>
    <w:rsid w:val="00290E8E"/>
    <w:rsid w:val="002922FC"/>
    <w:rsid w:val="002A3D2E"/>
    <w:rsid w:val="002B0BAB"/>
    <w:rsid w:val="002B6ABC"/>
    <w:rsid w:val="002C0FC7"/>
    <w:rsid w:val="002C6F28"/>
    <w:rsid w:val="002D514D"/>
    <w:rsid w:val="00304AE7"/>
    <w:rsid w:val="003167B1"/>
    <w:rsid w:val="00357CA7"/>
    <w:rsid w:val="00370943"/>
    <w:rsid w:val="003768A9"/>
    <w:rsid w:val="00377349"/>
    <w:rsid w:val="0038019D"/>
    <w:rsid w:val="00382F76"/>
    <w:rsid w:val="00383F28"/>
    <w:rsid w:val="003869D5"/>
    <w:rsid w:val="003947FC"/>
    <w:rsid w:val="003B02F8"/>
    <w:rsid w:val="003B1140"/>
    <w:rsid w:val="003B555E"/>
    <w:rsid w:val="003C0385"/>
    <w:rsid w:val="003D3549"/>
    <w:rsid w:val="003D3854"/>
    <w:rsid w:val="003E607E"/>
    <w:rsid w:val="00402609"/>
    <w:rsid w:val="0040439F"/>
    <w:rsid w:val="004054B8"/>
    <w:rsid w:val="00416787"/>
    <w:rsid w:val="00416D85"/>
    <w:rsid w:val="0042108A"/>
    <w:rsid w:val="00431060"/>
    <w:rsid w:val="00432423"/>
    <w:rsid w:val="00432E82"/>
    <w:rsid w:val="00441992"/>
    <w:rsid w:val="00441BAD"/>
    <w:rsid w:val="0045724D"/>
    <w:rsid w:val="00467835"/>
    <w:rsid w:val="004705F3"/>
    <w:rsid w:val="00471806"/>
    <w:rsid w:val="004747E1"/>
    <w:rsid w:val="00474F8E"/>
    <w:rsid w:val="004B4740"/>
    <w:rsid w:val="004B59B9"/>
    <w:rsid w:val="004D2383"/>
    <w:rsid w:val="004E367B"/>
    <w:rsid w:val="004E381F"/>
    <w:rsid w:val="004E4DBB"/>
    <w:rsid w:val="004E4E07"/>
    <w:rsid w:val="004E56EA"/>
    <w:rsid w:val="005108CC"/>
    <w:rsid w:val="0051625B"/>
    <w:rsid w:val="0052429E"/>
    <w:rsid w:val="00537883"/>
    <w:rsid w:val="00540352"/>
    <w:rsid w:val="00542FC5"/>
    <w:rsid w:val="0054434B"/>
    <w:rsid w:val="005473AA"/>
    <w:rsid w:val="00554FBF"/>
    <w:rsid w:val="005556A4"/>
    <w:rsid w:val="00562395"/>
    <w:rsid w:val="005631C1"/>
    <w:rsid w:val="0057320B"/>
    <w:rsid w:val="005750A9"/>
    <w:rsid w:val="0057549E"/>
    <w:rsid w:val="00576F73"/>
    <w:rsid w:val="00577BF6"/>
    <w:rsid w:val="00587287"/>
    <w:rsid w:val="00597009"/>
    <w:rsid w:val="00597D70"/>
    <w:rsid w:val="005A18B9"/>
    <w:rsid w:val="005A3763"/>
    <w:rsid w:val="005D6573"/>
    <w:rsid w:val="005D689C"/>
    <w:rsid w:val="005D77DC"/>
    <w:rsid w:val="005E3521"/>
    <w:rsid w:val="00613E8D"/>
    <w:rsid w:val="006233E9"/>
    <w:rsid w:val="0063111E"/>
    <w:rsid w:val="0065147D"/>
    <w:rsid w:val="00657F7F"/>
    <w:rsid w:val="00663255"/>
    <w:rsid w:val="0066325F"/>
    <w:rsid w:val="00667C6F"/>
    <w:rsid w:val="00676EE7"/>
    <w:rsid w:val="00680EBA"/>
    <w:rsid w:val="006850E7"/>
    <w:rsid w:val="00686579"/>
    <w:rsid w:val="00690581"/>
    <w:rsid w:val="00690DCF"/>
    <w:rsid w:val="006A510E"/>
    <w:rsid w:val="006B6AC5"/>
    <w:rsid w:val="006C752A"/>
    <w:rsid w:val="006D5AC5"/>
    <w:rsid w:val="006E2610"/>
    <w:rsid w:val="006F7678"/>
    <w:rsid w:val="0072779D"/>
    <w:rsid w:val="00732963"/>
    <w:rsid w:val="0073596C"/>
    <w:rsid w:val="00743898"/>
    <w:rsid w:val="0076283D"/>
    <w:rsid w:val="0076581E"/>
    <w:rsid w:val="0077087C"/>
    <w:rsid w:val="00772260"/>
    <w:rsid w:val="00796C6B"/>
    <w:rsid w:val="007A08E8"/>
    <w:rsid w:val="007A1B5F"/>
    <w:rsid w:val="007A3C4A"/>
    <w:rsid w:val="007B21EC"/>
    <w:rsid w:val="007C3E5B"/>
    <w:rsid w:val="007D64F1"/>
    <w:rsid w:val="007E5E38"/>
    <w:rsid w:val="007F2195"/>
    <w:rsid w:val="007F44E1"/>
    <w:rsid w:val="007F62E2"/>
    <w:rsid w:val="007F6E8C"/>
    <w:rsid w:val="00800866"/>
    <w:rsid w:val="00803485"/>
    <w:rsid w:val="008056B9"/>
    <w:rsid w:val="00805AF5"/>
    <w:rsid w:val="00806D70"/>
    <w:rsid w:val="00807223"/>
    <w:rsid w:val="008473B1"/>
    <w:rsid w:val="00847491"/>
    <w:rsid w:val="008600DB"/>
    <w:rsid w:val="00867ECD"/>
    <w:rsid w:val="008733C1"/>
    <w:rsid w:val="00874246"/>
    <w:rsid w:val="00884385"/>
    <w:rsid w:val="00885B8C"/>
    <w:rsid w:val="008926D0"/>
    <w:rsid w:val="00896778"/>
    <w:rsid w:val="008B5F29"/>
    <w:rsid w:val="008B6DC3"/>
    <w:rsid w:val="008C3675"/>
    <w:rsid w:val="008C667C"/>
    <w:rsid w:val="00901C51"/>
    <w:rsid w:val="00907225"/>
    <w:rsid w:val="00962469"/>
    <w:rsid w:val="00971A65"/>
    <w:rsid w:val="0099001B"/>
    <w:rsid w:val="0099144D"/>
    <w:rsid w:val="0099410E"/>
    <w:rsid w:val="009956B4"/>
    <w:rsid w:val="00996DA7"/>
    <w:rsid w:val="009A7512"/>
    <w:rsid w:val="009E3297"/>
    <w:rsid w:val="009E763F"/>
    <w:rsid w:val="009F2AAE"/>
    <w:rsid w:val="00A21006"/>
    <w:rsid w:val="00A21A2A"/>
    <w:rsid w:val="00A2733C"/>
    <w:rsid w:val="00A36920"/>
    <w:rsid w:val="00A45396"/>
    <w:rsid w:val="00A458CD"/>
    <w:rsid w:val="00A61E95"/>
    <w:rsid w:val="00A64CA1"/>
    <w:rsid w:val="00A71535"/>
    <w:rsid w:val="00A74159"/>
    <w:rsid w:val="00A77BE6"/>
    <w:rsid w:val="00A837AE"/>
    <w:rsid w:val="00A909F4"/>
    <w:rsid w:val="00AA038D"/>
    <w:rsid w:val="00AA31DA"/>
    <w:rsid w:val="00AA76C2"/>
    <w:rsid w:val="00AB229B"/>
    <w:rsid w:val="00AD5243"/>
    <w:rsid w:val="00AE36CE"/>
    <w:rsid w:val="00AE5979"/>
    <w:rsid w:val="00AF42D5"/>
    <w:rsid w:val="00AF7880"/>
    <w:rsid w:val="00B02142"/>
    <w:rsid w:val="00B047EB"/>
    <w:rsid w:val="00B16AA3"/>
    <w:rsid w:val="00B2434A"/>
    <w:rsid w:val="00B25A6A"/>
    <w:rsid w:val="00B348A2"/>
    <w:rsid w:val="00B34F2F"/>
    <w:rsid w:val="00B474CE"/>
    <w:rsid w:val="00B50308"/>
    <w:rsid w:val="00B52674"/>
    <w:rsid w:val="00B555B2"/>
    <w:rsid w:val="00B66281"/>
    <w:rsid w:val="00B71892"/>
    <w:rsid w:val="00B74597"/>
    <w:rsid w:val="00BA1AD0"/>
    <w:rsid w:val="00BB4DA4"/>
    <w:rsid w:val="00BD3680"/>
    <w:rsid w:val="00BE00DD"/>
    <w:rsid w:val="00BE28F3"/>
    <w:rsid w:val="00BE5014"/>
    <w:rsid w:val="00BE65F3"/>
    <w:rsid w:val="00BF3CAD"/>
    <w:rsid w:val="00BF78F0"/>
    <w:rsid w:val="00C031BA"/>
    <w:rsid w:val="00C146D0"/>
    <w:rsid w:val="00C1737D"/>
    <w:rsid w:val="00C17876"/>
    <w:rsid w:val="00C247D8"/>
    <w:rsid w:val="00C30841"/>
    <w:rsid w:val="00C31C82"/>
    <w:rsid w:val="00C362F2"/>
    <w:rsid w:val="00C42A64"/>
    <w:rsid w:val="00C42ECC"/>
    <w:rsid w:val="00C46425"/>
    <w:rsid w:val="00C46600"/>
    <w:rsid w:val="00C47CC4"/>
    <w:rsid w:val="00C60411"/>
    <w:rsid w:val="00C6211B"/>
    <w:rsid w:val="00C677F7"/>
    <w:rsid w:val="00C71951"/>
    <w:rsid w:val="00C7240A"/>
    <w:rsid w:val="00C73CB5"/>
    <w:rsid w:val="00C75C14"/>
    <w:rsid w:val="00C956C9"/>
    <w:rsid w:val="00C96236"/>
    <w:rsid w:val="00CA072C"/>
    <w:rsid w:val="00CA75FE"/>
    <w:rsid w:val="00CB4FD4"/>
    <w:rsid w:val="00CC4540"/>
    <w:rsid w:val="00CD42A5"/>
    <w:rsid w:val="00CE5046"/>
    <w:rsid w:val="00D25BEE"/>
    <w:rsid w:val="00D302FE"/>
    <w:rsid w:val="00D44DC1"/>
    <w:rsid w:val="00D636A6"/>
    <w:rsid w:val="00D65ADE"/>
    <w:rsid w:val="00D867B6"/>
    <w:rsid w:val="00D8790B"/>
    <w:rsid w:val="00D92B27"/>
    <w:rsid w:val="00DA3241"/>
    <w:rsid w:val="00DA634A"/>
    <w:rsid w:val="00DA75AA"/>
    <w:rsid w:val="00DB1E5D"/>
    <w:rsid w:val="00DC5AC4"/>
    <w:rsid w:val="00DE5AC8"/>
    <w:rsid w:val="00DF1D6E"/>
    <w:rsid w:val="00DF7E32"/>
    <w:rsid w:val="00E004C6"/>
    <w:rsid w:val="00E05777"/>
    <w:rsid w:val="00E140E2"/>
    <w:rsid w:val="00E14952"/>
    <w:rsid w:val="00E234BA"/>
    <w:rsid w:val="00E2406E"/>
    <w:rsid w:val="00E3518D"/>
    <w:rsid w:val="00E404DC"/>
    <w:rsid w:val="00E43360"/>
    <w:rsid w:val="00E435BB"/>
    <w:rsid w:val="00E54610"/>
    <w:rsid w:val="00E61F61"/>
    <w:rsid w:val="00E7130A"/>
    <w:rsid w:val="00E77C41"/>
    <w:rsid w:val="00E907BB"/>
    <w:rsid w:val="00E92394"/>
    <w:rsid w:val="00E97071"/>
    <w:rsid w:val="00EB3279"/>
    <w:rsid w:val="00EC243E"/>
    <w:rsid w:val="00EC2569"/>
    <w:rsid w:val="00EC6626"/>
    <w:rsid w:val="00EC6958"/>
    <w:rsid w:val="00ED3AF9"/>
    <w:rsid w:val="00ED550C"/>
    <w:rsid w:val="00EE2B7A"/>
    <w:rsid w:val="00EE4135"/>
    <w:rsid w:val="00EF33C0"/>
    <w:rsid w:val="00EF6709"/>
    <w:rsid w:val="00EF7A00"/>
    <w:rsid w:val="00F043AA"/>
    <w:rsid w:val="00F075DE"/>
    <w:rsid w:val="00F15AAC"/>
    <w:rsid w:val="00F21E4A"/>
    <w:rsid w:val="00F232DF"/>
    <w:rsid w:val="00F27805"/>
    <w:rsid w:val="00F33FF5"/>
    <w:rsid w:val="00F44831"/>
    <w:rsid w:val="00F45092"/>
    <w:rsid w:val="00F562A9"/>
    <w:rsid w:val="00F61705"/>
    <w:rsid w:val="00F66762"/>
    <w:rsid w:val="00F718C4"/>
    <w:rsid w:val="00F736E6"/>
    <w:rsid w:val="00F75DBF"/>
    <w:rsid w:val="00F83B34"/>
    <w:rsid w:val="00F97A48"/>
    <w:rsid w:val="00FD57A5"/>
    <w:rsid w:val="015754F6"/>
    <w:rsid w:val="027C16B8"/>
    <w:rsid w:val="036F47B6"/>
    <w:rsid w:val="03991C82"/>
    <w:rsid w:val="06D269E4"/>
    <w:rsid w:val="07B1380E"/>
    <w:rsid w:val="08EE5B26"/>
    <w:rsid w:val="0C462148"/>
    <w:rsid w:val="0DC35A73"/>
    <w:rsid w:val="0E0367E9"/>
    <w:rsid w:val="0E8E1790"/>
    <w:rsid w:val="104C3425"/>
    <w:rsid w:val="10D00AA6"/>
    <w:rsid w:val="130F655D"/>
    <w:rsid w:val="13441D7E"/>
    <w:rsid w:val="13E21DC6"/>
    <w:rsid w:val="146427F6"/>
    <w:rsid w:val="16605BA8"/>
    <w:rsid w:val="17521041"/>
    <w:rsid w:val="183A30C3"/>
    <w:rsid w:val="18522BEF"/>
    <w:rsid w:val="19090A88"/>
    <w:rsid w:val="1A5C6953"/>
    <w:rsid w:val="1B6A7D33"/>
    <w:rsid w:val="1D22112D"/>
    <w:rsid w:val="1DD82CBF"/>
    <w:rsid w:val="1E7F1A1F"/>
    <w:rsid w:val="1ED86226"/>
    <w:rsid w:val="2106154A"/>
    <w:rsid w:val="23181056"/>
    <w:rsid w:val="234E5051"/>
    <w:rsid w:val="23C32AD9"/>
    <w:rsid w:val="23E16E63"/>
    <w:rsid w:val="25892416"/>
    <w:rsid w:val="275639D6"/>
    <w:rsid w:val="27DD6ECD"/>
    <w:rsid w:val="28B01434"/>
    <w:rsid w:val="28D81689"/>
    <w:rsid w:val="28DB3942"/>
    <w:rsid w:val="29824F56"/>
    <w:rsid w:val="2ACA6D8A"/>
    <w:rsid w:val="2BC3209E"/>
    <w:rsid w:val="2BF65678"/>
    <w:rsid w:val="2C4668DD"/>
    <w:rsid w:val="2CD3137A"/>
    <w:rsid w:val="2D840F0B"/>
    <w:rsid w:val="2DC062C6"/>
    <w:rsid w:val="2E556795"/>
    <w:rsid w:val="2F4A3E20"/>
    <w:rsid w:val="300D36FB"/>
    <w:rsid w:val="315E0057"/>
    <w:rsid w:val="31805126"/>
    <w:rsid w:val="31EB4219"/>
    <w:rsid w:val="326040F9"/>
    <w:rsid w:val="329F237E"/>
    <w:rsid w:val="33CA7FB6"/>
    <w:rsid w:val="34473024"/>
    <w:rsid w:val="34536A72"/>
    <w:rsid w:val="37217B5C"/>
    <w:rsid w:val="39531A39"/>
    <w:rsid w:val="39A131D7"/>
    <w:rsid w:val="39A94423"/>
    <w:rsid w:val="3A433B72"/>
    <w:rsid w:val="3AF2039F"/>
    <w:rsid w:val="3C041B11"/>
    <w:rsid w:val="3C3F2833"/>
    <w:rsid w:val="3C5B2F97"/>
    <w:rsid w:val="3C7624AF"/>
    <w:rsid w:val="3CB034D8"/>
    <w:rsid w:val="3D432F8D"/>
    <w:rsid w:val="3DA96134"/>
    <w:rsid w:val="3E2F1D96"/>
    <w:rsid w:val="3EF26282"/>
    <w:rsid w:val="403A57EB"/>
    <w:rsid w:val="40C652D1"/>
    <w:rsid w:val="40F81466"/>
    <w:rsid w:val="410140EC"/>
    <w:rsid w:val="414C3F8B"/>
    <w:rsid w:val="4269060A"/>
    <w:rsid w:val="43404309"/>
    <w:rsid w:val="44AD0C81"/>
    <w:rsid w:val="4785542F"/>
    <w:rsid w:val="47D70557"/>
    <w:rsid w:val="4855000A"/>
    <w:rsid w:val="4A2E5BC1"/>
    <w:rsid w:val="4B9E4933"/>
    <w:rsid w:val="4D656E74"/>
    <w:rsid w:val="4FEA195D"/>
    <w:rsid w:val="506F10C2"/>
    <w:rsid w:val="50C55767"/>
    <w:rsid w:val="515B16DD"/>
    <w:rsid w:val="51817E2B"/>
    <w:rsid w:val="51A22F0D"/>
    <w:rsid w:val="52BF6BC3"/>
    <w:rsid w:val="52C8312A"/>
    <w:rsid w:val="53F271BB"/>
    <w:rsid w:val="54F54675"/>
    <w:rsid w:val="5527238A"/>
    <w:rsid w:val="562B7C58"/>
    <w:rsid w:val="582E5246"/>
    <w:rsid w:val="58F24A5D"/>
    <w:rsid w:val="59126116"/>
    <w:rsid w:val="5CEF119F"/>
    <w:rsid w:val="5CEF6494"/>
    <w:rsid w:val="5FA32F55"/>
    <w:rsid w:val="60370370"/>
    <w:rsid w:val="60F56636"/>
    <w:rsid w:val="65554CF2"/>
    <w:rsid w:val="659960C0"/>
    <w:rsid w:val="65FE48C8"/>
    <w:rsid w:val="68AB6B45"/>
    <w:rsid w:val="6915380A"/>
    <w:rsid w:val="6A350C4E"/>
    <w:rsid w:val="6AAC1817"/>
    <w:rsid w:val="6ACC2FE9"/>
    <w:rsid w:val="6D3764E9"/>
    <w:rsid w:val="6D841C95"/>
    <w:rsid w:val="6D8A5754"/>
    <w:rsid w:val="6E294F7F"/>
    <w:rsid w:val="6EA6211A"/>
    <w:rsid w:val="6FC700CE"/>
    <w:rsid w:val="6FFE3F87"/>
    <w:rsid w:val="706D3238"/>
    <w:rsid w:val="70F353BF"/>
    <w:rsid w:val="732775A1"/>
    <w:rsid w:val="736E5255"/>
    <w:rsid w:val="75D267C4"/>
    <w:rsid w:val="77B6114F"/>
    <w:rsid w:val="7AF97A75"/>
    <w:rsid w:val="7B150C6A"/>
    <w:rsid w:val="7BDF310F"/>
    <w:rsid w:val="7DE13452"/>
    <w:rsid w:val="7EB0166A"/>
    <w:rsid w:val="7F273F46"/>
    <w:rsid w:val="E77F0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8">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eastAsia="宋体" w:cs="Times New Roman"/>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header"/>
    <w:basedOn w:val="1"/>
    <w:next w:val="5"/>
    <w:link w:val="2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next w:val="6"/>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index 6"/>
    <w:basedOn w:val="1"/>
    <w:next w:val="1"/>
    <w:qFormat/>
    <w:uiPriority w:val="99"/>
    <w:pPr>
      <w:ind w:left="2100"/>
    </w:pPr>
  </w:style>
  <w:style w:type="paragraph" w:styleId="9">
    <w:name w:val="Document Map"/>
    <w:basedOn w:val="1"/>
    <w:link w:val="27"/>
    <w:unhideWhenUsed/>
    <w:qFormat/>
    <w:uiPriority w:val="99"/>
    <w:rPr>
      <w:rFonts w:ascii="宋体"/>
      <w:sz w:val="18"/>
      <w:szCs w:val="18"/>
    </w:rPr>
  </w:style>
  <w:style w:type="paragraph" w:styleId="10">
    <w:name w:val="Body Text"/>
    <w:basedOn w:val="1"/>
    <w:link w:val="24"/>
    <w:qFormat/>
    <w:uiPriority w:val="0"/>
    <w:pPr>
      <w:spacing w:line="400" w:lineRule="exact"/>
      <w:ind w:firstLine="420" w:firstLineChars="200"/>
    </w:pPr>
    <w:rPr>
      <w:rFonts w:ascii="Times New Roman" w:hAnsi="Times New Roman"/>
      <w:kern w:val="15"/>
      <w:szCs w:val="21"/>
    </w:rPr>
  </w:style>
  <w:style w:type="paragraph" w:styleId="11">
    <w:name w:val="toc 3"/>
    <w:basedOn w:val="1"/>
    <w:next w:val="1"/>
    <w:semiHidden/>
    <w:unhideWhenUsed/>
    <w:qFormat/>
    <w:uiPriority w:val="39"/>
    <w:pPr>
      <w:ind w:left="840" w:leftChars="400"/>
    </w:pPr>
  </w:style>
  <w:style w:type="paragraph" w:styleId="12">
    <w:name w:val="Balloon Text"/>
    <w:basedOn w:val="1"/>
    <w:link w:val="23"/>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kern w:val="0"/>
      <w:sz w:val="18"/>
      <w:szCs w:val="18"/>
    </w:rPr>
  </w:style>
  <w:style w:type="paragraph" w:styleId="14">
    <w:name w:val="toc 1"/>
    <w:basedOn w:val="1"/>
    <w:next w:val="1"/>
    <w:semiHidden/>
    <w:unhideWhenUsed/>
    <w:qFormat/>
    <w:uiPriority w:val="39"/>
  </w:style>
  <w:style w:type="paragraph" w:styleId="15">
    <w:name w:val="Subtitle"/>
    <w:next w:val="1"/>
    <w:link w:val="34"/>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16">
    <w:name w:val="toc 2"/>
    <w:basedOn w:val="1"/>
    <w:next w:val="1"/>
    <w:semiHidden/>
    <w:unhideWhenUsed/>
    <w:qFormat/>
    <w:uiPriority w:val="39"/>
    <w:pPr>
      <w:ind w:left="420" w:leftChars="200"/>
    </w:pPr>
  </w:style>
  <w:style w:type="paragraph" w:styleId="17">
    <w:name w:val="Title"/>
    <w:basedOn w:val="1"/>
    <w:next w:val="1"/>
    <w:qFormat/>
    <w:uiPriority w:val="10"/>
    <w:pPr>
      <w:spacing w:before="240" w:after="60"/>
      <w:jc w:val="center"/>
      <w:outlineLvl w:val="0"/>
    </w:pPr>
    <w:rPr>
      <w:rFonts w:ascii="Cambria" w:hAnsi="Cambria" w:eastAsia="宋体" w:cs="Times New Roman"/>
      <w:b/>
      <w:bCs/>
    </w:rPr>
  </w:style>
  <w:style w:type="table" w:styleId="19">
    <w:name w:val="Table Grid"/>
    <w:basedOn w:val="1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22"/>
    <w:rPr>
      <w:b/>
      <w:bCs/>
    </w:rPr>
  </w:style>
  <w:style w:type="character" w:customStyle="1" w:styleId="22">
    <w:name w:val="页脚 字符"/>
    <w:link w:val="13"/>
    <w:qFormat/>
    <w:uiPriority w:val="99"/>
    <w:rPr>
      <w:sz w:val="18"/>
      <w:szCs w:val="18"/>
    </w:rPr>
  </w:style>
  <w:style w:type="character" w:customStyle="1" w:styleId="23">
    <w:name w:val="批注框文本 字符"/>
    <w:link w:val="12"/>
    <w:semiHidden/>
    <w:qFormat/>
    <w:uiPriority w:val="99"/>
    <w:rPr>
      <w:kern w:val="2"/>
      <w:sz w:val="18"/>
      <w:szCs w:val="18"/>
    </w:rPr>
  </w:style>
  <w:style w:type="character" w:customStyle="1" w:styleId="24">
    <w:name w:val="正文文本 字符"/>
    <w:link w:val="10"/>
    <w:qFormat/>
    <w:uiPriority w:val="0"/>
    <w:rPr>
      <w:rFonts w:ascii="Times New Roman" w:hAnsi="Times New Roman"/>
      <w:kern w:val="15"/>
      <w:sz w:val="21"/>
      <w:szCs w:val="21"/>
    </w:rPr>
  </w:style>
  <w:style w:type="character" w:customStyle="1" w:styleId="25">
    <w:name w:val="页眉 字符"/>
    <w:link w:val="4"/>
    <w:qFormat/>
    <w:uiPriority w:val="99"/>
    <w:rPr>
      <w:sz w:val="18"/>
      <w:szCs w:val="18"/>
    </w:rPr>
  </w:style>
  <w:style w:type="paragraph" w:customStyle="1" w:styleId="26">
    <w:name w:val="列出段落1"/>
    <w:basedOn w:val="1"/>
    <w:qFormat/>
    <w:uiPriority w:val="34"/>
    <w:pPr>
      <w:ind w:firstLine="420" w:firstLineChars="200"/>
    </w:pPr>
  </w:style>
  <w:style w:type="character" w:customStyle="1" w:styleId="27">
    <w:name w:val="文档结构图 字符"/>
    <w:link w:val="9"/>
    <w:semiHidden/>
    <w:qFormat/>
    <w:uiPriority w:val="99"/>
    <w:rPr>
      <w:rFonts w:ascii="宋体"/>
      <w:kern w:val="2"/>
      <w:sz w:val="18"/>
      <w:szCs w:val="18"/>
    </w:rPr>
  </w:style>
  <w:style w:type="character" w:customStyle="1" w:styleId="28">
    <w:name w:val="apple-converted-space"/>
    <w:basedOn w:val="20"/>
    <w:qFormat/>
    <w:uiPriority w:val="0"/>
  </w:style>
  <w:style w:type="paragraph" w:customStyle="1" w:styleId="29">
    <w:name w:val="无间隔1"/>
    <w:link w:val="30"/>
    <w:qFormat/>
    <w:uiPriority w:val="1"/>
    <w:rPr>
      <w:rFonts w:ascii="Calibri" w:hAnsi="Calibri" w:eastAsia="宋体" w:cs="Times New Roman"/>
      <w:sz w:val="22"/>
      <w:szCs w:val="22"/>
      <w:lang w:val="en-US" w:eastAsia="zh-CN" w:bidi="ar-SA"/>
    </w:rPr>
  </w:style>
  <w:style w:type="character" w:customStyle="1" w:styleId="30">
    <w:name w:val="无间隔 Char"/>
    <w:link w:val="29"/>
    <w:qFormat/>
    <w:uiPriority w:val="1"/>
    <w:rPr>
      <w:sz w:val="22"/>
      <w:szCs w:val="22"/>
      <w:lang w:val="en-US" w:eastAsia="zh-CN" w:bidi="ar-SA"/>
    </w:rPr>
  </w:style>
  <w:style w:type="paragraph" w:customStyle="1" w:styleId="31">
    <w:name w:val="Revision"/>
    <w:hidden/>
    <w:semiHidden/>
    <w:qFormat/>
    <w:uiPriority w:val="99"/>
    <w:rPr>
      <w:rFonts w:ascii="Calibri" w:hAnsi="Calibri" w:eastAsia="宋体" w:cs="Times New Roman"/>
      <w:kern w:val="2"/>
      <w:sz w:val="21"/>
      <w:szCs w:val="22"/>
      <w:lang w:val="en-US" w:eastAsia="zh-CN" w:bidi="ar-SA"/>
    </w:rPr>
  </w:style>
  <w:style w:type="character" w:customStyle="1" w:styleId="32">
    <w:name w:val="副标题 Char"/>
    <w:link w:val="15"/>
    <w:qFormat/>
    <w:locked/>
    <w:uiPriority w:val="0"/>
    <w:rPr>
      <w:rFonts w:ascii="Cambria" w:hAnsi="Cambria"/>
      <w:b/>
      <w:bCs/>
      <w:kern w:val="28"/>
      <w:sz w:val="32"/>
      <w:szCs w:val="32"/>
      <w:lang w:val="en-US" w:eastAsia="zh-CN" w:bidi="ar-SA"/>
    </w:rPr>
  </w:style>
  <w:style w:type="paragraph" w:customStyle="1" w:styleId="33">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34">
    <w:name w:val="副标题 字符"/>
    <w:link w:val="15"/>
    <w:qFormat/>
    <w:locked/>
    <w:uiPriority w:val="99"/>
    <w:rPr>
      <w:rFonts w:ascii="Cambria" w:hAnsi="Cambria"/>
      <w:b/>
      <w:bCs/>
      <w:kern w:val="28"/>
      <w:sz w:val="32"/>
      <w:szCs w:val="32"/>
      <w:lang w:val="en-US" w:eastAsia="zh-CN" w:bidi="ar-SA"/>
    </w:rPr>
  </w:style>
  <w:style w:type="paragraph" w:customStyle="1" w:styleId="35">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18935</Words>
  <Characters>23012</Characters>
  <Lines>1</Lines>
  <Paragraphs>1</Paragraphs>
  <TotalTime>17</TotalTime>
  <ScaleCrop>false</ScaleCrop>
  <LinksUpToDate>false</LinksUpToDate>
  <CharactersWithSpaces>23654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2019-12-26T17:26:00Z</dcterms:created>
  <dc:creator>xiaofei li</dc:creator>
  <cp:lastModifiedBy>ycak</cp:lastModifiedBy>
  <cp:lastPrinted>2022-08-31T13:09:00Z</cp:lastPrinted>
  <dcterms:modified xsi:type="dcterms:W3CDTF">2023-11-15T17:40:01Z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8CCC584D0153418396808D2C8CDF9635</vt:lpwstr>
  </property>
  <property fmtid="{D5CDD505-2E9C-101B-9397-08002B2CF9AE}" pid="4" name="KSOSaveFontToCloudKey">
    <vt:lpwstr>264250961_cloud</vt:lpwstr>
  </property>
</Properties>
</file>