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盐池县畜禽养殖污染防治规划</w:t>
      </w:r>
    </w:p>
    <w:p>
      <w:pPr>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r>
        <w:rPr>
          <w:rFonts w:hint="default" w:ascii="Times New Roman" w:hAnsi="Times New Roman" w:eastAsia="方正小标宋简体" w:cs="Times New Roman"/>
          <w:sz w:val="44"/>
          <w:szCs w:val="44"/>
        </w:rPr>
        <w:t>2021</w:t>
      </w:r>
      <w:r>
        <w:rPr>
          <w:rFonts w:hint="eastAsia" w:ascii="方正小标宋简体" w:hAnsi="方正小标宋简体" w:eastAsia="方正小标宋简体" w:cs="方正小标宋简体"/>
          <w:sz w:val="44"/>
          <w:szCs w:val="44"/>
        </w:rPr>
        <w:t>-</w:t>
      </w:r>
      <w:r>
        <w:rPr>
          <w:rFonts w:hint="default" w:ascii="Times New Roman" w:hAnsi="Times New Roman" w:eastAsia="方正小标宋简体" w:cs="Times New Roman"/>
          <w:sz w:val="44"/>
          <w:szCs w:val="44"/>
        </w:rPr>
        <w:t>2025</w:t>
      </w:r>
      <w:r>
        <w:rPr>
          <w:rFonts w:hint="eastAsia" w:ascii="方正小标宋简体" w:hAnsi="方正小标宋简体" w:eastAsia="方正小标宋简体" w:cs="方正小标宋简体"/>
          <w:sz w:val="44"/>
          <w:szCs w:val="44"/>
        </w:rPr>
        <w:t>年）</w:t>
      </w:r>
    </w:p>
    <w:p>
      <w:pPr>
        <w:ind w:firstLine="0" w:firstLineChars="0"/>
        <w:jc w:val="center"/>
        <w:rPr>
          <w:rFonts w:hint="eastAsia" w:ascii="方正小标宋简体" w:hAnsi="方正小标宋简体" w:eastAsia="方正小标宋简体" w:cs="方正小标宋简体"/>
          <w:sz w:val="44"/>
          <w:szCs w:val="44"/>
        </w:rPr>
      </w:pPr>
    </w:p>
    <w:p>
      <w:pPr>
        <w:ind w:firstLine="0" w:firstLineChars="0"/>
        <w:jc w:val="center"/>
        <w:rPr>
          <w:rFonts w:hint="eastAsia" w:ascii="方正小标宋简体" w:hAnsi="方正小标宋简体" w:eastAsia="方正小标宋简体" w:cs="方正小标宋简体"/>
          <w:sz w:val="44"/>
          <w:szCs w:val="44"/>
        </w:rPr>
      </w:pPr>
      <w:bookmarkStart w:id="111" w:name="_GoBack"/>
      <w:bookmarkEnd w:id="111"/>
    </w:p>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ind w:firstLine="0" w:firstLineChars="0"/>
        <w:jc w:val="center"/>
        <w:rPr>
          <w:rFonts w:ascii="Times New Roman" w:hAnsi="Times New Roman" w:eastAsia="黑体" w:cs="Times New Roman"/>
          <w:sz w:val="48"/>
          <w:szCs w:val="40"/>
        </w:rPr>
      </w:pPr>
    </w:p>
    <w:p>
      <w:pPr>
        <w:widowControl/>
        <w:spacing w:line="240" w:lineRule="auto"/>
        <w:ind w:firstLine="0" w:firstLineChars="0"/>
        <w:jc w:val="left"/>
        <w:rPr>
          <w:rFonts w:ascii="Times New Roman" w:hAnsi="Times New Roman" w:cs="Times New Roman"/>
        </w:rPr>
      </w:pPr>
      <w:r>
        <w:rPr>
          <w:rFonts w:ascii="Times New Roman" w:hAnsi="Times New Roman" w:cs="Times New Roman"/>
        </w:rPr>
        <w:br w:type="page"/>
      </w:r>
    </w:p>
    <w:p>
      <w:pPr>
        <w:adjustRightInd w:val="0"/>
        <w:snapToGrid w:val="0"/>
        <w:spacing w:line="720" w:lineRule="auto"/>
        <w:ind w:firstLine="640"/>
        <w:rPr>
          <w:rFonts w:hAnsi="华文仿宋"/>
          <w:sz w:val="32"/>
          <w:szCs w:val="32"/>
        </w:rPr>
        <w:sectPr>
          <w:headerReference r:id="rId5" w:type="default"/>
          <w:footerReference r:id="rId6" w:type="default"/>
          <w:pgSz w:w="11906" w:h="16838"/>
          <w:pgMar w:top="1701" w:right="1701" w:bottom="1701" w:left="1701" w:header="851" w:footer="992" w:gutter="0"/>
          <w:pgNumType w:fmt="decimal"/>
          <w:cols w:space="425" w:num="1"/>
          <w:docGrid w:type="linesAndChars" w:linePitch="312" w:charSpace="0"/>
        </w:sectPr>
      </w:pPr>
    </w:p>
    <w:p>
      <w:pPr>
        <w:adjustRightInd w:val="0"/>
        <w:snapToGrid w:val="0"/>
        <w:spacing w:line="720" w:lineRule="auto"/>
        <w:ind w:firstLine="640"/>
        <w:rPr>
          <w:rFonts w:hAnsi="华文仿宋"/>
          <w:sz w:val="32"/>
          <w:szCs w:val="32"/>
        </w:rPr>
        <w:sectPr>
          <w:pgSz w:w="11906" w:h="16838"/>
          <w:pgMar w:top="1701" w:right="1701" w:bottom="1701" w:left="1701" w:header="851" w:footer="992" w:gutter="0"/>
          <w:pgNumType w:fmt="decimal"/>
          <w:cols w:space="425" w:num="1"/>
          <w:docGrid w:type="linesAndChars" w:linePitch="312" w:charSpace="0"/>
        </w:sectPr>
      </w:pPr>
    </w:p>
    <w:sdt>
      <w:sdtPr>
        <w:rPr>
          <w:rFonts w:eastAsia="仿宋_GB2312" w:asciiTheme="minorHAnsi" w:hAnsiTheme="minorHAnsi" w:cstheme="minorBidi"/>
          <w:color w:val="auto"/>
          <w:kern w:val="2"/>
          <w:sz w:val="28"/>
          <w:szCs w:val="22"/>
          <w:lang w:val="zh-CN"/>
        </w:rPr>
        <w:id w:val="1305270080"/>
        <w:docPartObj>
          <w:docPartGallery w:val="Table of Contents"/>
          <w:docPartUnique/>
        </w:docPartObj>
      </w:sdtPr>
      <w:sdtEndPr>
        <w:rPr>
          <w:rFonts w:ascii="宋体" w:hAnsi="宋体" w:eastAsia="宋体" w:cstheme="minorBidi"/>
          <w:b/>
          <w:bCs/>
          <w:color w:val="auto"/>
          <w:kern w:val="2"/>
          <w:sz w:val="24"/>
          <w:szCs w:val="24"/>
          <w:lang w:val="zh-CN"/>
        </w:rPr>
      </w:sdtEndPr>
      <w:sdtContent>
        <w:p>
          <w:pPr>
            <w:pStyle w:val="38"/>
            <w:ind w:firstLine="560"/>
            <w:jc w:val="center"/>
            <w:rPr>
              <w:rFonts w:ascii="宋体" w:hAnsi="宋体" w:eastAsia="宋体"/>
              <w:b/>
              <w:bCs/>
              <w:color w:val="auto"/>
              <w:sz w:val="28"/>
              <w:szCs w:val="28"/>
            </w:rPr>
          </w:pPr>
          <w:r>
            <w:rPr>
              <w:rFonts w:ascii="宋体" w:hAnsi="宋体" w:eastAsia="宋体"/>
              <w:b/>
              <w:bCs/>
              <w:color w:val="auto"/>
              <w:sz w:val="28"/>
              <w:szCs w:val="28"/>
              <w:lang w:val="zh-CN"/>
            </w:rPr>
            <w:t>目录</w:t>
          </w:r>
        </w:p>
        <w:p>
          <w:pPr>
            <w:pStyle w:val="12"/>
          </w:pPr>
          <w:r>
            <w:fldChar w:fldCharType="begin"/>
          </w:r>
          <w:r>
            <w:instrText xml:space="preserve"> TOC \o "1-2" \h \z \u </w:instrText>
          </w:r>
          <w:r>
            <w:fldChar w:fldCharType="separate"/>
          </w:r>
          <w:r>
            <w:fldChar w:fldCharType="begin"/>
          </w:r>
          <w:r>
            <w:instrText xml:space="preserve"> HYPERLINK \l "_Toc92700767" </w:instrText>
          </w:r>
          <w:r>
            <w:fldChar w:fldCharType="separate"/>
          </w:r>
          <w:r>
            <w:rPr>
              <w:rStyle w:val="18"/>
            </w:rPr>
            <w:t>第一章 总则</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_Toc92700767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"_Toc92700768" </w:instrText>
          </w:r>
          <w:r>
            <w:fldChar w:fldCharType="separate"/>
          </w:r>
          <w:r>
            <w:rPr>
              <w:rStyle w:val="18"/>
              <w:rFonts w:hint="default" w:ascii="Times New Roman" w:hAnsi="Times New Roman" w:eastAsia="宋体" w:cs="Times New Roman"/>
              <w:sz w:val="24"/>
              <w:szCs w:val="24"/>
            </w:rPr>
            <w:t>1</w:t>
          </w:r>
          <w:r>
            <w:rPr>
              <w:rStyle w:val="18"/>
              <w:rFonts w:ascii="宋体" w:hAnsi="宋体" w:eastAsia="宋体"/>
              <w:sz w:val="24"/>
              <w:szCs w:val="24"/>
            </w:rPr>
            <w:t>.</w:t>
          </w:r>
          <w:r>
            <w:rPr>
              <w:rStyle w:val="18"/>
              <w:rFonts w:hint="default" w:ascii="Times New Roman" w:hAnsi="Times New Roman" w:eastAsia="宋体" w:cs="Times New Roman"/>
              <w:sz w:val="24"/>
              <w:szCs w:val="24"/>
            </w:rPr>
            <w:t>1</w:t>
          </w:r>
          <w:r>
            <w:rPr>
              <w:rStyle w:val="18"/>
              <w:rFonts w:ascii="宋体" w:hAnsi="宋体" w:eastAsia="宋体"/>
              <w:sz w:val="24"/>
              <w:szCs w:val="24"/>
            </w:rPr>
            <w:t>规划背景</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"_Toc92700769" </w:instrText>
          </w:r>
          <w:r>
            <w:fldChar w:fldCharType="separate"/>
          </w:r>
          <w:r>
            <w:rPr>
              <w:rStyle w:val="18"/>
              <w:rFonts w:hint="default" w:ascii="Times New Roman" w:hAnsi="Times New Roman" w:eastAsia="宋体" w:cs="Times New Roman"/>
              <w:sz w:val="24"/>
              <w:szCs w:val="24"/>
            </w:rPr>
            <w:t>1</w:t>
          </w:r>
          <w:r>
            <w:rPr>
              <w:rStyle w:val="18"/>
              <w:rFonts w:ascii="宋体" w:hAnsi="宋体" w:eastAsia="宋体"/>
              <w:sz w:val="24"/>
              <w:szCs w:val="24"/>
            </w:rPr>
            <w:t>.</w:t>
          </w:r>
          <w:r>
            <w:rPr>
              <w:rStyle w:val="18"/>
              <w:rFonts w:hint="default" w:ascii="Times New Roman" w:hAnsi="Times New Roman" w:eastAsia="宋体" w:cs="Times New Roman"/>
              <w:sz w:val="24"/>
              <w:szCs w:val="24"/>
            </w:rPr>
            <w:t>2</w:t>
          </w:r>
          <w:r>
            <w:rPr>
              <w:rStyle w:val="18"/>
              <w:rFonts w:ascii="宋体" w:hAnsi="宋体" w:eastAsia="宋体"/>
              <w:sz w:val="24"/>
              <w:szCs w:val="24"/>
            </w:rPr>
            <w:t>规划编制目的和意义</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"_Toc92700770" </w:instrText>
          </w:r>
          <w:r>
            <w:fldChar w:fldCharType="separate"/>
          </w:r>
          <w:r>
            <w:rPr>
              <w:rStyle w:val="18"/>
              <w:rFonts w:hint="default" w:ascii="Times New Roman" w:hAnsi="Times New Roman" w:eastAsia="宋体" w:cs="Times New Roman"/>
              <w:sz w:val="24"/>
              <w:szCs w:val="24"/>
            </w:rPr>
            <w:t>1</w:t>
          </w:r>
          <w:r>
            <w:rPr>
              <w:rStyle w:val="18"/>
              <w:rFonts w:ascii="宋体" w:hAnsi="宋体" w:eastAsia="宋体"/>
              <w:sz w:val="24"/>
              <w:szCs w:val="24"/>
            </w:rPr>
            <w:t>.</w:t>
          </w:r>
          <w:r>
            <w:rPr>
              <w:rStyle w:val="18"/>
              <w:rFonts w:hint="default" w:ascii="Times New Roman" w:hAnsi="Times New Roman" w:eastAsia="宋体" w:cs="Times New Roman"/>
              <w:sz w:val="24"/>
              <w:szCs w:val="24"/>
            </w:rPr>
            <w:t>3</w:t>
          </w:r>
          <w:r>
            <w:rPr>
              <w:rStyle w:val="18"/>
              <w:rFonts w:ascii="宋体" w:hAnsi="宋体" w:eastAsia="宋体"/>
              <w:sz w:val="24"/>
              <w:szCs w:val="24"/>
            </w:rPr>
            <w:t>规划编制依据</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"_Toc92700771" </w:instrText>
          </w:r>
          <w:r>
            <w:fldChar w:fldCharType="separate"/>
          </w:r>
          <w:r>
            <w:rPr>
              <w:rStyle w:val="18"/>
              <w:rFonts w:hint="default" w:ascii="Times New Roman" w:hAnsi="Times New Roman" w:eastAsia="宋体" w:cs="Times New Roman"/>
              <w:sz w:val="24"/>
              <w:szCs w:val="24"/>
            </w:rPr>
            <w:t>1</w:t>
          </w:r>
          <w:r>
            <w:rPr>
              <w:rStyle w:val="18"/>
              <w:rFonts w:ascii="宋体" w:hAnsi="宋体" w:eastAsia="宋体"/>
              <w:sz w:val="24"/>
              <w:szCs w:val="24"/>
            </w:rPr>
            <w:t>.</w:t>
          </w:r>
          <w:r>
            <w:rPr>
              <w:rStyle w:val="18"/>
              <w:rFonts w:hint="default" w:ascii="Times New Roman" w:hAnsi="Times New Roman" w:eastAsia="宋体" w:cs="Times New Roman"/>
              <w:sz w:val="24"/>
              <w:szCs w:val="24"/>
            </w:rPr>
            <w:t>4</w:t>
          </w:r>
          <w:r>
            <w:rPr>
              <w:rStyle w:val="18"/>
              <w:rFonts w:ascii="宋体" w:hAnsi="宋体" w:eastAsia="宋体"/>
              <w:sz w:val="24"/>
              <w:szCs w:val="24"/>
            </w:rPr>
            <w:t>指导思想</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"_Toc92700772" </w:instrText>
          </w:r>
          <w:r>
            <w:fldChar w:fldCharType="separate"/>
          </w:r>
          <w:r>
            <w:rPr>
              <w:rStyle w:val="18"/>
              <w:rFonts w:hint="default" w:ascii="Times New Roman" w:hAnsi="Times New Roman" w:eastAsia="宋体" w:cs="Times New Roman"/>
              <w:sz w:val="24"/>
              <w:szCs w:val="24"/>
            </w:rPr>
            <w:t>1</w:t>
          </w:r>
          <w:r>
            <w:rPr>
              <w:rStyle w:val="18"/>
              <w:rFonts w:ascii="宋体" w:hAnsi="宋体" w:eastAsia="宋体"/>
              <w:sz w:val="24"/>
              <w:szCs w:val="24"/>
            </w:rPr>
            <w:t>.</w:t>
          </w:r>
          <w:r>
            <w:rPr>
              <w:rStyle w:val="18"/>
              <w:rFonts w:hint="default" w:ascii="Times New Roman" w:hAnsi="Times New Roman" w:eastAsia="宋体" w:cs="Times New Roman"/>
              <w:sz w:val="24"/>
              <w:szCs w:val="24"/>
            </w:rPr>
            <w:t>5</w:t>
          </w:r>
          <w:r>
            <w:rPr>
              <w:rStyle w:val="18"/>
              <w:rFonts w:ascii="宋体" w:hAnsi="宋体" w:eastAsia="宋体"/>
              <w:sz w:val="24"/>
              <w:szCs w:val="24"/>
            </w:rPr>
            <w:t>基本原则</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"_Toc92700773" </w:instrText>
          </w:r>
          <w:r>
            <w:fldChar w:fldCharType="separate"/>
          </w:r>
          <w:r>
            <w:rPr>
              <w:rStyle w:val="18"/>
              <w:rFonts w:hint="default" w:ascii="Times New Roman" w:hAnsi="Times New Roman" w:eastAsia="宋体" w:cs="Times New Roman"/>
              <w:sz w:val="24"/>
              <w:szCs w:val="24"/>
            </w:rPr>
            <w:t>1</w:t>
          </w:r>
          <w:r>
            <w:rPr>
              <w:rStyle w:val="18"/>
              <w:rFonts w:ascii="宋体" w:hAnsi="宋体" w:eastAsia="宋体"/>
              <w:sz w:val="24"/>
              <w:szCs w:val="24"/>
            </w:rPr>
            <w:t>.</w:t>
          </w:r>
          <w:r>
            <w:rPr>
              <w:rStyle w:val="18"/>
              <w:rFonts w:hint="default" w:ascii="Times New Roman" w:hAnsi="Times New Roman" w:eastAsia="宋体" w:cs="Times New Roman"/>
              <w:sz w:val="24"/>
              <w:szCs w:val="24"/>
            </w:rPr>
            <w:t>6</w:t>
          </w:r>
          <w:r>
            <w:rPr>
              <w:rStyle w:val="18"/>
              <w:rFonts w:ascii="宋体" w:hAnsi="宋体" w:eastAsia="宋体"/>
              <w:sz w:val="24"/>
              <w:szCs w:val="24"/>
            </w:rPr>
            <w:t>规划范围和时限</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"_Toc92700774" </w:instrText>
          </w:r>
          <w:r>
            <w:fldChar w:fldCharType="separate"/>
          </w:r>
          <w:r>
            <w:rPr>
              <w:rStyle w:val="18"/>
              <w:rFonts w:hint="default" w:ascii="Times New Roman" w:hAnsi="Times New Roman" w:eastAsia="宋体" w:cs="Times New Roman"/>
              <w:sz w:val="24"/>
              <w:szCs w:val="24"/>
            </w:rPr>
            <w:t>1</w:t>
          </w:r>
          <w:r>
            <w:rPr>
              <w:rStyle w:val="18"/>
              <w:rFonts w:ascii="宋体" w:hAnsi="宋体" w:eastAsia="宋体"/>
              <w:sz w:val="24"/>
              <w:szCs w:val="24"/>
            </w:rPr>
            <w:t>.</w:t>
          </w:r>
          <w:r>
            <w:rPr>
              <w:rStyle w:val="18"/>
              <w:rFonts w:hint="default" w:ascii="Times New Roman" w:hAnsi="Times New Roman" w:eastAsia="宋体" w:cs="Times New Roman"/>
              <w:sz w:val="24"/>
              <w:szCs w:val="24"/>
            </w:rPr>
            <w:t>7</w:t>
          </w:r>
          <w:r>
            <w:rPr>
              <w:rStyle w:val="18"/>
              <w:rFonts w:ascii="宋体" w:hAnsi="宋体" w:eastAsia="宋体"/>
              <w:sz w:val="24"/>
              <w:szCs w:val="24"/>
            </w:rPr>
            <w:t>规模认定</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2"/>
          </w:pPr>
          <w:r>
            <w:fldChar w:fldCharType="begin"/>
          </w:r>
          <w:r>
            <w:instrText xml:space="preserve"> HYPERLINK \l "_Toc92700775" </w:instrText>
          </w:r>
          <w:r>
            <w:fldChar w:fldCharType="separate"/>
          </w:r>
          <w:r>
            <w:rPr>
              <w:rStyle w:val="18"/>
            </w:rPr>
            <w:t>第二章 区域概况</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_Toc92700775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"_Toc92700776" </w:instrText>
          </w:r>
          <w:r>
            <w:fldChar w:fldCharType="separate"/>
          </w:r>
          <w:r>
            <w:rPr>
              <w:rStyle w:val="18"/>
              <w:rFonts w:hint="default" w:ascii="Times New Roman" w:hAnsi="Times New Roman" w:eastAsia="宋体" w:cs="Times New Roman"/>
              <w:sz w:val="24"/>
              <w:szCs w:val="24"/>
            </w:rPr>
            <w:t>2</w:t>
          </w:r>
          <w:r>
            <w:rPr>
              <w:rStyle w:val="18"/>
              <w:rFonts w:ascii="宋体" w:hAnsi="宋体" w:eastAsia="宋体"/>
              <w:sz w:val="24"/>
              <w:szCs w:val="24"/>
            </w:rPr>
            <w:t>.</w:t>
          </w:r>
          <w:r>
            <w:rPr>
              <w:rStyle w:val="18"/>
              <w:rFonts w:hint="default" w:ascii="Times New Roman" w:hAnsi="Times New Roman" w:eastAsia="宋体" w:cs="Times New Roman"/>
              <w:sz w:val="24"/>
              <w:szCs w:val="24"/>
            </w:rPr>
            <w:t>1</w:t>
          </w:r>
          <w:r>
            <w:rPr>
              <w:rStyle w:val="18"/>
              <w:rFonts w:ascii="宋体" w:hAnsi="宋体" w:eastAsia="宋体"/>
              <w:sz w:val="24"/>
              <w:szCs w:val="24"/>
            </w:rPr>
            <w:t>自然概况</w:t>
          </w:r>
          <w:r>
            <w:rPr>
              <w:rFonts w:ascii="宋体" w:hAnsi="宋体" w:eastAsia="宋体"/>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_Toc92700776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"_Toc92700777" </w:instrText>
          </w:r>
          <w:r>
            <w:fldChar w:fldCharType="separate"/>
          </w:r>
          <w:r>
            <w:rPr>
              <w:rStyle w:val="18"/>
              <w:rFonts w:hint="default" w:ascii="Times New Roman" w:hAnsi="Times New Roman" w:eastAsia="宋体" w:cs="Times New Roman"/>
              <w:sz w:val="24"/>
              <w:szCs w:val="24"/>
            </w:rPr>
            <w:t>2</w:t>
          </w:r>
          <w:r>
            <w:rPr>
              <w:rStyle w:val="18"/>
              <w:rFonts w:ascii="宋体" w:hAnsi="宋体" w:eastAsia="宋体"/>
              <w:sz w:val="24"/>
              <w:szCs w:val="24"/>
            </w:rPr>
            <w:t>.</w:t>
          </w:r>
          <w:r>
            <w:rPr>
              <w:rStyle w:val="18"/>
              <w:rFonts w:hint="default" w:ascii="Times New Roman" w:hAnsi="Times New Roman" w:eastAsia="宋体" w:cs="Times New Roman"/>
              <w:sz w:val="24"/>
              <w:szCs w:val="24"/>
            </w:rPr>
            <w:t>2</w:t>
          </w:r>
          <w:r>
            <w:rPr>
              <w:rStyle w:val="18"/>
              <w:rFonts w:ascii="宋体" w:hAnsi="宋体" w:eastAsia="宋体"/>
              <w:sz w:val="24"/>
              <w:szCs w:val="24"/>
            </w:rPr>
            <w:t>社会经济概况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_Toc92700777 \h </w:instrText>
          </w:r>
          <w:r>
            <w:rPr>
              <w:rFonts w:ascii="宋体" w:hAnsi="宋体" w:eastAsia="宋体"/>
              <w:sz w:val="24"/>
              <w:szCs w:val="24"/>
            </w:rPr>
            <w:fldChar w:fldCharType="separate"/>
          </w:r>
          <w:r>
            <w:rPr>
              <w:rFonts w:ascii="宋体" w:hAnsi="宋体" w:eastAsia="宋体"/>
              <w:sz w:val="24"/>
              <w:szCs w:val="24"/>
            </w:rPr>
            <w:t>14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"_Toc92700778" </w:instrText>
          </w:r>
          <w:r>
            <w:fldChar w:fldCharType="separate"/>
          </w:r>
          <w:r>
            <w:rPr>
              <w:rStyle w:val="18"/>
              <w:rFonts w:hint="default" w:ascii="Times New Roman" w:hAnsi="Times New Roman" w:eastAsia="宋体" w:cs="Times New Roman"/>
              <w:sz w:val="24"/>
              <w:szCs w:val="24"/>
            </w:rPr>
            <w:t>2</w:t>
          </w:r>
          <w:r>
            <w:rPr>
              <w:rStyle w:val="18"/>
              <w:rFonts w:ascii="宋体" w:hAnsi="宋体" w:eastAsia="宋体"/>
              <w:sz w:val="24"/>
              <w:szCs w:val="24"/>
            </w:rPr>
            <w:t>.</w:t>
          </w:r>
          <w:r>
            <w:rPr>
              <w:rStyle w:val="18"/>
              <w:rFonts w:hint="default" w:ascii="Times New Roman" w:hAnsi="Times New Roman" w:eastAsia="宋体" w:cs="Times New Roman"/>
              <w:sz w:val="24"/>
              <w:szCs w:val="24"/>
            </w:rPr>
            <w:t>3</w:t>
          </w:r>
          <w:r>
            <w:rPr>
              <w:rStyle w:val="18"/>
              <w:rFonts w:ascii="宋体" w:hAnsi="宋体" w:eastAsia="宋体"/>
              <w:sz w:val="24"/>
              <w:szCs w:val="24"/>
            </w:rPr>
            <w:t>生态环境概况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_Toc92700778 \h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ascii="宋体" w:hAnsi="宋体" w:eastAsia="宋体"/>
              <w:sz w:val="24"/>
              <w:szCs w:val="24"/>
            </w:rPr>
            <w:fldChar w:fldCharType="end"/>
          </w:r>
        </w:p>
        <w:p>
          <w:pPr>
            <w:pStyle w:val="12"/>
          </w:pPr>
          <w:r>
            <w:fldChar w:fldCharType="begin"/>
          </w:r>
          <w:r>
            <w:instrText xml:space="preserve"> HYPERLINK \l "_Toc92700779" </w:instrText>
          </w:r>
          <w:r>
            <w:fldChar w:fldCharType="separate"/>
          </w:r>
          <w:r>
            <w:rPr>
              <w:rStyle w:val="18"/>
            </w:rPr>
            <w:t>第三章 畜禽养殖污染防治现状</w:t>
          </w:r>
          <w:r>
            <w:tab/>
          </w:r>
          <w:r>
            <w:fldChar w:fldCharType="begin"/>
          </w:r>
          <w:r>
            <w:instrText xml:space="preserve"> PAGEREF _Toc92700779 \h </w:instrText>
          </w:r>
          <w:r>
            <w:fldChar w:fldCharType="separate"/>
          </w:r>
          <w:r>
            <w:t>16</w:t>
          </w:r>
          <w: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"_Toc92700780"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1</w:t>
          </w:r>
          <w:r>
            <w:rPr>
              <w:rStyle w:val="18"/>
              <w:rFonts w:ascii="宋体" w:hAnsi="宋体" w:eastAsia="宋体"/>
              <w:sz w:val="24"/>
              <w:szCs w:val="24"/>
            </w:rPr>
            <w:t>盐池县畜禽养殖统计数据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_Toc92700780 \h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"_Toc92700781"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2</w:t>
          </w:r>
          <w:r>
            <w:rPr>
              <w:rStyle w:val="18"/>
              <w:rFonts w:ascii="宋体" w:hAnsi="宋体" w:eastAsia="宋体"/>
              <w:sz w:val="24"/>
              <w:szCs w:val="24"/>
            </w:rPr>
            <w:t>盐池县畜禽养殖规模场分布情况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_Toc92700781 \h </w:instrText>
          </w:r>
          <w:r>
            <w:rPr>
              <w:rFonts w:ascii="宋体" w:hAnsi="宋体" w:eastAsia="宋体"/>
              <w:sz w:val="24"/>
              <w:szCs w:val="24"/>
            </w:rPr>
            <w:fldChar w:fldCharType="separate"/>
          </w:r>
          <w:r>
            <w:rPr>
              <w:rFonts w:ascii="宋体" w:hAnsi="宋体" w:eastAsia="宋体"/>
              <w:sz w:val="24"/>
              <w:szCs w:val="24"/>
            </w:rPr>
            <w:t>17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"_Toc92700782"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3</w:t>
          </w:r>
          <w:r>
            <w:rPr>
              <w:rStyle w:val="18"/>
              <w:rFonts w:ascii="宋体" w:hAnsi="宋体" w:eastAsia="宋体"/>
              <w:sz w:val="24"/>
              <w:szCs w:val="24"/>
            </w:rPr>
            <w:t>畜禽养殖污染主要处理方式和现状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_Toc92700782 \h </w:instrText>
          </w:r>
          <w:r>
            <w:rPr>
              <w:rFonts w:ascii="宋体" w:hAnsi="宋体" w:eastAsia="宋体"/>
              <w:sz w:val="24"/>
              <w:szCs w:val="24"/>
            </w:rPr>
            <w:fldChar w:fldCharType="separate"/>
          </w:r>
          <w:r>
            <w:rPr>
              <w:rFonts w:ascii="宋体" w:hAnsi="宋体" w:eastAsia="宋体"/>
              <w:sz w:val="24"/>
              <w:szCs w:val="24"/>
            </w:rPr>
            <w:t>18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"_Toc92700783"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4</w:t>
          </w:r>
          <w:r>
            <w:rPr>
              <w:rStyle w:val="18"/>
              <w:rFonts w:ascii="宋体" w:hAnsi="宋体" w:eastAsia="宋体"/>
              <w:sz w:val="24"/>
              <w:szCs w:val="24"/>
            </w:rPr>
            <w:t>畜禽养殖产排污情况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_Toc92700783 \h </w:instrText>
          </w:r>
          <w:r>
            <w:rPr>
              <w:rFonts w:ascii="宋体" w:hAnsi="宋体" w:eastAsia="宋体"/>
              <w:sz w:val="24"/>
              <w:szCs w:val="24"/>
            </w:rPr>
            <w:fldChar w:fldCharType="separate"/>
          </w:r>
          <w:r>
            <w:rPr>
              <w:rFonts w:ascii="宋体" w:hAnsi="宋体" w:eastAsia="宋体"/>
              <w:sz w:val="24"/>
              <w:szCs w:val="24"/>
            </w:rPr>
            <w:t>20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"_Toc92700784"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5</w:t>
          </w:r>
          <w:r>
            <w:rPr>
              <w:rStyle w:val="18"/>
              <w:rFonts w:ascii="宋体" w:hAnsi="宋体" w:eastAsia="宋体"/>
              <w:sz w:val="24"/>
              <w:szCs w:val="24"/>
            </w:rPr>
            <w:t>畜禽粪污资源化利用情况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_Toc92700784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"_Toc92700785"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6</w:t>
          </w:r>
          <w:r>
            <w:rPr>
              <w:rStyle w:val="18"/>
              <w:rFonts w:ascii="宋体" w:hAnsi="宋体" w:eastAsia="宋体"/>
              <w:sz w:val="24"/>
              <w:szCs w:val="24"/>
            </w:rPr>
            <w:t>种养结合现状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_Toc92700785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"_Toc92700786"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7</w:t>
          </w:r>
          <w:r>
            <w:rPr>
              <w:rStyle w:val="18"/>
              <w:rFonts w:ascii="宋体" w:hAnsi="宋体" w:eastAsia="宋体"/>
              <w:sz w:val="24"/>
              <w:szCs w:val="24"/>
            </w:rPr>
            <w:t>禁养区划定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_Toc92700786 \h </w:instrText>
          </w:r>
          <w:r>
            <w:rPr>
              <w:rFonts w:ascii="宋体" w:hAnsi="宋体" w:eastAsia="宋体"/>
              <w:sz w:val="24"/>
              <w:szCs w:val="24"/>
            </w:rPr>
            <w:fldChar w:fldCharType="separate"/>
          </w:r>
          <w:r>
            <w:rPr>
              <w:rFonts w:ascii="宋体" w:hAnsi="宋体" w:eastAsia="宋体"/>
              <w:sz w:val="24"/>
              <w:szCs w:val="24"/>
            </w:rPr>
            <w:t>24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"_Toc92700787" </w:instrText>
          </w:r>
          <w:r>
            <w:fldChar w:fldCharType="separate"/>
          </w:r>
          <w:r>
            <w:rPr>
              <w:rStyle w:val="18"/>
              <w:rFonts w:hint="default" w:ascii="Times New Roman" w:hAnsi="Times New Roman" w:eastAsia="宋体" w:cs="Times New Roman"/>
              <w:sz w:val="24"/>
              <w:szCs w:val="24"/>
            </w:rPr>
            <w:t>3</w:t>
          </w:r>
          <w:r>
            <w:rPr>
              <w:rStyle w:val="18"/>
              <w:rFonts w:ascii="宋体" w:hAnsi="宋体" w:eastAsia="宋体"/>
              <w:sz w:val="24"/>
              <w:szCs w:val="24"/>
            </w:rPr>
            <w:t>.</w:t>
          </w:r>
          <w:r>
            <w:rPr>
              <w:rStyle w:val="18"/>
              <w:rFonts w:hint="default" w:ascii="Times New Roman" w:hAnsi="Times New Roman" w:eastAsia="宋体" w:cs="Times New Roman"/>
              <w:sz w:val="24"/>
              <w:szCs w:val="24"/>
            </w:rPr>
            <w:t>8</w:t>
          </w:r>
          <w:r>
            <w:rPr>
              <w:rStyle w:val="18"/>
              <w:rFonts w:ascii="宋体" w:hAnsi="宋体" w:eastAsia="宋体"/>
              <w:sz w:val="24"/>
              <w:szCs w:val="24"/>
            </w:rPr>
            <w:t>存在问题</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_Toc92700787 \h </w:instrText>
          </w:r>
          <w:r>
            <w:rPr>
              <w:rFonts w:ascii="宋体" w:hAnsi="宋体" w:eastAsia="宋体"/>
              <w:sz w:val="24"/>
              <w:szCs w:val="24"/>
            </w:rPr>
            <w:fldChar w:fldCharType="separate"/>
          </w:r>
          <w:r>
            <w:rPr>
              <w:rFonts w:ascii="宋体" w:hAnsi="宋体" w:eastAsia="宋体"/>
              <w:sz w:val="24"/>
              <w:szCs w:val="24"/>
            </w:rPr>
            <w:t>25</w:t>
          </w:r>
          <w:r>
            <w:rPr>
              <w:rFonts w:ascii="宋体" w:hAnsi="宋体" w:eastAsia="宋体"/>
              <w:sz w:val="24"/>
              <w:szCs w:val="24"/>
            </w:rPr>
            <w:fldChar w:fldCharType="end"/>
          </w:r>
          <w:r>
            <w:rPr>
              <w:rFonts w:ascii="宋体" w:hAnsi="宋体" w:eastAsia="宋体"/>
              <w:sz w:val="24"/>
              <w:szCs w:val="24"/>
            </w:rPr>
            <w:fldChar w:fldCharType="end"/>
          </w:r>
        </w:p>
        <w:p>
          <w:pPr>
            <w:pStyle w:val="12"/>
          </w:pPr>
          <w:r>
            <w:fldChar w:fldCharType="begin"/>
          </w:r>
          <w:r>
            <w:instrText xml:space="preserve"> HYPERLINK \l "_Toc92700788" </w:instrText>
          </w:r>
          <w:r>
            <w:fldChar w:fldCharType="separate"/>
          </w:r>
          <w:r>
            <w:rPr>
              <w:rStyle w:val="18"/>
            </w:rPr>
            <w:t>第四章 规划目标</w:t>
          </w:r>
          <w:r>
            <w:tab/>
          </w:r>
          <w:r>
            <w:fldChar w:fldCharType="begin"/>
          </w:r>
          <w:r>
            <w:instrText xml:space="preserve"> PAGEREF _Toc92700788 \h </w:instrText>
          </w:r>
          <w:r>
            <w:fldChar w:fldCharType="separate"/>
          </w:r>
          <w:r>
            <w:t>27</w:t>
          </w:r>
          <w: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"_Toc92700789" </w:instrText>
          </w:r>
          <w:r>
            <w:fldChar w:fldCharType="separate"/>
          </w:r>
          <w:r>
            <w:rPr>
              <w:rStyle w:val="18"/>
              <w:rFonts w:hint="default" w:ascii="Times New Roman" w:hAnsi="Times New Roman" w:eastAsia="宋体" w:cs="Times New Roman"/>
              <w:sz w:val="24"/>
              <w:szCs w:val="24"/>
            </w:rPr>
            <w:t>4</w:t>
          </w:r>
          <w:r>
            <w:rPr>
              <w:rStyle w:val="18"/>
              <w:rFonts w:ascii="宋体" w:hAnsi="宋体" w:eastAsia="宋体"/>
              <w:sz w:val="24"/>
              <w:szCs w:val="24"/>
            </w:rPr>
            <w:t>.</w:t>
          </w:r>
          <w:r>
            <w:rPr>
              <w:rStyle w:val="18"/>
              <w:rFonts w:hint="default" w:ascii="Times New Roman" w:hAnsi="Times New Roman" w:eastAsia="宋体" w:cs="Times New Roman"/>
              <w:sz w:val="24"/>
              <w:szCs w:val="24"/>
            </w:rPr>
            <w:t>1</w:t>
          </w:r>
          <w:r>
            <w:rPr>
              <w:rStyle w:val="18"/>
              <w:rFonts w:ascii="宋体" w:hAnsi="宋体" w:eastAsia="宋体"/>
              <w:sz w:val="24"/>
              <w:szCs w:val="24"/>
            </w:rPr>
            <w:t>规划目标</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_Toc92700789 \h </w:instrText>
          </w:r>
          <w:r>
            <w:rPr>
              <w:rFonts w:ascii="宋体" w:hAnsi="宋体" w:eastAsia="宋体"/>
              <w:sz w:val="24"/>
              <w:szCs w:val="24"/>
            </w:rPr>
            <w:fldChar w:fldCharType="separate"/>
          </w:r>
          <w:r>
            <w:rPr>
              <w:rFonts w:ascii="宋体" w:hAnsi="宋体" w:eastAsia="宋体"/>
              <w:sz w:val="24"/>
              <w:szCs w:val="24"/>
            </w:rPr>
            <w:t>27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"_Toc92700790" </w:instrText>
          </w:r>
          <w:r>
            <w:fldChar w:fldCharType="separate"/>
          </w:r>
          <w:r>
            <w:rPr>
              <w:rStyle w:val="18"/>
              <w:rFonts w:hint="default" w:ascii="Times New Roman" w:hAnsi="Times New Roman" w:eastAsia="宋体" w:cs="Times New Roman"/>
              <w:sz w:val="24"/>
              <w:szCs w:val="24"/>
            </w:rPr>
            <w:t>4</w:t>
          </w:r>
          <w:r>
            <w:rPr>
              <w:rStyle w:val="18"/>
              <w:rFonts w:ascii="宋体" w:hAnsi="宋体" w:eastAsia="宋体"/>
              <w:sz w:val="24"/>
              <w:szCs w:val="24"/>
            </w:rPr>
            <w:t>.</w:t>
          </w:r>
          <w:r>
            <w:rPr>
              <w:rStyle w:val="18"/>
              <w:rFonts w:hint="default" w:ascii="Times New Roman" w:hAnsi="Times New Roman" w:eastAsia="宋体" w:cs="Times New Roman"/>
              <w:sz w:val="24"/>
              <w:szCs w:val="24"/>
            </w:rPr>
            <w:t>2</w:t>
          </w:r>
          <w:r>
            <w:rPr>
              <w:rStyle w:val="18"/>
              <w:rFonts w:ascii="宋体" w:hAnsi="宋体" w:eastAsia="宋体"/>
              <w:sz w:val="24"/>
              <w:szCs w:val="24"/>
            </w:rPr>
            <w:t>畜禽养殖环境承载力分析</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_Toc92700790 \h </w:instrText>
          </w:r>
          <w:r>
            <w:rPr>
              <w:rFonts w:ascii="宋体" w:hAnsi="宋体" w:eastAsia="宋体"/>
              <w:sz w:val="24"/>
              <w:szCs w:val="24"/>
            </w:rPr>
            <w:fldChar w:fldCharType="separate"/>
          </w:r>
          <w:r>
            <w:rPr>
              <w:rFonts w:ascii="宋体" w:hAnsi="宋体" w:eastAsia="宋体"/>
              <w:sz w:val="24"/>
              <w:szCs w:val="24"/>
            </w:rPr>
            <w:t>28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"_Toc92700791" </w:instrText>
          </w:r>
          <w:r>
            <w:fldChar w:fldCharType="separate"/>
          </w:r>
          <w:r>
            <w:rPr>
              <w:rStyle w:val="18"/>
              <w:rFonts w:hint="default" w:ascii="Times New Roman" w:hAnsi="Times New Roman" w:eastAsia="宋体" w:cs="Times New Roman"/>
              <w:sz w:val="24"/>
              <w:szCs w:val="24"/>
            </w:rPr>
            <w:t>4</w:t>
          </w:r>
          <w:r>
            <w:rPr>
              <w:rStyle w:val="18"/>
              <w:rFonts w:ascii="宋体" w:hAnsi="宋体" w:eastAsia="宋体"/>
              <w:sz w:val="24"/>
              <w:szCs w:val="24"/>
            </w:rPr>
            <w:t>.</w:t>
          </w:r>
          <w:r>
            <w:rPr>
              <w:rStyle w:val="18"/>
              <w:rFonts w:hint="default" w:ascii="Times New Roman" w:hAnsi="Times New Roman" w:eastAsia="宋体" w:cs="Times New Roman"/>
              <w:sz w:val="24"/>
              <w:szCs w:val="24"/>
            </w:rPr>
            <w:t>3</w:t>
          </w:r>
          <w:r>
            <w:rPr>
              <w:rStyle w:val="18"/>
              <w:rFonts w:ascii="宋体" w:hAnsi="宋体" w:eastAsia="宋体"/>
              <w:sz w:val="24"/>
              <w:szCs w:val="24"/>
            </w:rPr>
            <w:t>目标可实现性分析</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_Toc92700791 \h </w:instrText>
          </w:r>
          <w:r>
            <w:rPr>
              <w:rFonts w:ascii="宋体" w:hAnsi="宋体" w:eastAsia="宋体"/>
              <w:sz w:val="24"/>
              <w:szCs w:val="24"/>
            </w:rPr>
            <w:fldChar w:fldCharType="separate"/>
          </w:r>
          <w:r>
            <w:rPr>
              <w:rFonts w:ascii="宋体" w:hAnsi="宋体" w:eastAsia="宋体"/>
              <w:sz w:val="24"/>
              <w:szCs w:val="24"/>
            </w:rPr>
            <w:t>29</w:t>
          </w:r>
          <w:r>
            <w:rPr>
              <w:rFonts w:ascii="宋体" w:hAnsi="宋体" w:eastAsia="宋体"/>
              <w:sz w:val="24"/>
              <w:szCs w:val="24"/>
            </w:rPr>
            <w:fldChar w:fldCharType="end"/>
          </w:r>
          <w:r>
            <w:rPr>
              <w:rFonts w:ascii="宋体" w:hAnsi="宋体" w:eastAsia="宋体"/>
              <w:sz w:val="24"/>
              <w:szCs w:val="24"/>
            </w:rPr>
            <w:fldChar w:fldCharType="end"/>
          </w:r>
        </w:p>
        <w:p>
          <w:pPr>
            <w:pStyle w:val="12"/>
          </w:pPr>
          <w:r>
            <w:fldChar w:fldCharType="begin"/>
          </w:r>
          <w:r>
            <w:instrText xml:space="preserve"> HYPERLINK \l "_Toc92700792" </w:instrText>
          </w:r>
          <w:r>
            <w:fldChar w:fldCharType="separate"/>
          </w:r>
          <w:r>
            <w:rPr>
              <w:rStyle w:val="18"/>
            </w:rPr>
            <w:t>第五章 主要任务</w:t>
          </w:r>
          <w:r>
            <w:tab/>
          </w:r>
          <w:r>
            <w:fldChar w:fldCharType="begin"/>
          </w:r>
          <w:r>
            <w:instrText xml:space="preserve"> PAGEREF _Toc92700792 \h </w:instrText>
          </w:r>
          <w:r>
            <w:fldChar w:fldCharType="separate"/>
          </w:r>
          <w:r>
            <w:t>30</w:t>
          </w:r>
          <w: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"_Toc92700793" </w:instrText>
          </w:r>
          <w:r>
            <w:fldChar w:fldCharType="separate"/>
          </w:r>
          <w:r>
            <w:rPr>
              <w:rStyle w:val="18"/>
              <w:rFonts w:hint="default" w:ascii="Times New Roman" w:hAnsi="Times New Roman" w:eastAsia="宋体" w:cs="Times New Roman"/>
              <w:sz w:val="24"/>
              <w:szCs w:val="24"/>
            </w:rPr>
            <w:t>5</w:t>
          </w:r>
          <w:r>
            <w:rPr>
              <w:rStyle w:val="18"/>
              <w:rFonts w:ascii="宋体" w:hAnsi="宋体" w:eastAsia="宋体"/>
              <w:sz w:val="24"/>
              <w:szCs w:val="24"/>
            </w:rPr>
            <w:t>.</w:t>
          </w:r>
          <w:r>
            <w:rPr>
              <w:rStyle w:val="18"/>
              <w:rFonts w:hint="default" w:ascii="Times New Roman" w:hAnsi="Times New Roman" w:eastAsia="宋体" w:cs="Times New Roman"/>
              <w:sz w:val="24"/>
              <w:szCs w:val="24"/>
            </w:rPr>
            <w:t>1</w:t>
          </w:r>
          <w:r>
            <w:rPr>
              <w:rStyle w:val="18"/>
              <w:rFonts w:ascii="宋体" w:hAnsi="宋体" w:eastAsia="宋体"/>
              <w:sz w:val="24"/>
              <w:szCs w:val="24"/>
            </w:rPr>
            <w:t>强化区划分类管理和源头控制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_Toc92700793 \h </w:instrText>
          </w:r>
          <w:r>
            <w:rPr>
              <w:rFonts w:ascii="宋体" w:hAnsi="宋体" w:eastAsia="宋体"/>
              <w:sz w:val="24"/>
              <w:szCs w:val="24"/>
            </w:rPr>
            <w:fldChar w:fldCharType="separate"/>
          </w:r>
          <w:r>
            <w:rPr>
              <w:rFonts w:ascii="宋体" w:hAnsi="宋体" w:eastAsia="宋体"/>
              <w:sz w:val="24"/>
              <w:szCs w:val="24"/>
            </w:rPr>
            <w:t>30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"_Toc92700794" </w:instrText>
          </w:r>
          <w:r>
            <w:fldChar w:fldCharType="separate"/>
          </w:r>
          <w:r>
            <w:rPr>
              <w:rStyle w:val="18"/>
              <w:rFonts w:hint="default" w:ascii="Times New Roman" w:hAnsi="Times New Roman" w:eastAsia="宋体" w:cs="Times New Roman"/>
              <w:sz w:val="24"/>
              <w:szCs w:val="24"/>
            </w:rPr>
            <w:t>5</w:t>
          </w:r>
          <w:r>
            <w:rPr>
              <w:rStyle w:val="18"/>
              <w:rFonts w:ascii="宋体" w:hAnsi="宋体" w:eastAsia="宋体"/>
              <w:sz w:val="24"/>
              <w:szCs w:val="24"/>
            </w:rPr>
            <w:t>.</w:t>
          </w:r>
          <w:r>
            <w:rPr>
              <w:rStyle w:val="18"/>
              <w:rFonts w:hint="default" w:ascii="Times New Roman" w:hAnsi="Times New Roman" w:eastAsia="宋体" w:cs="Times New Roman"/>
              <w:sz w:val="24"/>
              <w:szCs w:val="24"/>
            </w:rPr>
            <w:t>2</w:t>
          </w:r>
          <w:r>
            <w:rPr>
              <w:rStyle w:val="18"/>
              <w:rFonts w:ascii="宋体" w:hAnsi="宋体" w:eastAsia="宋体"/>
              <w:sz w:val="24"/>
              <w:szCs w:val="24"/>
            </w:rPr>
            <w:t>推进畜禽养殖污染总量控制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_Toc92700794 \h </w:instrText>
          </w:r>
          <w:r>
            <w:rPr>
              <w:rFonts w:ascii="宋体" w:hAnsi="宋体" w:eastAsia="宋体"/>
              <w:sz w:val="24"/>
              <w:szCs w:val="24"/>
            </w:rPr>
            <w:fldChar w:fldCharType="separate"/>
          </w:r>
          <w:r>
            <w:rPr>
              <w:rFonts w:ascii="宋体" w:hAnsi="宋体" w:eastAsia="宋体"/>
              <w:sz w:val="24"/>
              <w:szCs w:val="24"/>
            </w:rPr>
            <w:t>33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"_Toc92700795" </w:instrText>
          </w:r>
          <w:r>
            <w:fldChar w:fldCharType="separate"/>
          </w:r>
          <w:r>
            <w:rPr>
              <w:rStyle w:val="18"/>
              <w:rFonts w:hint="default" w:ascii="Times New Roman" w:hAnsi="Times New Roman" w:eastAsia="宋体" w:cs="Times New Roman"/>
              <w:sz w:val="24"/>
              <w:szCs w:val="24"/>
            </w:rPr>
            <w:t>5</w:t>
          </w:r>
          <w:r>
            <w:rPr>
              <w:rStyle w:val="18"/>
              <w:rFonts w:ascii="宋体" w:hAnsi="宋体" w:eastAsia="宋体"/>
              <w:sz w:val="24"/>
              <w:szCs w:val="24"/>
            </w:rPr>
            <w:t>.</w:t>
          </w:r>
          <w:r>
            <w:rPr>
              <w:rStyle w:val="18"/>
              <w:rFonts w:hint="default" w:ascii="Times New Roman" w:hAnsi="Times New Roman" w:eastAsia="宋体" w:cs="Times New Roman"/>
              <w:sz w:val="24"/>
              <w:szCs w:val="24"/>
            </w:rPr>
            <w:t>3</w:t>
          </w:r>
          <w:r>
            <w:rPr>
              <w:rStyle w:val="18"/>
              <w:rFonts w:ascii="宋体" w:hAnsi="宋体" w:eastAsia="宋体"/>
              <w:sz w:val="24"/>
              <w:szCs w:val="24"/>
            </w:rPr>
            <w:t>推进畜禽养殖污染治理</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_Toc92700795 \h </w:instrText>
          </w:r>
          <w:r>
            <w:rPr>
              <w:rFonts w:ascii="宋体" w:hAnsi="宋体" w:eastAsia="宋体"/>
              <w:sz w:val="24"/>
              <w:szCs w:val="24"/>
            </w:rPr>
            <w:fldChar w:fldCharType="separate"/>
          </w:r>
          <w:r>
            <w:rPr>
              <w:rFonts w:ascii="宋体" w:hAnsi="宋体" w:eastAsia="宋体"/>
              <w:sz w:val="24"/>
              <w:szCs w:val="24"/>
            </w:rPr>
            <w:t>34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"_Toc92700796" </w:instrText>
          </w:r>
          <w:r>
            <w:fldChar w:fldCharType="separate"/>
          </w:r>
          <w:r>
            <w:rPr>
              <w:rStyle w:val="18"/>
              <w:rFonts w:hint="default" w:ascii="Times New Roman" w:hAnsi="Times New Roman" w:eastAsia="宋体" w:cs="Times New Roman"/>
              <w:sz w:val="24"/>
              <w:szCs w:val="24"/>
            </w:rPr>
            <w:t>5</w:t>
          </w:r>
          <w:r>
            <w:rPr>
              <w:rStyle w:val="18"/>
              <w:rFonts w:ascii="宋体" w:hAnsi="宋体" w:eastAsia="宋体"/>
              <w:sz w:val="24"/>
              <w:szCs w:val="24"/>
            </w:rPr>
            <w:t>.</w:t>
          </w:r>
          <w:r>
            <w:rPr>
              <w:rStyle w:val="18"/>
              <w:rFonts w:hint="default" w:ascii="Times New Roman" w:hAnsi="Times New Roman" w:eastAsia="宋体" w:cs="Times New Roman"/>
              <w:sz w:val="24"/>
              <w:szCs w:val="24"/>
            </w:rPr>
            <w:t>4</w:t>
          </w:r>
          <w:r>
            <w:rPr>
              <w:rStyle w:val="18"/>
              <w:rFonts w:ascii="宋体" w:hAnsi="宋体" w:eastAsia="宋体"/>
              <w:sz w:val="24"/>
              <w:szCs w:val="24"/>
            </w:rPr>
            <w:t>加强畜禽养殖环境监管能力建设</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_Toc92700796 \h </w:instrText>
          </w:r>
          <w:r>
            <w:rPr>
              <w:rFonts w:ascii="宋体" w:hAnsi="宋体" w:eastAsia="宋体"/>
              <w:sz w:val="24"/>
              <w:szCs w:val="24"/>
            </w:rPr>
            <w:fldChar w:fldCharType="separate"/>
          </w:r>
          <w:r>
            <w:rPr>
              <w:rFonts w:ascii="宋体" w:hAnsi="宋体" w:eastAsia="宋体"/>
              <w:sz w:val="24"/>
              <w:szCs w:val="24"/>
            </w:rPr>
            <w:t>36</w:t>
          </w:r>
          <w:r>
            <w:rPr>
              <w:rFonts w:ascii="宋体" w:hAnsi="宋体" w:eastAsia="宋体"/>
              <w:sz w:val="24"/>
              <w:szCs w:val="24"/>
            </w:rPr>
            <w:fldChar w:fldCharType="end"/>
          </w:r>
          <w:r>
            <w:rPr>
              <w:rFonts w:ascii="宋体" w:hAnsi="宋体" w:eastAsia="宋体"/>
              <w:sz w:val="24"/>
              <w:szCs w:val="24"/>
            </w:rPr>
            <w:fldChar w:fldCharType="end"/>
          </w:r>
        </w:p>
        <w:p>
          <w:pPr>
            <w:pStyle w:val="12"/>
          </w:pPr>
          <w:r>
            <w:fldChar w:fldCharType="begin"/>
          </w:r>
          <w:r>
            <w:instrText xml:space="preserve"> HYPERLINK \l "_Toc92700797" </w:instrText>
          </w:r>
          <w:r>
            <w:fldChar w:fldCharType="separate"/>
          </w:r>
          <w:r>
            <w:rPr>
              <w:rStyle w:val="18"/>
            </w:rPr>
            <w:t>第六章 重点工程</w:t>
          </w:r>
          <w:r>
            <w:tab/>
          </w:r>
          <w:r>
            <w:fldChar w:fldCharType="begin"/>
          </w:r>
          <w:r>
            <w:instrText xml:space="preserve"> PAGEREF _Toc92700797 \h </w:instrText>
          </w:r>
          <w:r>
            <w:fldChar w:fldCharType="separate"/>
          </w:r>
          <w:r>
            <w:t>39</w:t>
          </w:r>
          <w: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"_Toc92700798" </w:instrText>
          </w:r>
          <w:r>
            <w:fldChar w:fldCharType="separate"/>
          </w:r>
          <w:r>
            <w:rPr>
              <w:rStyle w:val="18"/>
              <w:rFonts w:hint="default" w:ascii="Times New Roman" w:hAnsi="Times New Roman" w:eastAsia="宋体" w:cs="Times New Roman"/>
              <w:sz w:val="24"/>
              <w:szCs w:val="24"/>
            </w:rPr>
            <w:t>6</w:t>
          </w:r>
          <w:r>
            <w:rPr>
              <w:rStyle w:val="18"/>
              <w:rFonts w:ascii="宋体" w:hAnsi="宋体" w:eastAsia="宋体"/>
              <w:sz w:val="24"/>
              <w:szCs w:val="24"/>
            </w:rPr>
            <w:t>.</w:t>
          </w:r>
          <w:r>
            <w:rPr>
              <w:rStyle w:val="18"/>
              <w:rFonts w:hint="default" w:ascii="Times New Roman" w:hAnsi="Times New Roman" w:eastAsia="宋体" w:cs="Times New Roman"/>
              <w:sz w:val="24"/>
              <w:szCs w:val="24"/>
            </w:rPr>
            <w:t>1</w:t>
          </w:r>
          <w:r>
            <w:rPr>
              <w:rStyle w:val="18"/>
              <w:rFonts w:ascii="宋体" w:hAnsi="宋体" w:eastAsia="宋体"/>
              <w:sz w:val="24"/>
              <w:szCs w:val="24"/>
            </w:rPr>
            <w:t>“出户入园”集中安置工程</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_Toc92700798 \h </w:instrText>
          </w:r>
          <w:r>
            <w:rPr>
              <w:rFonts w:ascii="宋体" w:hAnsi="宋体" w:eastAsia="宋体"/>
              <w:sz w:val="24"/>
              <w:szCs w:val="24"/>
            </w:rPr>
            <w:fldChar w:fldCharType="separate"/>
          </w:r>
          <w:r>
            <w:rPr>
              <w:rFonts w:ascii="宋体" w:hAnsi="宋体" w:eastAsia="宋体"/>
              <w:sz w:val="24"/>
              <w:szCs w:val="24"/>
            </w:rPr>
            <w:t>39</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"_Toc92700799" </w:instrText>
          </w:r>
          <w:r>
            <w:fldChar w:fldCharType="separate"/>
          </w:r>
          <w:r>
            <w:rPr>
              <w:rStyle w:val="18"/>
              <w:rFonts w:hint="default" w:ascii="Times New Roman" w:hAnsi="Times New Roman" w:eastAsia="宋体" w:cs="Times New Roman"/>
              <w:sz w:val="24"/>
              <w:szCs w:val="24"/>
            </w:rPr>
            <w:t>6</w:t>
          </w:r>
          <w:r>
            <w:rPr>
              <w:rStyle w:val="18"/>
              <w:rFonts w:ascii="宋体" w:hAnsi="宋体" w:eastAsia="宋体"/>
              <w:sz w:val="24"/>
              <w:szCs w:val="24"/>
            </w:rPr>
            <w:t>.</w:t>
          </w:r>
          <w:r>
            <w:rPr>
              <w:rStyle w:val="18"/>
              <w:rFonts w:hint="default" w:ascii="Times New Roman" w:hAnsi="Times New Roman" w:eastAsia="宋体" w:cs="Times New Roman"/>
              <w:sz w:val="24"/>
              <w:szCs w:val="24"/>
            </w:rPr>
            <w:t>2</w:t>
          </w:r>
          <w:r>
            <w:rPr>
              <w:rStyle w:val="18"/>
              <w:rFonts w:ascii="宋体" w:hAnsi="宋体" w:eastAsia="宋体"/>
              <w:sz w:val="24"/>
              <w:szCs w:val="24"/>
            </w:rPr>
            <w:t>畜禽粪污贮存设施建设工程</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_Toc92700799 \h </w:instrText>
          </w:r>
          <w:r>
            <w:rPr>
              <w:rFonts w:ascii="宋体" w:hAnsi="宋体" w:eastAsia="宋体"/>
              <w:sz w:val="24"/>
              <w:szCs w:val="24"/>
            </w:rPr>
            <w:fldChar w:fldCharType="separate"/>
          </w:r>
          <w:r>
            <w:rPr>
              <w:rFonts w:ascii="宋体" w:hAnsi="宋体" w:eastAsia="宋体"/>
              <w:sz w:val="24"/>
              <w:szCs w:val="24"/>
            </w:rPr>
            <w:t>39</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"_Toc92700800" </w:instrText>
          </w:r>
          <w:r>
            <w:fldChar w:fldCharType="separate"/>
          </w:r>
          <w:r>
            <w:rPr>
              <w:rStyle w:val="18"/>
              <w:rFonts w:hint="default" w:ascii="Times New Roman" w:hAnsi="Times New Roman" w:eastAsia="宋体" w:cs="Times New Roman"/>
              <w:sz w:val="24"/>
              <w:szCs w:val="24"/>
            </w:rPr>
            <w:t>6</w:t>
          </w:r>
          <w:r>
            <w:rPr>
              <w:rStyle w:val="18"/>
              <w:rFonts w:ascii="宋体" w:hAnsi="宋体" w:eastAsia="宋体"/>
              <w:sz w:val="24"/>
              <w:szCs w:val="24"/>
            </w:rPr>
            <w:t>.</w:t>
          </w:r>
          <w:r>
            <w:rPr>
              <w:rStyle w:val="18"/>
              <w:rFonts w:hint="default" w:ascii="Times New Roman" w:hAnsi="Times New Roman" w:eastAsia="宋体" w:cs="Times New Roman"/>
              <w:sz w:val="24"/>
              <w:szCs w:val="24"/>
            </w:rPr>
            <w:t>3</w:t>
          </w:r>
          <w:r>
            <w:rPr>
              <w:rStyle w:val="18"/>
              <w:rFonts w:ascii="宋体" w:hAnsi="宋体" w:eastAsia="宋体"/>
              <w:sz w:val="24"/>
              <w:szCs w:val="24"/>
            </w:rPr>
            <w:t>粪污处理机构能力提升工程</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_Toc92700800 \h </w:instrText>
          </w:r>
          <w:r>
            <w:rPr>
              <w:rFonts w:ascii="宋体" w:hAnsi="宋体" w:eastAsia="宋体"/>
              <w:sz w:val="24"/>
              <w:szCs w:val="24"/>
            </w:rPr>
            <w:fldChar w:fldCharType="separate"/>
          </w:r>
          <w:r>
            <w:rPr>
              <w:rFonts w:ascii="宋体" w:hAnsi="宋体" w:eastAsia="宋体"/>
              <w:sz w:val="24"/>
              <w:szCs w:val="24"/>
            </w:rPr>
            <w:t>40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"_Toc92700801" </w:instrText>
          </w:r>
          <w:r>
            <w:fldChar w:fldCharType="separate"/>
          </w:r>
          <w:r>
            <w:rPr>
              <w:rStyle w:val="18"/>
              <w:rFonts w:hint="default" w:ascii="Times New Roman" w:hAnsi="Times New Roman" w:eastAsia="宋体" w:cs="Times New Roman"/>
              <w:sz w:val="24"/>
              <w:szCs w:val="24"/>
            </w:rPr>
            <w:t>6</w:t>
          </w:r>
          <w:r>
            <w:rPr>
              <w:rStyle w:val="18"/>
              <w:rFonts w:ascii="宋体" w:hAnsi="宋体" w:eastAsia="宋体"/>
              <w:sz w:val="24"/>
              <w:szCs w:val="24"/>
            </w:rPr>
            <w:t>.</w:t>
          </w:r>
          <w:r>
            <w:rPr>
              <w:rStyle w:val="18"/>
              <w:rFonts w:hint="default" w:ascii="Times New Roman" w:hAnsi="Times New Roman" w:eastAsia="宋体" w:cs="Times New Roman"/>
              <w:sz w:val="24"/>
              <w:szCs w:val="24"/>
            </w:rPr>
            <w:t>4</w:t>
          </w:r>
          <w:r>
            <w:rPr>
              <w:rStyle w:val="18"/>
              <w:rFonts w:ascii="宋体" w:hAnsi="宋体" w:eastAsia="宋体"/>
              <w:sz w:val="24"/>
              <w:szCs w:val="24"/>
            </w:rPr>
            <w:t>病死畜禽无害化处理工程</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_Toc92700801 \h </w:instrText>
          </w:r>
          <w:r>
            <w:rPr>
              <w:rFonts w:ascii="宋体" w:hAnsi="宋体" w:eastAsia="宋体"/>
              <w:sz w:val="24"/>
              <w:szCs w:val="24"/>
            </w:rPr>
            <w:fldChar w:fldCharType="separate"/>
          </w:r>
          <w:r>
            <w:rPr>
              <w:rFonts w:ascii="宋体" w:hAnsi="宋体" w:eastAsia="宋体"/>
              <w:sz w:val="24"/>
              <w:szCs w:val="24"/>
            </w:rPr>
            <w:t>40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"_Toc92700802" </w:instrText>
          </w:r>
          <w:r>
            <w:fldChar w:fldCharType="separate"/>
          </w:r>
          <w:r>
            <w:rPr>
              <w:rStyle w:val="18"/>
              <w:rFonts w:hint="default" w:ascii="Times New Roman" w:hAnsi="Times New Roman" w:eastAsia="宋体" w:cs="Times New Roman"/>
              <w:sz w:val="24"/>
              <w:szCs w:val="24"/>
            </w:rPr>
            <w:t>6</w:t>
          </w:r>
          <w:r>
            <w:rPr>
              <w:rStyle w:val="18"/>
              <w:rFonts w:ascii="宋体" w:hAnsi="宋体" w:eastAsia="宋体"/>
              <w:sz w:val="24"/>
              <w:szCs w:val="24"/>
            </w:rPr>
            <w:t>.</w:t>
          </w:r>
          <w:r>
            <w:rPr>
              <w:rStyle w:val="18"/>
              <w:rFonts w:hint="default" w:ascii="Times New Roman" w:hAnsi="Times New Roman" w:eastAsia="宋体" w:cs="Times New Roman"/>
              <w:sz w:val="24"/>
              <w:szCs w:val="24"/>
            </w:rPr>
            <w:t>5</w:t>
          </w:r>
          <w:r>
            <w:rPr>
              <w:rStyle w:val="18"/>
              <w:rFonts w:ascii="宋体" w:hAnsi="宋体" w:eastAsia="宋体"/>
              <w:sz w:val="24"/>
              <w:szCs w:val="24"/>
            </w:rPr>
            <w:t>畜禽养殖标准化示范创建工程</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_Toc92700802 \h </w:instrText>
          </w:r>
          <w:r>
            <w:rPr>
              <w:rFonts w:ascii="宋体" w:hAnsi="宋体" w:eastAsia="宋体"/>
              <w:sz w:val="24"/>
              <w:szCs w:val="24"/>
            </w:rPr>
            <w:fldChar w:fldCharType="separate"/>
          </w:r>
          <w:r>
            <w:rPr>
              <w:rFonts w:ascii="宋体" w:hAnsi="宋体" w:eastAsia="宋体"/>
              <w:sz w:val="24"/>
              <w:szCs w:val="24"/>
            </w:rPr>
            <w:t>41</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"_Toc92700803" </w:instrText>
          </w:r>
          <w:r>
            <w:fldChar w:fldCharType="separate"/>
          </w:r>
          <w:r>
            <w:rPr>
              <w:rStyle w:val="18"/>
              <w:rFonts w:hint="default" w:ascii="Times New Roman" w:hAnsi="Times New Roman" w:eastAsia="宋体" w:cs="Times New Roman"/>
              <w:sz w:val="24"/>
              <w:szCs w:val="24"/>
            </w:rPr>
            <w:t>6</w:t>
          </w:r>
          <w:r>
            <w:rPr>
              <w:rStyle w:val="18"/>
              <w:rFonts w:ascii="宋体" w:hAnsi="宋体" w:eastAsia="宋体"/>
              <w:sz w:val="24"/>
              <w:szCs w:val="24"/>
            </w:rPr>
            <w:t>.</w:t>
          </w:r>
          <w:r>
            <w:rPr>
              <w:rStyle w:val="18"/>
              <w:rFonts w:hint="default" w:ascii="Times New Roman" w:hAnsi="Times New Roman" w:eastAsia="宋体" w:cs="Times New Roman"/>
              <w:sz w:val="24"/>
              <w:szCs w:val="24"/>
            </w:rPr>
            <w:t>6</w:t>
          </w:r>
          <w:r>
            <w:rPr>
              <w:rStyle w:val="18"/>
              <w:rFonts w:ascii="宋体" w:hAnsi="宋体" w:eastAsia="宋体"/>
              <w:sz w:val="24"/>
              <w:szCs w:val="24"/>
            </w:rPr>
            <w:t>畜禽养殖监管能力建设工程</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_Toc92700803 \h </w:instrText>
          </w:r>
          <w:r>
            <w:rPr>
              <w:rFonts w:ascii="宋体" w:hAnsi="宋体" w:eastAsia="宋体"/>
              <w:sz w:val="24"/>
              <w:szCs w:val="24"/>
            </w:rPr>
            <w:fldChar w:fldCharType="separate"/>
          </w:r>
          <w:r>
            <w:rPr>
              <w:rFonts w:ascii="宋体" w:hAnsi="宋体" w:eastAsia="宋体"/>
              <w:sz w:val="24"/>
              <w:szCs w:val="24"/>
            </w:rPr>
            <w:t>41</w:t>
          </w:r>
          <w:r>
            <w:rPr>
              <w:rFonts w:ascii="宋体" w:hAnsi="宋体" w:eastAsia="宋体"/>
              <w:sz w:val="24"/>
              <w:szCs w:val="24"/>
            </w:rPr>
            <w:fldChar w:fldCharType="end"/>
          </w:r>
          <w:r>
            <w:rPr>
              <w:rFonts w:ascii="宋体" w:hAnsi="宋体" w:eastAsia="宋体"/>
              <w:sz w:val="24"/>
              <w:szCs w:val="24"/>
            </w:rPr>
            <w:fldChar w:fldCharType="end"/>
          </w:r>
        </w:p>
        <w:p>
          <w:pPr>
            <w:pStyle w:val="12"/>
          </w:pPr>
          <w:r>
            <w:fldChar w:fldCharType="begin"/>
          </w:r>
          <w:r>
            <w:instrText xml:space="preserve"> HYPERLINK \l "_Toc92700804" </w:instrText>
          </w:r>
          <w:r>
            <w:fldChar w:fldCharType="separate"/>
          </w:r>
          <w:r>
            <w:rPr>
              <w:rStyle w:val="18"/>
            </w:rPr>
            <w:t>第七章 工程投资估算与资金筹措</w:t>
          </w:r>
          <w:r>
            <w:tab/>
          </w:r>
          <w:r>
            <w:fldChar w:fldCharType="begin"/>
          </w:r>
          <w:r>
            <w:instrText xml:space="preserve"> PAGEREF _Toc92700804 \h </w:instrText>
          </w:r>
          <w:r>
            <w:fldChar w:fldCharType="separate"/>
          </w:r>
          <w:r>
            <w:t>43</w:t>
          </w:r>
          <w: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"_Toc92700805" </w:instrText>
          </w:r>
          <w:r>
            <w:fldChar w:fldCharType="separate"/>
          </w:r>
          <w:r>
            <w:rPr>
              <w:rStyle w:val="18"/>
              <w:rFonts w:hint="default" w:ascii="Times New Roman" w:hAnsi="Times New Roman" w:eastAsia="宋体" w:cs="Times New Roman"/>
              <w:sz w:val="24"/>
              <w:szCs w:val="24"/>
            </w:rPr>
            <w:t>7</w:t>
          </w:r>
          <w:r>
            <w:rPr>
              <w:rStyle w:val="18"/>
              <w:rFonts w:ascii="宋体" w:hAnsi="宋体" w:eastAsia="宋体"/>
              <w:sz w:val="24"/>
              <w:szCs w:val="24"/>
            </w:rPr>
            <w:t>.</w:t>
          </w:r>
          <w:r>
            <w:rPr>
              <w:rStyle w:val="18"/>
              <w:rFonts w:hint="default" w:ascii="Times New Roman" w:hAnsi="Times New Roman" w:eastAsia="宋体" w:cs="Times New Roman"/>
              <w:sz w:val="24"/>
              <w:szCs w:val="24"/>
            </w:rPr>
            <w:t>1</w:t>
          </w:r>
          <w:r>
            <w:rPr>
              <w:rStyle w:val="18"/>
              <w:rFonts w:ascii="宋体" w:hAnsi="宋体" w:eastAsia="宋体"/>
              <w:sz w:val="24"/>
              <w:szCs w:val="24"/>
            </w:rPr>
            <w:t>工程投资估算</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_Toc92700805 \h </w:instrText>
          </w:r>
          <w:r>
            <w:rPr>
              <w:rFonts w:ascii="宋体" w:hAnsi="宋体" w:eastAsia="宋体"/>
              <w:sz w:val="24"/>
              <w:szCs w:val="24"/>
            </w:rPr>
            <w:fldChar w:fldCharType="separate"/>
          </w:r>
          <w:r>
            <w:rPr>
              <w:rFonts w:ascii="宋体" w:hAnsi="宋体" w:eastAsia="宋体"/>
              <w:sz w:val="24"/>
              <w:szCs w:val="24"/>
            </w:rPr>
            <w:t>43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"_Toc92700806" </w:instrText>
          </w:r>
          <w:r>
            <w:fldChar w:fldCharType="separate"/>
          </w:r>
          <w:r>
            <w:rPr>
              <w:rStyle w:val="18"/>
              <w:rFonts w:hint="default" w:ascii="Times New Roman" w:hAnsi="Times New Roman" w:eastAsia="宋体" w:cs="Times New Roman"/>
              <w:sz w:val="24"/>
              <w:szCs w:val="24"/>
            </w:rPr>
            <w:t>7</w:t>
          </w:r>
          <w:r>
            <w:rPr>
              <w:rStyle w:val="18"/>
              <w:rFonts w:ascii="宋体" w:hAnsi="宋体" w:eastAsia="宋体"/>
              <w:sz w:val="24"/>
              <w:szCs w:val="24"/>
            </w:rPr>
            <w:t>.</w:t>
          </w:r>
          <w:r>
            <w:rPr>
              <w:rStyle w:val="18"/>
              <w:rFonts w:hint="default" w:ascii="Times New Roman" w:hAnsi="Times New Roman" w:eastAsia="宋体" w:cs="Times New Roman"/>
              <w:sz w:val="24"/>
              <w:szCs w:val="24"/>
            </w:rPr>
            <w:t>2</w:t>
          </w:r>
          <w:r>
            <w:rPr>
              <w:rStyle w:val="18"/>
              <w:rFonts w:ascii="宋体" w:hAnsi="宋体" w:eastAsia="宋体"/>
              <w:sz w:val="24"/>
              <w:szCs w:val="24"/>
            </w:rPr>
            <w:t>资金筹措</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_Toc92700806 \h </w:instrText>
          </w:r>
          <w:r>
            <w:rPr>
              <w:rFonts w:ascii="宋体" w:hAnsi="宋体" w:eastAsia="宋体"/>
              <w:sz w:val="24"/>
              <w:szCs w:val="24"/>
            </w:rPr>
            <w:fldChar w:fldCharType="separate"/>
          </w:r>
          <w:r>
            <w:rPr>
              <w:rFonts w:ascii="宋体" w:hAnsi="宋体" w:eastAsia="宋体"/>
              <w:sz w:val="24"/>
              <w:szCs w:val="24"/>
            </w:rPr>
            <w:t>45</w:t>
          </w:r>
          <w:r>
            <w:rPr>
              <w:rFonts w:ascii="宋体" w:hAnsi="宋体" w:eastAsia="宋体"/>
              <w:sz w:val="24"/>
              <w:szCs w:val="24"/>
            </w:rPr>
            <w:fldChar w:fldCharType="end"/>
          </w:r>
          <w:r>
            <w:rPr>
              <w:rFonts w:ascii="宋体" w:hAnsi="宋体" w:eastAsia="宋体"/>
              <w:sz w:val="24"/>
              <w:szCs w:val="24"/>
            </w:rPr>
            <w:fldChar w:fldCharType="end"/>
          </w:r>
        </w:p>
        <w:p>
          <w:pPr>
            <w:pStyle w:val="12"/>
          </w:pPr>
          <w:r>
            <w:fldChar w:fldCharType="begin"/>
          </w:r>
          <w:r>
            <w:instrText xml:space="preserve"> HYPERLINK \l "_Toc92700807" </w:instrText>
          </w:r>
          <w:r>
            <w:fldChar w:fldCharType="separate"/>
          </w:r>
          <w:r>
            <w:rPr>
              <w:rStyle w:val="18"/>
            </w:rPr>
            <w:t>第八章 规划实施效益分析</w:t>
          </w:r>
          <w:r>
            <w:tab/>
          </w:r>
          <w:r>
            <w:fldChar w:fldCharType="begin"/>
          </w:r>
          <w:r>
            <w:instrText xml:space="preserve"> PAGEREF _Toc92700807 \h </w:instrText>
          </w:r>
          <w:r>
            <w:fldChar w:fldCharType="separate"/>
          </w:r>
          <w:r>
            <w:t>46</w:t>
          </w:r>
          <w:r>
            <w:fldChar w:fldCharType="end"/>
          </w:r>
          <w:r>
            <w:fldChar w:fldCharType="end"/>
          </w:r>
        </w:p>
        <w:p>
          <w:pPr>
            <w:pStyle w:val="12"/>
          </w:pPr>
          <w:r>
            <w:fldChar w:fldCharType="begin"/>
          </w:r>
          <w:r>
            <w:instrText xml:space="preserve"> HYPERLINK \l "_Toc92700808" </w:instrText>
          </w:r>
          <w:r>
            <w:fldChar w:fldCharType="separate"/>
          </w:r>
          <w:r>
            <w:rPr>
              <w:rStyle w:val="18"/>
            </w:rPr>
            <w:t>第九章 保障措施</w:t>
          </w:r>
          <w:r>
            <w:tab/>
          </w:r>
          <w:r>
            <w:fldChar w:fldCharType="begin"/>
          </w:r>
          <w:r>
            <w:instrText xml:space="preserve"> PAGEREF _Toc92700808 \h </w:instrText>
          </w:r>
          <w:r>
            <w:fldChar w:fldCharType="separate"/>
          </w:r>
          <w:r>
            <w:t>47</w:t>
          </w:r>
          <w:r>
            <w:fldChar w:fldCharType="end"/>
          </w:r>
          <w: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"_Toc92700809" </w:instrText>
          </w:r>
          <w:r>
            <w:fldChar w:fldCharType="separate"/>
          </w:r>
          <w:r>
            <w:rPr>
              <w:rFonts w:hint="default" w:ascii="Times New Roman" w:hAnsi="Times New Roman" w:cs="Times New Roman"/>
              <w:sz w:val="24"/>
              <w:szCs w:val="24"/>
              <w:lang w:val="en-US" w:eastAsia="zh-CN"/>
            </w:rPr>
            <w:t>9</w:t>
          </w:r>
          <w:r>
            <w:rPr>
              <w:rStyle w:val="18"/>
              <w:rFonts w:hint="default" w:ascii="Times New Roman" w:hAnsi="Times New Roman" w:eastAsia="宋体" w:cs="Times New Roman"/>
              <w:sz w:val="24"/>
              <w:szCs w:val="24"/>
            </w:rPr>
            <w:t>.1</w:t>
          </w:r>
          <w:r>
            <w:rPr>
              <w:rStyle w:val="18"/>
              <w:rFonts w:ascii="宋体" w:hAnsi="宋体" w:eastAsia="宋体"/>
              <w:sz w:val="24"/>
              <w:szCs w:val="24"/>
            </w:rPr>
            <w:t>加强组织领导</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_Toc92700809 \h </w:instrText>
          </w:r>
          <w:r>
            <w:rPr>
              <w:rFonts w:ascii="宋体" w:hAnsi="宋体" w:eastAsia="宋体"/>
              <w:sz w:val="24"/>
              <w:szCs w:val="24"/>
            </w:rPr>
            <w:fldChar w:fldCharType="separate"/>
          </w:r>
          <w:r>
            <w:rPr>
              <w:rFonts w:ascii="宋体" w:hAnsi="宋体" w:eastAsia="宋体"/>
              <w:sz w:val="24"/>
              <w:szCs w:val="24"/>
            </w:rPr>
            <w:t>47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"_Toc92700810" </w:instrText>
          </w:r>
          <w:r>
            <w:fldChar w:fldCharType="separate"/>
          </w:r>
          <w:r>
            <w:rPr>
              <w:rFonts w:hint="default" w:ascii="Times New Roman" w:hAnsi="Times New Roman" w:cs="Times New Roman"/>
              <w:sz w:val="24"/>
              <w:szCs w:val="24"/>
              <w:lang w:val="en-US" w:eastAsia="zh-CN"/>
            </w:rPr>
            <w:t>9</w:t>
          </w:r>
          <w:r>
            <w:rPr>
              <w:rStyle w:val="18"/>
              <w:rFonts w:hint="default" w:ascii="Times New Roman" w:hAnsi="Times New Roman" w:eastAsia="宋体" w:cs="Times New Roman"/>
              <w:sz w:val="24"/>
              <w:szCs w:val="24"/>
            </w:rPr>
            <w:t>.2</w:t>
          </w:r>
          <w:r>
            <w:rPr>
              <w:rStyle w:val="18"/>
              <w:rFonts w:ascii="宋体" w:hAnsi="宋体" w:eastAsia="宋体"/>
              <w:sz w:val="24"/>
              <w:szCs w:val="24"/>
            </w:rPr>
            <w:t>强化协同配合</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_Toc92700810 \h </w:instrText>
          </w:r>
          <w:r>
            <w:rPr>
              <w:rFonts w:ascii="宋体" w:hAnsi="宋体" w:eastAsia="宋体"/>
              <w:sz w:val="24"/>
              <w:szCs w:val="24"/>
            </w:rPr>
            <w:fldChar w:fldCharType="separate"/>
          </w:r>
          <w:r>
            <w:rPr>
              <w:rFonts w:ascii="宋体" w:hAnsi="宋体" w:eastAsia="宋体"/>
              <w:sz w:val="24"/>
              <w:szCs w:val="24"/>
            </w:rPr>
            <w:t>47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"_Toc92700811" </w:instrText>
          </w:r>
          <w:r>
            <w:fldChar w:fldCharType="separate"/>
          </w:r>
          <w:r>
            <w:rPr>
              <w:rFonts w:hint="default" w:ascii="Times New Roman" w:hAnsi="Times New Roman" w:cs="Times New Roman"/>
              <w:sz w:val="24"/>
              <w:szCs w:val="24"/>
              <w:lang w:val="en-US" w:eastAsia="zh-CN"/>
            </w:rPr>
            <w:t>9</w:t>
          </w:r>
          <w:r>
            <w:rPr>
              <w:rStyle w:val="18"/>
              <w:rFonts w:hint="default" w:ascii="Times New Roman" w:hAnsi="Times New Roman" w:eastAsia="宋体" w:cs="Times New Roman"/>
              <w:sz w:val="24"/>
              <w:szCs w:val="24"/>
            </w:rPr>
            <w:t>.3</w:t>
          </w:r>
          <w:r>
            <w:rPr>
              <w:rStyle w:val="18"/>
              <w:rFonts w:ascii="宋体" w:hAnsi="宋体" w:eastAsia="宋体"/>
              <w:sz w:val="24"/>
              <w:szCs w:val="24"/>
            </w:rPr>
            <w:t>健全管理制度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_Toc92700811 \h </w:instrText>
          </w:r>
          <w:r>
            <w:rPr>
              <w:rFonts w:ascii="宋体" w:hAnsi="宋体" w:eastAsia="宋体"/>
              <w:sz w:val="24"/>
              <w:szCs w:val="24"/>
            </w:rPr>
            <w:fldChar w:fldCharType="separate"/>
          </w:r>
          <w:r>
            <w:rPr>
              <w:rFonts w:ascii="宋体" w:hAnsi="宋体" w:eastAsia="宋体"/>
              <w:sz w:val="24"/>
              <w:szCs w:val="24"/>
            </w:rPr>
            <w:t>48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"_Toc92700812" </w:instrText>
          </w:r>
          <w:r>
            <w:fldChar w:fldCharType="separate"/>
          </w:r>
          <w:r>
            <w:rPr>
              <w:rFonts w:hint="default" w:ascii="Times New Roman" w:hAnsi="Times New Roman" w:cs="Times New Roman"/>
              <w:sz w:val="24"/>
              <w:szCs w:val="24"/>
              <w:lang w:val="en-US" w:eastAsia="zh-CN"/>
            </w:rPr>
            <w:t>9</w:t>
          </w:r>
          <w:r>
            <w:rPr>
              <w:rStyle w:val="18"/>
              <w:rFonts w:hint="default" w:ascii="Times New Roman" w:hAnsi="Times New Roman" w:eastAsia="宋体" w:cs="Times New Roman"/>
              <w:sz w:val="24"/>
              <w:szCs w:val="24"/>
            </w:rPr>
            <w:t>.4</w:t>
          </w:r>
          <w:r>
            <w:rPr>
              <w:rStyle w:val="18"/>
              <w:rFonts w:ascii="宋体" w:hAnsi="宋体" w:eastAsia="宋体"/>
              <w:sz w:val="24"/>
              <w:szCs w:val="24"/>
            </w:rPr>
            <w:t>完善政策保障</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_Toc92700812 \h </w:instrText>
          </w:r>
          <w:r>
            <w:rPr>
              <w:rFonts w:ascii="宋体" w:hAnsi="宋体" w:eastAsia="宋体"/>
              <w:sz w:val="24"/>
              <w:szCs w:val="24"/>
            </w:rPr>
            <w:fldChar w:fldCharType="separate"/>
          </w:r>
          <w:r>
            <w:rPr>
              <w:rFonts w:ascii="宋体" w:hAnsi="宋体" w:eastAsia="宋体"/>
              <w:sz w:val="24"/>
              <w:szCs w:val="24"/>
            </w:rPr>
            <w:t>49</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ind w:left="560" w:firstLine="560"/>
            <w:rPr>
              <w:rFonts w:ascii="宋体" w:hAnsi="宋体" w:eastAsia="宋体"/>
              <w:sz w:val="24"/>
              <w:szCs w:val="24"/>
            </w:rPr>
          </w:pPr>
          <w:r>
            <w:fldChar w:fldCharType="begin"/>
          </w:r>
          <w:r>
            <w:instrText xml:space="preserve"> HYPERLINK \l "_Toc92700813" </w:instrText>
          </w:r>
          <w:r>
            <w:fldChar w:fldCharType="separate"/>
          </w:r>
          <w:r>
            <w:rPr>
              <w:rFonts w:hint="default" w:ascii="Times New Roman" w:hAnsi="Times New Roman" w:cs="Times New Roman"/>
              <w:sz w:val="24"/>
              <w:szCs w:val="24"/>
              <w:lang w:val="en-US" w:eastAsia="zh-CN"/>
            </w:rPr>
            <w:t>9</w:t>
          </w:r>
          <w:r>
            <w:rPr>
              <w:rStyle w:val="18"/>
              <w:rFonts w:hint="default" w:ascii="Times New Roman" w:hAnsi="Times New Roman" w:eastAsia="宋体" w:cs="Times New Roman"/>
              <w:sz w:val="24"/>
              <w:szCs w:val="24"/>
            </w:rPr>
            <w:t>.5</w:t>
          </w:r>
          <w:r>
            <w:rPr>
              <w:rStyle w:val="18"/>
              <w:rFonts w:ascii="宋体" w:hAnsi="宋体" w:eastAsia="宋体"/>
              <w:sz w:val="24"/>
              <w:szCs w:val="24"/>
            </w:rPr>
            <w:t>加大宣传保障</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_Toc92700813 \h </w:instrText>
          </w:r>
          <w:r>
            <w:rPr>
              <w:rFonts w:ascii="宋体" w:hAnsi="宋体" w:eastAsia="宋体"/>
              <w:sz w:val="24"/>
              <w:szCs w:val="24"/>
            </w:rPr>
            <w:fldChar w:fldCharType="separate"/>
          </w:r>
          <w:r>
            <w:rPr>
              <w:rFonts w:ascii="宋体" w:hAnsi="宋体" w:eastAsia="宋体"/>
              <w:sz w:val="24"/>
              <w:szCs w:val="24"/>
            </w:rPr>
            <w:t>50</w:t>
          </w:r>
          <w:r>
            <w:rPr>
              <w:rFonts w:ascii="宋体" w:hAnsi="宋体" w:eastAsia="宋体"/>
              <w:sz w:val="24"/>
              <w:szCs w:val="24"/>
            </w:rPr>
            <w:fldChar w:fldCharType="end"/>
          </w:r>
          <w:r>
            <w:rPr>
              <w:rFonts w:ascii="宋体" w:hAnsi="宋体" w:eastAsia="宋体"/>
              <w:sz w:val="24"/>
              <w:szCs w:val="24"/>
            </w:rPr>
            <w:fldChar w:fldCharType="end"/>
          </w:r>
        </w:p>
        <w:p>
          <w:pPr>
            <w:pStyle w:val="12"/>
            <w:rPr>
              <w:rStyle w:val="18"/>
            </w:rPr>
          </w:pPr>
          <w:r>
            <w:fldChar w:fldCharType="begin"/>
          </w:r>
          <w:r>
            <w:instrText xml:space="preserve"> HYPERLINK \l "_Toc92700814" </w:instrText>
          </w:r>
          <w:r>
            <w:fldChar w:fldCharType="separate"/>
          </w:r>
          <w:r>
            <w:rPr>
              <w:rStyle w:val="18"/>
            </w:rPr>
            <w:t>附表</w:t>
          </w:r>
          <w:r>
            <w:rPr>
              <w:rStyle w:val="18"/>
              <w:rFonts w:hint="default" w:ascii="Times New Roman" w:hAnsi="Times New Roman" w:cs="Times New Roman"/>
            </w:rPr>
            <w:t>1</w:t>
          </w:r>
          <w:r>
            <w:rPr>
              <w:rStyle w:val="18"/>
            </w:rPr>
            <w:t>区域规模养殖场基本信息清单</w:t>
          </w:r>
          <w:r>
            <w:rPr>
              <w:rStyle w:val="18"/>
            </w:rPr>
            <w:tab/>
          </w:r>
          <w:r>
            <w:rPr>
              <w:rStyle w:val="18"/>
            </w:rPr>
            <w:fldChar w:fldCharType="begin"/>
          </w:r>
          <w:r>
            <w:rPr>
              <w:rStyle w:val="18"/>
            </w:rPr>
            <w:instrText xml:space="preserve"> PAGEREF _Toc92700814 \h </w:instrText>
          </w:r>
          <w:r>
            <w:rPr>
              <w:rStyle w:val="18"/>
            </w:rPr>
            <w:fldChar w:fldCharType="separate"/>
          </w:r>
          <w:r>
            <w:rPr>
              <w:rStyle w:val="18"/>
            </w:rPr>
            <w:t>51</w:t>
          </w:r>
          <w:r>
            <w:rPr>
              <w:rStyle w:val="18"/>
            </w:rPr>
            <w:fldChar w:fldCharType="end"/>
          </w:r>
          <w:r>
            <w:rPr>
              <w:rStyle w:val="18"/>
            </w:rPr>
            <w:fldChar w:fldCharType="end"/>
          </w:r>
        </w:p>
        <w:p>
          <w:pPr>
            <w:pStyle w:val="12"/>
            <w:rPr>
              <w:rStyle w:val="18"/>
            </w:rPr>
          </w:pPr>
          <w:r>
            <w:fldChar w:fldCharType="begin"/>
          </w:r>
          <w:r>
            <w:instrText xml:space="preserve"> HYPERLINK \l "_Toc92700815" </w:instrText>
          </w:r>
          <w:r>
            <w:fldChar w:fldCharType="separate"/>
          </w:r>
          <w:r>
            <w:rPr>
              <w:rStyle w:val="18"/>
            </w:rPr>
            <w:t>附表</w:t>
          </w:r>
          <w:r>
            <w:rPr>
              <w:rStyle w:val="18"/>
              <w:rFonts w:hint="default" w:ascii="Times New Roman" w:hAnsi="Times New Roman" w:cs="Times New Roman"/>
            </w:rPr>
            <w:t>2</w:t>
          </w:r>
          <w:r>
            <w:rPr>
              <w:rStyle w:val="18"/>
            </w:rPr>
            <w:t>大型畜禽规模养殖场粪污资源化利用配套土地面积要求清单</w:t>
          </w:r>
          <w:r>
            <w:rPr>
              <w:rStyle w:val="18"/>
            </w:rPr>
            <w:tab/>
          </w:r>
          <w:r>
            <w:rPr>
              <w:rStyle w:val="18"/>
            </w:rPr>
            <w:fldChar w:fldCharType="begin"/>
          </w:r>
          <w:r>
            <w:rPr>
              <w:rStyle w:val="18"/>
            </w:rPr>
            <w:instrText xml:space="preserve"> PAGEREF _Toc92700815 \h </w:instrText>
          </w:r>
          <w:r>
            <w:rPr>
              <w:rStyle w:val="18"/>
            </w:rPr>
            <w:fldChar w:fldCharType="separate"/>
          </w:r>
          <w:r>
            <w:rPr>
              <w:rStyle w:val="18"/>
            </w:rPr>
            <w:t>57</w:t>
          </w:r>
          <w:r>
            <w:rPr>
              <w:rStyle w:val="18"/>
            </w:rPr>
            <w:fldChar w:fldCharType="end"/>
          </w:r>
          <w:r>
            <w:rPr>
              <w:rStyle w:val="18"/>
            </w:rPr>
            <w:fldChar w:fldCharType="end"/>
          </w:r>
        </w:p>
        <w:p>
          <w:pPr>
            <w:pStyle w:val="12"/>
            <w:rPr>
              <w:rStyle w:val="18"/>
            </w:rPr>
          </w:pPr>
          <w:r>
            <w:fldChar w:fldCharType="begin"/>
          </w:r>
          <w:r>
            <w:instrText xml:space="preserve"> HYPERLINK \l "_Toc92700816" </w:instrText>
          </w:r>
          <w:r>
            <w:fldChar w:fldCharType="separate"/>
          </w:r>
          <w:r>
            <w:rPr>
              <w:rStyle w:val="18"/>
            </w:rPr>
            <w:t>附表</w:t>
          </w:r>
          <w:r>
            <w:rPr>
              <w:rStyle w:val="18"/>
              <w:rFonts w:hint="default" w:ascii="Times New Roman" w:hAnsi="Times New Roman" w:cs="Times New Roman"/>
            </w:rPr>
            <w:t>3</w:t>
          </w:r>
          <w:r>
            <w:rPr>
              <w:rStyle w:val="18"/>
            </w:rPr>
            <w:t>畜禽养殖污染防治重点工程支持主体和内容清单</w:t>
          </w:r>
          <w:r>
            <w:rPr>
              <w:rStyle w:val="18"/>
            </w:rPr>
            <w:tab/>
          </w:r>
          <w:r>
            <w:rPr>
              <w:rStyle w:val="18"/>
            </w:rPr>
            <w:fldChar w:fldCharType="begin"/>
          </w:r>
          <w:r>
            <w:rPr>
              <w:rStyle w:val="18"/>
            </w:rPr>
            <w:instrText xml:space="preserve"> PAGEREF _Toc92700816 \h </w:instrText>
          </w:r>
          <w:r>
            <w:rPr>
              <w:rStyle w:val="18"/>
            </w:rPr>
            <w:fldChar w:fldCharType="separate"/>
          </w:r>
          <w:r>
            <w:rPr>
              <w:rStyle w:val="18"/>
            </w:rPr>
            <w:t>63</w:t>
          </w:r>
          <w:r>
            <w:rPr>
              <w:rStyle w:val="18"/>
            </w:rPr>
            <w:fldChar w:fldCharType="end"/>
          </w:r>
          <w:r>
            <w:rPr>
              <w:rStyle w:val="18"/>
            </w:rPr>
            <w:fldChar w:fldCharType="end"/>
          </w:r>
        </w:p>
        <w:p>
          <w:pPr>
            <w:pStyle w:val="12"/>
            <w:rPr>
              <w:rStyle w:val="18"/>
            </w:rPr>
          </w:pPr>
          <w:r>
            <w:fldChar w:fldCharType="begin"/>
          </w:r>
          <w:r>
            <w:instrText xml:space="preserve"> HYPERLINK \l "_Toc92700817" </w:instrText>
          </w:r>
          <w:r>
            <w:fldChar w:fldCharType="separate"/>
          </w:r>
          <w:r>
            <w:rPr>
              <w:rStyle w:val="18"/>
            </w:rPr>
            <w:t>附表</w:t>
          </w:r>
          <w:r>
            <w:rPr>
              <w:rStyle w:val="18"/>
              <w:rFonts w:hint="default" w:ascii="Times New Roman" w:hAnsi="Times New Roman" w:cs="Times New Roman"/>
            </w:rPr>
            <w:t>4</w:t>
          </w:r>
          <w:r>
            <w:rPr>
              <w:rStyle w:val="18"/>
            </w:rPr>
            <w:t>行政区域内耕地、园地、林地、草地面积清单</w:t>
          </w:r>
          <w:r>
            <w:rPr>
              <w:rStyle w:val="18"/>
            </w:rPr>
            <w:tab/>
          </w:r>
          <w:r>
            <w:rPr>
              <w:rStyle w:val="18"/>
            </w:rPr>
            <w:fldChar w:fldCharType="begin"/>
          </w:r>
          <w:r>
            <w:rPr>
              <w:rStyle w:val="18"/>
            </w:rPr>
            <w:instrText xml:space="preserve"> PAGEREF _Toc92700817 \h </w:instrText>
          </w:r>
          <w:r>
            <w:rPr>
              <w:rStyle w:val="18"/>
            </w:rPr>
            <w:fldChar w:fldCharType="separate"/>
          </w:r>
          <w:r>
            <w:rPr>
              <w:rStyle w:val="18"/>
            </w:rPr>
            <w:t>66</w:t>
          </w:r>
          <w:r>
            <w:rPr>
              <w:rStyle w:val="18"/>
            </w:rPr>
            <w:fldChar w:fldCharType="end"/>
          </w:r>
          <w:r>
            <w:rPr>
              <w:rStyle w:val="18"/>
            </w:rPr>
            <w:fldChar w:fldCharType="end"/>
          </w:r>
        </w:p>
        <w:p>
          <w:pPr>
            <w:pStyle w:val="12"/>
            <w:rPr>
              <w:rStyle w:val="18"/>
            </w:rPr>
          </w:pPr>
          <w:r>
            <w:fldChar w:fldCharType="begin"/>
          </w:r>
          <w:r>
            <w:instrText xml:space="preserve"> HYPERLINK \l "_Toc92700818" </w:instrText>
          </w:r>
          <w:r>
            <w:fldChar w:fldCharType="separate"/>
          </w:r>
          <w:r>
            <w:rPr>
              <w:rStyle w:val="18"/>
            </w:rPr>
            <w:t>附图</w:t>
          </w:r>
          <w:r>
            <w:rPr>
              <w:rStyle w:val="18"/>
              <w:rFonts w:hint="default" w:ascii="Times New Roman" w:hAnsi="Times New Roman" w:cs="Times New Roman"/>
            </w:rPr>
            <w:t>1</w:t>
          </w:r>
          <w:r>
            <w:rPr>
              <w:rStyle w:val="18"/>
            </w:rPr>
            <w:t>盐池县行政区划图</w:t>
          </w:r>
          <w:r>
            <w:rPr>
              <w:rStyle w:val="18"/>
            </w:rPr>
            <w:tab/>
          </w:r>
          <w:r>
            <w:rPr>
              <w:rStyle w:val="18"/>
            </w:rPr>
            <w:fldChar w:fldCharType="begin"/>
          </w:r>
          <w:r>
            <w:rPr>
              <w:rStyle w:val="18"/>
            </w:rPr>
            <w:instrText xml:space="preserve"> PAGEREF _Toc92700818 \h </w:instrText>
          </w:r>
          <w:r>
            <w:rPr>
              <w:rStyle w:val="18"/>
            </w:rPr>
            <w:fldChar w:fldCharType="separate"/>
          </w:r>
          <w:r>
            <w:rPr>
              <w:rStyle w:val="18"/>
            </w:rPr>
            <w:t>67</w:t>
          </w:r>
          <w:r>
            <w:rPr>
              <w:rStyle w:val="18"/>
            </w:rPr>
            <w:fldChar w:fldCharType="end"/>
          </w:r>
          <w:r>
            <w:rPr>
              <w:rStyle w:val="18"/>
            </w:rPr>
            <w:fldChar w:fldCharType="end"/>
          </w:r>
        </w:p>
        <w:p>
          <w:pPr>
            <w:pStyle w:val="12"/>
            <w:rPr>
              <w:rStyle w:val="18"/>
            </w:rPr>
          </w:pPr>
          <w:r>
            <w:fldChar w:fldCharType="begin"/>
          </w:r>
          <w:r>
            <w:instrText xml:space="preserve"> HYPERLINK \l "_Toc92700819" </w:instrText>
          </w:r>
          <w:r>
            <w:fldChar w:fldCharType="separate"/>
          </w:r>
          <w:r>
            <w:rPr>
              <w:rStyle w:val="18"/>
            </w:rPr>
            <w:t>附图</w:t>
          </w:r>
          <w:r>
            <w:rPr>
              <w:rStyle w:val="18"/>
              <w:rFonts w:hint="default" w:ascii="Times New Roman" w:hAnsi="Times New Roman" w:cs="Times New Roman"/>
            </w:rPr>
            <w:t>2</w:t>
          </w:r>
          <w:r>
            <w:rPr>
              <w:rStyle w:val="18"/>
            </w:rPr>
            <w:t>盐池县水系图</w:t>
          </w:r>
          <w:r>
            <w:rPr>
              <w:rStyle w:val="18"/>
            </w:rPr>
            <w:tab/>
          </w:r>
          <w:r>
            <w:rPr>
              <w:rStyle w:val="18"/>
            </w:rPr>
            <w:fldChar w:fldCharType="begin"/>
          </w:r>
          <w:r>
            <w:rPr>
              <w:rStyle w:val="18"/>
            </w:rPr>
            <w:instrText xml:space="preserve"> PAGEREF _Toc92700819 \h </w:instrText>
          </w:r>
          <w:r>
            <w:rPr>
              <w:rStyle w:val="18"/>
            </w:rPr>
            <w:fldChar w:fldCharType="separate"/>
          </w:r>
          <w:r>
            <w:rPr>
              <w:rStyle w:val="18"/>
            </w:rPr>
            <w:t>68</w:t>
          </w:r>
          <w:r>
            <w:rPr>
              <w:rStyle w:val="18"/>
            </w:rPr>
            <w:fldChar w:fldCharType="end"/>
          </w:r>
          <w:r>
            <w:rPr>
              <w:rStyle w:val="18"/>
            </w:rPr>
            <w:fldChar w:fldCharType="end"/>
          </w:r>
        </w:p>
        <w:p>
          <w:pPr>
            <w:pStyle w:val="12"/>
            <w:rPr>
              <w:rStyle w:val="18"/>
            </w:rPr>
          </w:pPr>
          <w:r>
            <w:fldChar w:fldCharType="begin"/>
          </w:r>
          <w:r>
            <w:instrText xml:space="preserve"> HYPERLINK \l "_Toc92700820" </w:instrText>
          </w:r>
          <w:r>
            <w:fldChar w:fldCharType="separate"/>
          </w:r>
          <w:r>
            <w:rPr>
              <w:rStyle w:val="18"/>
            </w:rPr>
            <w:t>附图</w:t>
          </w:r>
          <w:r>
            <w:rPr>
              <w:rStyle w:val="18"/>
              <w:rFonts w:hint="default" w:ascii="Times New Roman" w:hAnsi="Times New Roman" w:cs="Times New Roman"/>
            </w:rPr>
            <w:t>3</w:t>
          </w:r>
          <w:r>
            <w:rPr>
              <w:rStyle w:val="18"/>
            </w:rPr>
            <w:t>盐池县土地利用类型图</w:t>
          </w:r>
          <w:r>
            <w:rPr>
              <w:rStyle w:val="18"/>
            </w:rPr>
            <w:tab/>
          </w:r>
          <w:r>
            <w:rPr>
              <w:rStyle w:val="18"/>
            </w:rPr>
            <w:fldChar w:fldCharType="begin"/>
          </w:r>
          <w:r>
            <w:rPr>
              <w:rStyle w:val="18"/>
            </w:rPr>
            <w:instrText xml:space="preserve"> PAGEREF _Toc92700820 \h </w:instrText>
          </w:r>
          <w:r>
            <w:rPr>
              <w:rStyle w:val="18"/>
            </w:rPr>
            <w:fldChar w:fldCharType="separate"/>
          </w:r>
          <w:r>
            <w:rPr>
              <w:rStyle w:val="18"/>
            </w:rPr>
            <w:t>69</w:t>
          </w:r>
          <w:r>
            <w:rPr>
              <w:rStyle w:val="18"/>
            </w:rPr>
            <w:fldChar w:fldCharType="end"/>
          </w:r>
          <w:r>
            <w:rPr>
              <w:rStyle w:val="18"/>
            </w:rPr>
            <w:fldChar w:fldCharType="end"/>
          </w:r>
        </w:p>
        <w:p>
          <w:pPr>
            <w:pStyle w:val="12"/>
            <w:rPr>
              <w:rStyle w:val="18"/>
            </w:rPr>
          </w:pPr>
          <w:r>
            <w:fldChar w:fldCharType="begin"/>
          </w:r>
          <w:r>
            <w:instrText xml:space="preserve"> HYPERLINK \l "_Toc92700821" </w:instrText>
          </w:r>
          <w:r>
            <w:fldChar w:fldCharType="separate"/>
          </w:r>
          <w:r>
            <w:rPr>
              <w:rStyle w:val="18"/>
            </w:rPr>
            <w:t>附图</w:t>
          </w:r>
          <w:r>
            <w:rPr>
              <w:rStyle w:val="18"/>
              <w:rFonts w:hint="default" w:ascii="Times New Roman" w:hAnsi="Times New Roman" w:cs="Times New Roman"/>
            </w:rPr>
            <w:t>4</w:t>
          </w:r>
          <w:r>
            <w:rPr>
              <w:rStyle w:val="18"/>
            </w:rPr>
            <w:t>盐池县畜禽养殖禁养区划定分布图</w:t>
          </w:r>
          <w:r>
            <w:rPr>
              <w:rStyle w:val="18"/>
            </w:rPr>
            <w:fldChar w:fldCharType="end"/>
          </w:r>
        </w:p>
        <w:p>
          <w:pPr>
            <w:ind w:left="0" w:leftChars="0" w:firstLine="0" w:firstLineChars="0"/>
            <w:sectPr>
              <w:footerReference r:id="rId7" w:type="default"/>
              <w:pgSz w:w="11906" w:h="16838"/>
              <w:pgMar w:top="1440" w:right="1800" w:bottom="1440" w:left="1800" w:header="851" w:footer="992" w:gutter="0"/>
              <w:pgNumType w:fmt="decimal" w:start="1"/>
              <w:cols w:space="425" w:num="1"/>
              <w:docGrid w:type="lines" w:linePitch="312" w:charSpace="0"/>
            </w:sectPr>
          </w:pPr>
          <w:r>
            <w:rPr>
              <w:rFonts w:ascii="宋体" w:hAnsi="宋体" w:eastAsia="宋体"/>
              <w:sz w:val="24"/>
              <w:szCs w:val="24"/>
            </w:rPr>
            <w:fldChar w:fldCharType="end"/>
          </w:r>
        </w:p>
      </w:sdtContent>
    </w:sdt>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0" w:name="_Toc92700767"/>
      <w:r>
        <w:rPr>
          <w:rFonts w:hint="eastAsia" w:ascii="方正小标宋简体" w:hAnsi="方正小标宋简体" w:eastAsia="方正小标宋简体" w:cs="方正小标宋简体"/>
          <w:b w:val="0"/>
          <w:bCs w:val="0"/>
          <w:sz w:val="44"/>
          <w:szCs w:val="44"/>
        </w:rPr>
        <w:t>第一章 总则</w:t>
      </w:r>
      <w:bookmarkEnd w:id="0"/>
    </w:p>
    <w:p>
      <w:pPr>
        <w:pStyle w:val="4"/>
        <w:pageBreakBefore w:val="0"/>
        <w:kinsoku/>
        <w:wordWrap/>
        <w:overflowPunct/>
        <w:topLinePunct w:val="0"/>
        <w:autoSpaceDE/>
        <w:autoSpaceDN/>
        <w:bidi w:val="0"/>
        <w:spacing w:line="600" w:lineRule="exact"/>
        <w:textAlignment w:val="auto"/>
        <w:rPr>
          <w:rFonts w:hint="eastAsia" w:ascii="黑体" w:hAnsi="黑体" w:eastAsia="黑体" w:cs="黑体"/>
          <w:b w:val="0"/>
          <w:bCs w:val="0"/>
          <w:sz w:val="32"/>
          <w:szCs w:val="32"/>
        </w:rPr>
      </w:pPr>
      <w:bookmarkStart w:id="1" w:name="_Toc92700768"/>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规划背景</w:t>
      </w:r>
      <w:bookmarkEnd w:id="1"/>
    </w:p>
    <w:p>
      <w:pPr>
        <w:pStyle w:val="36"/>
        <w:pageBreakBefore w:val="0"/>
        <w:kinsoku/>
        <w:wordWrap/>
        <w:overflowPunct/>
        <w:topLinePunct w:val="0"/>
        <w:autoSpaceDE/>
        <w:autoSpaceDN/>
        <w:bidi w:val="0"/>
        <w:spacing w:line="600" w:lineRule="exact"/>
        <w:ind w:firstLine="560"/>
        <w:textAlignment w:val="auto"/>
        <w:rPr>
          <w:color w:val="000000"/>
          <w:sz w:val="32"/>
          <w:szCs w:val="32"/>
        </w:rPr>
      </w:pPr>
      <w:r>
        <w:rPr>
          <w:rFonts w:hint="eastAsia"/>
          <w:color w:val="000000"/>
          <w:sz w:val="32"/>
          <w:szCs w:val="32"/>
        </w:rPr>
        <w:t>为防治畜禽养殖污染，推进畜禽养殖废弃物的综合利用和无害化处理，保护和改善环境，保障公众身体健康，促进畜牧业持续健康发展，</w:t>
      </w:r>
      <w:r>
        <w:rPr>
          <w:rFonts w:hint="default" w:ascii="Times New Roman" w:hAnsi="Times New Roman" w:cs="Times New Roman"/>
          <w:color w:val="000000"/>
          <w:sz w:val="32"/>
          <w:szCs w:val="32"/>
        </w:rPr>
        <w:t>2014</w:t>
      </w:r>
      <w:r>
        <w:rPr>
          <w:rFonts w:hint="eastAsia"/>
          <w:color w:val="000000"/>
          <w:sz w:val="32"/>
          <w:szCs w:val="32"/>
        </w:rPr>
        <w:t>年</w:t>
      </w:r>
      <w:r>
        <w:rPr>
          <w:rFonts w:hint="default" w:ascii="Times New Roman" w:hAnsi="Times New Roman" w:cs="Times New Roman"/>
          <w:color w:val="000000"/>
          <w:sz w:val="32"/>
          <w:szCs w:val="32"/>
        </w:rPr>
        <w:t>1</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日中华人民共和国国务院令第</w:t>
      </w:r>
      <w:r>
        <w:rPr>
          <w:rFonts w:hint="default" w:ascii="Times New Roman" w:hAnsi="Times New Roman" w:cs="Times New Roman"/>
          <w:color w:val="000000"/>
          <w:sz w:val="32"/>
          <w:szCs w:val="32"/>
        </w:rPr>
        <w:t>643</w:t>
      </w:r>
      <w:r>
        <w:rPr>
          <w:rFonts w:hint="eastAsia"/>
          <w:color w:val="000000"/>
          <w:sz w:val="32"/>
          <w:szCs w:val="32"/>
        </w:rPr>
        <w:t>号《畜禽规模养殖污染防治条例》开始实施，规定了畜禽养殖场、养殖小区的养殖污染防治要求。随后</w:t>
      </w:r>
      <w:r>
        <w:rPr>
          <w:rFonts w:hint="default" w:ascii="Times New Roman" w:hAnsi="Times New Roman" w:cs="Times New Roman"/>
          <w:color w:val="000000"/>
          <w:sz w:val="32"/>
          <w:szCs w:val="32"/>
        </w:rPr>
        <w:t>2015</w:t>
      </w:r>
      <w:r>
        <w:rPr>
          <w:rFonts w:hint="eastAsia"/>
          <w:color w:val="000000"/>
          <w:sz w:val="32"/>
          <w:szCs w:val="32"/>
        </w:rPr>
        <w:t>年</w:t>
      </w:r>
      <w:r>
        <w:rPr>
          <w:rFonts w:hint="default" w:ascii="Times New Roman" w:hAnsi="Times New Roman" w:cs="Times New Roman"/>
          <w:color w:val="000000"/>
          <w:sz w:val="32"/>
          <w:szCs w:val="32"/>
        </w:rPr>
        <w:t>1</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日新《环境保护法》开始实施，要求推动农村环境综合整治，畜禽养殖场、养殖小区选址合理，对畜禽粪便、尸体和污水等废弃物进行科学处置，防止污染环境。</w:t>
      </w:r>
      <w:r>
        <w:rPr>
          <w:rFonts w:hint="default" w:ascii="Times New Roman" w:hAnsi="Times New Roman" w:cs="Times New Roman"/>
          <w:color w:val="000000"/>
          <w:sz w:val="32"/>
          <w:szCs w:val="32"/>
        </w:rPr>
        <w:t>2017</w:t>
      </w:r>
      <w:r>
        <w:rPr>
          <w:rFonts w:hint="eastAsia"/>
          <w:color w:val="000000"/>
          <w:sz w:val="32"/>
          <w:szCs w:val="32"/>
        </w:rPr>
        <w:t>年以来相继出台《国务院办公厅</w:t>
      </w:r>
      <w:r>
        <w:rPr>
          <w:color w:val="000000"/>
          <w:sz w:val="32"/>
          <w:szCs w:val="32"/>
        </w:rPr>
        <w:t xml:space="preserve"> </w:t>
      </w:r>
      <w:r>
        <w:rPr>
          <w:rFonts w:hint="eastAsia"/>
          <w:color w:val="000000"/>
          <w:sz w:val="32"/>
          <w:szCs w:val="32"/>
        </w:rPr>
        <w:t>关于加快推进畜禽养殖废弃物资源化利用的意见》《农业农村部办公厅</w:t>
      </w:r>
      <w:r>
        <w:rPr>
          <w:color w:val="000000"/>
          <w:sz w:val="32"/>
          <w:szCs w:val="32"/>
        </w:rPr>
        <w:t xml:space="preserve"> </w:t>
      </w:r>
      <w:r>
        <w:rPr>
          <w:rFonts w:hint="eastAsia"/>
          <w:color w:val="000000"/>
          <w:sz w:val="32"/>
          <w:szCs w:val="32"/>
        </w:rPr>
        <w:t>生态环境部办公厅关于促进畜禽粪污还田利用依法加强养殖污染治理的指导意见》《农业农村部办公厅</w:t>
      </w:r>
      <w:r>
        <w:rPr>
          <w:color w:val="000000"/>
          <w:sz w:val="32"/>
          <w:szCs w:val="32"/>
        </w:rPr>
        <w:t xml:space="preserve"> </w:t>
      </w:r>
      <w:r>
        <w:rPr>
          <w:rFonts w:hint="eastAsia"/>
          <w:color w:val="000000"/>
          <w:sz w:val="32"/>
          <w:szCs w:val="32"/>
        </w:rPr>
        <w:t>生态环境部办公厅</w:t>
      </w:r>
      <w:r>
        <w:rPr>
          <w:color w:val="000000"/>
          <w:sz w:val="32"/>
          <w:szCs w:val="32"/>
        </w:rPr>
        <w:t xml:space="preserve"> </w:t>
      </w:r>
      <w:r>
        <w:rPr>
          <w:rFonts w:hint="eastAsia"/>
          <w:color w:val="000000"/>
          <w:sz w:val="32"/>
          <w:szCs w:val="32"/>
        </w:rPr>
        <w:t>进一步明确畜禽粪污还田利用要求强化养殖污染监管的通知》等意见，推进全国畜禽养殖污染防治及粪污资源化工作。为深入推进畜禽粪便资源化利用，加快推进我区农业绿色发展，</w:t>
      </w:r>
      <w:r>
        <w:rPr>
          <w:rFonts w:hint="default" w:ascii="Times New Roman" w:hAnsi="Times New Roman" w:cs="Times New Roman"/>
          <w:color w:val="000000"/>
          <w:sz w:val="32"/>
          <w:szCs w:val="32"/>
        </w:rPr>
        <w:t>2017</w:t>
      </w:r>
      <w:r>
        <w:rPr>
          <w:rFonts w:hint="eastAsia"/>
          <w:color w:val="000000"/>
          <w:sz w:val="32"/>
          <w:szCs w:val="32"/>
        </w:rPr>
        <w:t>年自治区政府办公厅出台《宁夏加快推进畜禽养殖废弃物资源化利用工作方案（</w:t>
      </w:r>
      <w:r>
        <w:rPr>
          <w:rFonts w:hint="default" w:ascii="Times New Roman" w:hAnsi="Times New Roman" w:cs="Times New Roman"/>
          <w:color w:val="000000"/>
          <w:sz w:val="32"/>
          <w:szCs w:val="32"/>
        </w:rPr>
        <w:t>2017</w:t>
      </w:r>
      <w:r>
        <w:rPr>
          <w:rFonts w:hint="eastAsia"/>
          <w:color w:val="000000"/>
          <w:sz w:val="32"/>
          <w:szCs w:val="32"/>
        </w:rPr>
        <w:t>-</w:t>
      </w:r>
      <w:r>
        <w:rPr>
          <w:rFonts w:hint="default" w:ascii="Times New Roman" w:hAnsi="Times New Roman" w:cs="Times New Roman"/>
          <w:color w:val="000000"/>
          <w:sz w:val="32"/>
          <w:szCs w:val="32"/>
        </w:rPr>
        <w:t>2020</w:t>
      </w:r>
      <w:r>
        <w:rPr>
          <w:rFonts w:hint="eastAsia"/>
          <w:color w:val="000000"/>
          <w:sz w:val="32"/>
          <w:szCs w:val="32"/>
        </w:rPr>
        <w:t>年）》，明确提出大力实施商品有机肥替代化肥行动。</w:t>
      </w:r>
    </w:p>
    <w:p>
      <w:pPr>
        <w:pStyle w:val="36"/>
        <w:pageBreakBefore w:val="0"/>
        <w:kinsoku/>
        <w:wordWrap/>
        <w:overflowPunct/>
        <w:topLinePunct w:val="0"/>
        <w:autoSpaceDE/>
        <w:autoSpaceDN/>
        <w:bidi w:val="0"/>
        <w:spacing w:line="600" w:lineRule="exact"/>
        <w:ind w:firstLine="560"/>
        <w:textAlignment w:val="auto"/>
        <w:rPr>
          <w:color w:val="000000"/>
          <w:sz w:val="32"/>
          <w:szCs w:val="32"/>
        </w:rPr>
      </w:pPr>
      <w:r>
        <w:rPr>
          <w:color w:val="000000"/>
          <w:sz w:val="32"/>
          <w:szCs w:val="32"/>
        </w:rPr>
        <w:t>近年来，</w:t>
      </w:r>
      <w:r>
        <w:rPr>
          <w:rFonts w:hint="eastAsia"/>
          <w:color w:val="000000"/>
          <w:sz w:val="32"/>
          <w:szCs w:val="32"/>
        </w:rPr>
        <w:t>盐池</w:t>
      </w:r>
      <w:r>
        <w:rPr>
          <w:color w:val="000000"/>
          <w:sz w:val="32"/>
          <w:szCs w:val="32"/>
        </w:rPr>
        <w:t>县畜禽养殖业持续稳定发展，规模化养殖水平显著提高，保障了</w:t>
      </w:r>
      <w:r>
        <w:rPr>
          <w:rFonts w:hint="eastAsia"/>
          <w:color w:val="000000"/>
          <w:sz w:val="32"/>
          <w:szCs w:val="32"/>
        </w:rPr>
        <w:t>畜禽产品</w:t>
      </w:r>
      <w:r>
        <w:rPr>
          <w:color w:val="000000"/>
          <w:sz w:val="32"/>
          <w:szCs w:val="32"/>
        </w:rPr>
        <w:t>的供应，但随之而来的畜禽养殖污染问题也日益突出。做好畜禽养殖业污染防治，关系</w:t>
      </w:r>
      <w:r>
        <w:rPr>
          <w:rFonts w:hint="eastAsia"/>
          <w:color w:val="000000"/>
          <w:sz w:val="32"/>
          <w:szCs w:val="32"/>
        </w:rPr>
        <w:t>畜禽</w:t>
      </w:r>
      <w:r>
        <w:rPr>
          <w:color w:val="000000"/>
          <w:sz w:val="32"/>
          <w:szCs w:val="32"/>
        </w:rPr>
        <w:t>产品有效供给</w:t>
      </w:r>
      <w:r>
        <w:rPr>
          <w:rFonts w:hint="eastAsia"/>
          <w:color w:val="000000"/>
          <w:sz w:val="32"/>
          <w:szCs w:val="32"/>
        </w:rPr>
        <w:t>和</w:t>
      </w:r>
      <w:r>
        <w:rPr>
          <w:color w:val="000000"/>
          <w:sz w:val="32"/>
          <w:szCs w:val="32"/>
        </w:rPr>
        <w:t>农村居民生产生活环境改善，是重大的民生工程。为加快推进</w:t>
      </w:r>
      <w:r>
        <w:rPr>
          <w:rFonts w:hint="eastAsia"/>
          <w:color w:val="000000"/>
          <w:sz w:val="32"/>
          <w:szCs w:val="32"/>
        </w:rPr>
        <w:t>盐池县</w:t>
      </w:r>
      <w:r>
        <w:rPr>
          <w:color w:val="000000"/>
          <w:sz w:val="32"/>
          <w:szCs w:val="32"/>
        </w:rPr>
        <w:t>畜禽养殖污染防治工作，</w:t>
      </w:r>
      <w:r>
        <w:rPr>
          <w:rFonts w:hint="eastAsia"/>
          <w:color w:val="000000"/>
          <w:sz w:val="32"/>
          <w:szCs w:val="32"/>
        </w:rPr>
        <w:t>依据生态环境部、农业农村部《畜禽养殖污染防治规划编制指南（试行）》（环办土壤函〔</w:t>
      </w:r>
      <w:r>
        <w:rPr>
          <w:rFonts w:hint="default" w:ascii="Times New Roman" w:hAnsi="Times New Roman" w:cs="Times New Roman"/>
          <w:color w:val="000000"/>
          <w:sz w:val="32"/>
          <w:szCs w:val="32"/>
        </w:rPr>
        <w:t>20</w:t>
      </w:r>
      <w:r>
        <w:rPr>
          <w:rFonts w:hint="default" w:ascii="Times New Roman" w:hAnsi="Times New Roman" w:cs="Times New Roman"/>
          <w:color w:val="000000"/>
          <w:sz w:val="32"/>
          <w:szCs w:val="32"/>
          <w:lang w:val="en-US" w:eastAsia="zh-CN"/>
        </w:rPr>
        <w:t>21</w:t>
      </w:r>
      <w:r>
        <w:rPr>
          <w:rFonts w:hint="eastAsia"/>
          <w:color w:val="000000"/>
          <w:sz w:val="32"/>
          <w:szCs w:val="32"/>
        </w:rPr>
        <w:t>〕</w:t>
      </w:r>
      <w:r>
        <w:rPr>
          <w:rFonts w:hint="default" w:ascii="Times New Roman" w:hAnsi="Times New Roman" w:cs="Times New Roman"/>
          <w:color w:val="000000"/>
          <w:sz w:val="32"/>
          <w:szCs w:val="32"/>
        </w:rPr>
        <w:t>465</w:t>
      </w:r>
      <w:r>
        <w:rPr>
          <w:rFonts w:hint="eastAsia"/>
          <w:color w:val="000000"/>
          <w:sz w:val="32"/>
          <w:szCs w:val="32"/>
        </w:rPr>
        <w:t>号）要求，</w:t>
      </w:r>
      <w:r>
        <w:rPr>
          <w:color w:val="000000"/>
          <w:sz w:val="32"/>
          <w:szCs w:val="32"/>
        </w:rPr>
        <w:t>特编制《盐池县畜禽养殖污染防治规划（</w:t>
      </w:r>
      <w:r>
        <w:rPr>
          <w:rFonts w:hint="default" w:ascii="Times New Roman" w:hAnsi="Times New Roman" w:cs="Times New Roman"/>
          <w:color w:val="000000"/>
          <w:sz w:val="32"/>
          <w:szCs w:val="32"/>
        </w:rPr>
        <w:t>2021</w:t>
      </w:r>
      <w:r>
        <w:rPr>
          <w:color w:val="000000"/>
          <w:sz w:val="32"/>
          <w:szCs w:val="32"/>
        </w:rPr>
        <w:t>-</w:t>
      </w:r>
      <w:r>
        <w:rPr>
          <w:rFonts w:hint="default" w:ascii="Times New Roman" w:hAnsi="Times New Roman" w:cs="Times New Roman"/>
          <w:color w:val="000000"/>
          <w:sz w:val="32"/>
          <w:szCs w:val="32"/>
        </w:rPr>
        <w:t>2025</w:t>
      </w:r>
      <w:r>
        <w:rPr>
          <w:color w:val="000000"/>
          <w:sz w:val="32"/>
          <w:szCs w:val="32"/>
        </w:rPr>
        <w:t>年）》，做到在未来的畜禽养殖防污建设与管理中，有据可依、有章可循，促进畜禽养殖业的可持续发展。</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2" w:name="_Toc92700769"/>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2</w:t>
      </w:r>
      <w:r>
        <w:rPr>
          <w:rFonts w:hint="eastAsia"/>
          <w:b w:val="0"/>
          <w:bCs w:val="0"/>
          <w:sz w:val="32"/>
          <w:szCs w:val="32"/>
        </w:rPr>
        <w:t>规划编制目的和意义</w:t>
      </w:r>
      <w:bookmarkEnd w:id="2"/>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2</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编制目的</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通过对盐池县辖区内畜禽养殖业现状的全面调查总结，结合未来发展趋势，并根据禁养区、限养区和适养区的划定，按区域环境容量合理调整和优化畜禽养殖业结构、布局和规模，明确未来畜禽污染防治工作主要任务、目标和工作要求，加强对畜禽养殖污染防治的环境管理，促进全县畜禽养殖业稳定、健康、持续发展。</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2</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2</w:t>
      </w:r>
      <w:r>
        <w:rPr>
          <w:rFonts w:hint="eastAsia" w:ascii="楷体_GB2312" w:hAnsi="楷体_GB2312" w:eastAsia="楷体_GB2312" w:cs="楷体_GB2312"/>
          <w:b/>
          <w:bCs w:val="0"/>
          <w:sz w:val="32"/>
          <w:szCs w:val="32"/>
        </w:rPr>
        <w:t>编制意义</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编制《盐池县畜禽养殖污染防治规划（</w:t>
      </w:r>
      <w:r>
        <w:rPr>
          <w:rFonts w:hint="default" w:ascii="Times New Roman" w:hAnsi="Times New Roman" w:cs="Times New Roman"/>
          <w:color w:val="000000"/>
          <w:sz w:val="32"/>
          <w:szCs w:val="32"/>
        </w:rPr>
        <w:t>2021</w:t>
      </w:r>
      <w:r>
        <w:rPr>
          <w:rFonts w:hint="eastAsia"/>
          <w:color w:val="000000"/>
          <w:sz w:val="32"/>
          <w:szCs w:val="32"/>
        </w:rPr>
        <w:t>—</w:t>
      </w:r>
      <w:r>
        <w:rPr>
          <w:rFonts w:hint="default" w:ascii="Times New Roman" w:hAnsi="Times New Roman" w:cs="Times New Roman"/>
          <w:color w:val="000000"/>
          <w:sz w:val="32"/>
          <w:szCs w:val="32"/>
        </w:rPr>
        <w:t>2025</w:t>
      </w:r>
      <w:r>
        <w:rPr>
          <w:rFonts w:hint="eastAsia"/>
          <w:color w:val="000000"/>
          <w:sz w:val="32"/>
          <w:szCs w:val="32"/>
        </w:rPr>
        <w:t>年）》，有利于加强对全县畜禽养殖业的环境监管和工作指导，将畜禽养殖业污染防治作为一项重要内容，纳入国民经济和社会发展规划及畜牧业发展规划重要工作，有利于盐池县生态环境改善，保障人民群众身体健康，促进社会经济持续健康发展。</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此外，通过对规模化养殖场污染物实施达标排放和总量控制，有利于探索符合实际的畜禽养殖污染综合防治措施。结合生态农业建设及无公害农产品、绿色食品和有机食品的发展，实行资源化、无害化</w:t>
      </w:r>
      <w:r>
        <w:rPr>
          <w:rFonts w:hint="eastAsia"/>
          <w:color w:val="000000"/>
          <w:sz w:val="32"/>
          <w:szCs w:val="32"/>
          <w:lang w:eastAsia="zh-CN"/>
        </w:rPr>
        <w:t>、</w:t>
      </w:r>
      <w:r>
        <w:rPr>
          <w:rFonts w:hint="eastAsia"/>
          <w:color w:val="000000"/>
          <w:sz w:val="32"/>
          <w:szCs w:val="32"/>
        </w:rPr>
        <w:t>减量化，推行清洁生产，不断提高畜禽养殖管理和污染防治水平。</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3" w:name="_Toc92700770"/>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3</w:t>
      </w:r>
      <w:r>
        <w:rPr>
          <w:rFonts w:hint="eastAsia"/>
          <w:b w:val="0"/>
          <w:bCs w:val="0"/>
          <w:sz w:val="32"/>
          <w:szCs w:val="32"/>
        </w:rPr>
        <w:t>规划编制依据</w:t>
      </w:r>
      <w:bookmarkEnd w:id="3"/>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bookmarkStart w:id="4" w:name="_Toc16373"/>
      <w:bookmarkStart w:id="5" w:name="_Toc18357"/>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3</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相关法律、法规</w:t>
      </w:r>
      <w:bookmarkEnd w:id="4"/>
      <w:bookmarkEnd w:id="5"/>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w:t>
      </w:r>
      <w:r>
        <w:rPr>
          <w:rFonts w:hint="eastAsia"/>
          <w:color w:val="000000"/>
          <w:sz w:val="32"/>
          <w:szCs w:val="32"/>
        </w:rPr>
        <w:t>）《中华人民共和国环境保护法（修订）》（</w:t>
      </w:r>
      <w:r>
        <w:rPr>
          <w:rFonts w:hint="default" w:ascii="Times New Roman" w:hAnsi="Times New Roman" w:cs="Times New Roman"/>
          <w:color w:val="000000"/>
          <w:sz w:val="32"/>
          <w:szCs w:val="32"/>
        </w:rPr>
        <w:t>2015</w:t>
      </w:r>
      <w:r>
        <w:rPr>
          <w:rFonts w:hint="eastAsia"/>
          <w:color w:val="000000"/>
          <w:sz w:val="32"/>
          <w:szCs w:val="32"/>
        </w:rPr>
        <w:t>年</w:t>
      </w:r>
      <w:r>
        <w:rPr>
          <w:rFonts w:hint="default" w:ascii="Times New Roman" w:hAnsi="Times New Roman" w:cs="Times New Roman"/>
          <w:color w:val="000000"/>
          <w:sz w:val="32"/>
          <w:szCs w:val="32"/>
        </w:rPr>
        <w:t>1</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2</w:t>
      </w:r>
      <w:r>
        <w:rPr>
          <w:rFonts w:hint="eastAsia"/>
          <w:color w:val="000000"/>
          <w:sz w:val="32"/>
          <w:szCs w:val="32"/>
        </w:rPr>
        <w:t>）《中华人民共和国大气污染防治法（修订）》（</w:t>
      </w:r>
      <w:r>
        <w:rPr>
          <w:rFonts w:hint="default" w:ascii="Times New Roman" w:hAnsi="Times New Roman" w:cs="Times New Roman"/>
          <w:color w:val="000000"/>
          <w:sz w:val="32"/>
          <w:szCs w:val="32"/>
        </w:rPr>
        <w:t>2018</w:t>
      </w:r>
      <w:r>
        <w:rPr>
          <w:rFonts w:hint="eastAsia"/>
          <w:color w:val="000000"/>
          <w:sz w:val="32"/>
          <w:szCs w:val="32"/>
        </w:rPr>
        <w:t>年</w:t>
      </w:r>
      <w:r>
        <w:rPr>
          <w:rFonts w:hint="default" w:ascii="Times New Roman" w:hAnsi="Times New Roman" w:cs="Times New Roman"/>
          <w:color w:val="000000"/>
          <w:sz w:val="32"/>
          <w:szCs w:val="32"/>
        </w:rPr>
        <w:t>10</w:t>
      </w:r>
      <w:r>
        <w:rPr>
          <w:rFonts w:hint="eastAsia"/>
          <w:color w:val="000000"/>
          <w:sz w:val="32"/>
          <w:szCs w:val="32"/>
        </w:rPr>
        <w:t>月</w:t>
      </w:r>
      <w:r>
        <w:rPr>
          <w:rFonts w:hint="default" w:ascii="Times New Roman" w:hAnsi="Times New Roman" w:cs="Times New Roman"/>
          <w:color w:val="000000"/>
          <w:sz w:val="32"/>
          <w:szCs w:val="32"/>
        </w:rPr>
        <w:t>26</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3</w:t>
      </w:r>
      <w:r>
        <w:rPr>
          <w:rFonts w:hint="eastAsia"/>
          <w:color w:val="000000"/>
          <w:sz w:val="32"/>
          <w:szCs w:val="32"/>
        </w:rPr>
        <w:t>）《中华人民共和国水污染防治法（修订）》（</w:t>
      </w:r>
      <w:r>
        <w:rPr>
          <w:rFonts w:hint="default" w:ascii="Times New Roman" w:hAnsi="Times New Roman" w:cs="Times New Roman"/>
          <w:color w:val="000000"/>
          <w:sz w:val="32"/>
          <w:szCs w:val="32"/>
        </w:rPr>
        <w:t>2018</w:t>
      </w:r>
      <w:r>
        <w:rPr>
          <w:rFonts w:hint="eastAsia"/>
          <w:color w:val="000000"/>
          <w:sz w:val="32"/>
          <w:szCs w:val="32"/>
        </w:rPr>
        <w:t>年</w:t>
      </w:r>
      <w:r>
        <w:rPr>
          <w:rFonts w:hint="default" w:ascii="Times New Roman" w:hAnsi="Times New Roman" w:cs="Times New Roman"/>
          <w:color w:val="000000"/>
          <w:sz w:val="32"/>
          <w:szCs w:val="32"/>
        </w:rPr>
        <w:t>1</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4</w:t>
      </w:r>
      <w:r>
        <w:rPr>
          <w:rFonts w:hint="eastAsia"/>
          <w:color w:val="000000"/>
          <w:sz w:val="32"/>
          <w:szCs w:val="32"/>
        </w:rPr>
        <w:t>）《中华人民共和国土壤污染防治法》（</w:t>
      </w:r>
      <w:r>
        <w:rPr>
          <w:rFonts w:hint="default" w:ascii="Times New Roman" w:hAnsi="Times New Roman" w:cs="Times New Roman"/>
          <w:color w:val="000000"/>
          <w:sz w:val="32"/>
          <w:szCs w:val="32"/>
        </w:rPr>
        <w:t>2018</w:t>
      </w:r>
      <w:r>
        <w:rPr>
          <w:rFonts w:hint="eastAsia"/>
          <w:color w:val="000000"/>
          <w:sz w:val="32"/>
          <w:szCs w:val="32"/>
        </w:rPr>
        <w:t>年</w:t>
      </w:r>
      <w:r>
        <w:rPr>
          <w:rFonts w:hint="default" w:ascii="Times New Roman" w:hAnsi="Times New Roman" w:cs="Times New Roman"/>
          <w:color w:val="000000"/>
          <w:sz w:val="32"/>
          <w:szCs w:val="32"/>
        </w:rPr>
        <w:t>8</w:t>
      </w:r>
      <w:r>
        <w:rPr>
          <w:rFonts w:hint="eastAsia"/>
          <w:color w:val="000000"/>
          <w:sz w:val="32"/>
          <w:szCs w:val="32"/>
        </w:rPr>
        <w:t>月</w:t>
      </w:r>
      <w:r>
        <w:rPr>
          <w:rFonts w:hint="default" w:ascii="Times New Roman" w:hAnsi="Times New Roman" w:cs="Times New Roman"/>
          <w:color w:val="000000"/>
          <w:sz w:val="32"/>
          <w:szCs w:val="32"/>
        </w:rPr>
        <w:t>31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5</w:t>
      </w:r>
      <w:r>
        <w:rPr>
          <w:rFonts w:hint="eastAsia"/>
          <w:color w:val="000000"/>
          <w:sz w:val="32"/>
          <w:szCs w:val="32"/>
        </w:rPr>
        <w:t>）《中华人民共和国固体废物污染环境防治法》（</w:t>
      </w:r>
      <w:r>
        <w:rPr>
          <w:rFonts w:hint="default" w:ascii="Times New Roman" w:hAnsi="Times New Roman" w:cs="Times New Roman"/>
          <w:color w:val="000000"/>
          <w:sz w:val="32"/>
          <w:szCs w:val="32"/>
        </w:rPr>
        <w:t>2020</w:t>
      </w:r>
      <w:r>
        <w:rPr>
          <w:rFonts w:hint="eastAsia"/>
          <w:color w:val="000000"/>
          <w:sz w:val="32"/>
          <w:szCs w:val="32"/>
        </w:rPr>
        <w:t>年</w:t>
      </w:r>
      <w:r>
        <w:rPr>
          <w:rFonts w:hint="default" w:ascii="Times New Roman" w:hAnsi="Times New Roman" w:cs="Times New Roman"/>
          <w:color w:val="000000"/>
          <w:sz w:val="32"/>
          <w:szCs w:val="32"/>
        </w:rPr>
        <w:t>4</w:t>
      </w:r>
      <w:r>
        <w:rPr>
          <w:rFonts w:hint="eastAsia"/>
          <w:color w:val="000000"/>
          <w:sz w:val="32"/>
          <w:szCs w:val="32"/>
        </w:rPr>
        <w:t>月</w:t>
      </w:r>
      <w:r>
        <w:rPr>
          <w:rFonts w:hint="default" w:ascii="Times New Roman" w:hAnsi="Times New Roman" w:cs="Times New Roman"/>
          <w:color w:val="000000"/>
          <w:sz w:val="32"/>
          <w:szCs w:val="32"/>
        </w:rPr>
        <w:t>29</w:t>
      </w:r>
      <w:r>
        <w:rPr>
          <w:rFonts w:hint="eastAsia"/>
          <w:color w:val="000000"/>
          <w:sz w:val="32"/>
          <w:szCs w:val="32"/>
        </w:rPr>
        <w:t>日修正）；</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6</w:t>
      </w:r>
      <w:r>
        <w:rPr>
          <w:rFonts w:hint="eastAsia"/>
          <w:color w:val="000000"/>
          <w:sz w:val="32"/>
          <w:szCs w:val="32"/>
        </w:rPr>
        <w:t>）《中华人民共和国畜牧法》（</w:t>
      </w:r>
      <w:r>
        <w:rPr>
          <w:rFonts w:hint="default" w:ascii="Times New Roman" w:hAnsi="Times New Roman" w:cs="Times New Roman"/>
          <w:color w:val="000000"/>
          <w:sz w:val="32"/>
          <w:szCs w:val="32"/>
        </w:rPr>
        <w:t>2015</w:t>
      </w:r>
      <w:r>
        <w:rPr>
          <w:rFonts w:hint="eastAsia"/>
          <w:color w:val="000000"/>
          <w:sz w:val="32"/>
          <w:szCs w:val="32"/>
        </w:rPr>
        <w:t>年</w:t>
      </w:r>
      <w:r>
        <w:rPr>
          <w:rFonts w:hint="default" w:ascii="Times New Roman" w:hAnsi="Times New Roman" w:cs="Times New Roman"/>
          <w:color w:val="000000"/>
          <w:sz w:val="32"/>
          <w:szCs w:val="32"/>
        </w:rPr>
        <w:t>4</w:t>
      </w:r>
      <w:r>
        <w:rPr>
          <w:rFonts w:hint="eastAsia"/>
          <w:color w:val="000000"/>
          <w:sz w:val="32"/>
          <w:szCs w:val="32"/>
        </w:rPr>
        <w:t>月</w:t>
      </w:r>
      <w:r>
        <w:rPr>
          <w:rFonts w:hint="default" w:ascii="Times New Roman" w:hAnsi="Times New Roman" w:cs="Times New Roman"/>
          <w:color w:val="000000"/>
          <w:sz w:val="32"/>
          <w:szCs w:val="32"/>
        </w:rPr>
        <w:t>24</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7</w:t>
      </w:r>
      <w:r>
        <w:rPr>
          <w:rFonts w:hint="eastAsia"/>
          <w:color w:val="000000"/>
          <w:sz w:val="32"/>
          <w:szCs w:val="32"/>
        </w:rPr>
        <w:t>）《中华人民共和国城乡规划法》（</w:t>
      </w:r>
      <w:r>
        <w:rPr>
          <w:rFonts w:hint="default" w:ascii="Times New Roman" w:hAnsi="Times New Roman" w:cs="Times New Roman"/>
          <w:color w:val="000000"/>
          <w:sz w:val="32"/>
          <w:szCs w:val="32"/>
        </w:rPr>
        <w:t>2019</w:t>
      </w:r>
      <w:r>
        <w:rPr>
          <w:rFonts w:hint="eastAsia"/>
          <w:color w:val="000000"/>
          <w:sz w:val="32"/>
          <w:szCs w:val="32"/>
        </w:rPr>
        <w:t>年</w:t>
      </w:r>
      <w:r>
        <w:rPr>
          <w:rFonts w:hint="default" w:ascii="Times New Roman" w:hAnsi="Times New Roman" w:cs="Times New Roman"/>
          <w:color w:val="000000"/>
          <w:sz w:val="32"/>
          <w:szCs w:val="32"/>
        </w:rPr>
        <w:t>4</w:t>
      </w:r>
      <w:r>
        <w:rPr>
          <w:rFonts w:hint="eastAsia"/>
          <w:color w:val="000000"/>
          <w:sz w:val="32"/>
          <w:szCs w:val="32"/>
        </w:rPr>
        <w:t>月</w:t>
      </w:r>
      <w:r>
        <w:rPr>
          <w:rFonts w:hint="default" w:ascii="Times New Roman" w:hAnsi="Times New Roman" w:cs="Times New Roman"/>
          <w:color w:val="000000"/>
          <w:sz w:val="32"/>
          <w:szCs w:val="32"/>
        </w:rPr>
        <w:t>23</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8</w:t>
      </w:r>
      <w:r>
        <w:rPr>
          <w:rFonts w:hint="eastAsia"/>
          <w:color w:val="000000"/>
          <w:sz w:val="32"/>
          <w:szCs w:val="32"/>
        </w:rPr>
        <w:t>）《中华人民共和国土地管理法》（</w:t>
      </w:r>
      <w:r>
        <w:rPr>
          <w:rFonts w:hint="default" w:ascii="Times New Roman" w:hAnsi="Times New Roman" w:cs="Times New Roman"/>
          <w:color w:val="000000"/>
          <w:sz w:val="32"/>
          <w:szCs w:val="32"/>
        </w:rPr>
        <w:t>2020</w:t>
      </w:r>
      <w:r>
        <w:rPr>
          <w:rFonts w:hint="eastAsia"/>
          <w:color w:val="000000"/>
          <w:sz w:val="32"/>
          <w:szCs w:val="32"/>
        </w:rPr>
        <w:t>年</w:t>
      </w:r>
      <w:r>
        <w:rPr>
          <w:rFonts w:hint="default" w:ascii="Times New Roman" w:hAnsi="Times New Roman" w:cs="Times New Roman"/>
          <w:color w:val="000000"/>
          <w:sz w:val="32"/>
          <w:szCs w:val="32"/>
        </w:rPr>
        <w:t>1</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bookmarkStart w:id="6" w:name="_Toc23729"/>
      <w:bookmarkStart w:id="7" w:name="_Toc644"/>
      <w:bookmarkStart w:id="8" w:name="_Toc32757"/>
      <w:bookmarkStart w:id="9" w:name="_Toc25226"/>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3</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2</w:t>
      </w:r>
      <w:r>
        <w:rPr>
          <w:rFonts w:hint="eastAsia" w:ascii="楷体_GB2312" w:hAnsi="楷体_GB2312" w:eastAsia="楷体_GB2312" w:cs="楷体_GB2312"/>
          <w:b/>
          <w:bCs w:val="0"/>
          <w:sz w:val="32"/>
          <w:szCs w:val="32"/>
        </w:rPr>
        <w:t>国务院行政法规及规范性文件</w:t>
      </w:r>
      <w:bookmarkEnd w:id="6"/>
      <w:bookmarkEnd w:id="7"/>
      <w:bookmarkEnd w:id="8"/>
      <w:bookmarkEnd w:id="9"/>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w:t>
      </w:r>
      <w:r>
        <w:rPr>
          <w:rFonts w:hint="eastAsia"/>
          <w:color w:val="000000"/>
          <w:sz w:val="32"/>
          <w:szCs w:val="32"/>
        </w:rPr>
        <w:t>）中华人民共和国国务院令第</w:t>
      </w:r>
      <w:r>
        <w:rPr>
          <w:rFonts w:hint="default" w:ascii="Times New Roman" w:hAnsi="Times New Roman" w:cs="Times New Roman"/>
          <w:color w:val="000000"/>
          <w:sz w:val="32"/>
          <w:szCs w:val="32"/>
        </w:rPr>
        <w:t>643</w:t>
      </w:r>
      <w:r>
        <w:rPr>
          <w:rFonts w:hint="eastAsia"/>
          <w:color w:val="000000"/>
          <w:sz w:val="32"/>
          <w:szCs w:val="32"/>
        </w:rPr>
        <w:t>号《畜禽规模养殖污染防治条例》（</w:t>
      </w:r>
      <w:r>
        <w:rPr>
          <w:rFonts w:hint="default" w:ascii="Times New Roman" w:hAnsi="Times New Roman" w:cs="Times New Roman"/>
          <w:color w:val="000000"/>
          <w:sz w:val="32"/>
          <w:szCs w:val="32"/>
        </w:rPr>
        <w:t>2014</w:t>
      </w:r>
      <w:r>
        <w:rPr>
          <w:rFonts w:hint="eastAsia"/>
          <w:color w:val="000000"/>
          <w:sz w:val="32"/>
          <w:szCs w:val="32"/>
        </w:rPr>
        <w:t>年</w:t>
      </w:r>
      <w:r>
        <w:rPr>
          <w:rFonts w:hint="default" w:ascii="Times New Roman" w:hAnsi="Times New Roman" w:cs="Times New Roman"/>
          <w:color w:val="000000"/>
          <w:sz w:val="32"/>
          <w:szCs w:val="32"/>
        </w:rPr>
        <w:t>1</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2</w:t>
      </w:r>
      <w:r>
        <w:rPr>
          <w:rFonts w:hint="eastAsia"/>
          <w:color w:val="000000"/>
          <w:sz w:val="32"/>
          <w:szCs w:val="32"/>
        </w:rPr>
        <w:t>）《中华人民共和国土地管理法实施条例》（</w:t>
      </w:r>
      <w:r>
        <w:rPr>
          <w:rFonts w:hint="default" w:ascii="Times New Roman" w:hAnsi="Times New Roman" w:cs="Times New Roman"/>
          <w:color w:val="000000"/>
          <w:sz w:val="32"/>
          <w:szCs w:val="32"/>
        </w:rPr>
        <w:t>2021</w:t>
      </w:r>
      <w:r>
        <w:rPr>
          <w:rFonts w:hint="eastAsia"/>
          <w:color w:val="000000"/>
          <w:sz w:val="32"/>
          <w:szCs w:val="32"/>
        </w:rPr>
        <w:t>年</w:t>
      </w:r>
      <w:r>
        <w:rPr>
          <w:rFonts w:hint="default" w:ascii="Times New Roman" w:hAnsi="Times New Roman" w:cs="Times New Roman"/>
          <w:color w:val="000000"/>
          <w:sz w:val="32"/>
          <w:szCs w:val="32"/>
        </w:rPr>
        <w:t>4</w:t>
      </w:r>
      <w:r>
        <w:rPr>
          <w:rFonts w:hint="eastAsia"/>
          <w:color w:val="000000"/>
          <w:sz w:val="32"/>
          <w:szCs w:val="32"/>
        </w:rPr>
        <w:t>月</w:t>
      </w:r>
      <w:r>
        <w:rPr>
          <w:rFonts w:hint="default" w:ascii="Times New Roman" w:hAnsi="Times New Roman" w:cs="Times New Roman"/>
          <w:color w:val="000000"/>
          <w:sz w:val="32"/>
          <w:szCs w:val="32"/>
        </w:rPr>
        <w:t>21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3</w:t>
      </w:r>
      <w:r>
        <w:rPr>
          <w:rFonts w:hint="eastAsia"/>
          <w:color w:val="000000"/>
          <w:sz w:val="32"/>
          <w:szCs w:val="32"/>
        </w:rPr>
        <w:t>）国务院，国令第</w:t>
      </w:r>
      <w:r>
        <w:rPr>
          <w:rFonts w:hint="default" w:ascii="Times New Roman" w:hAnsi="Times New Roman" w:cs="Times New Roman"/>
          <w:color w:val="000000"/>
          <w:sz w:val="32"/>
          <w:szCs w:val="32"/>
        </w:rPr>
        <w:t>682</w:t>
      </w:r>
      <w:r>
        <w:rPr>
          <w:rFonts w:hint="eastAsia"/>
          <w:color w:val="000000"/>
          <w:sz w:val="32"/>
          <w:szCs w:val="32"/>
        </w:rPr>
        <w:t>号《建设项目环境保护管理条例》（</w:t>
      </w:r>
      <w:r>
        <w:rPr>
          <w:rFonts w:hint="default" w:ascii="Times New Roman" w:hAnsi="Times New Roman" w:cs="Times New Roman"/>
          <w:color w:val="000000"/>
          <w:sz w:val="32"/>
          <w:szCs w:val="32"/>
        </w:rPr>
        <w:t>2017</w:t>
      </w:r>
      <w:r>
        <w:rPr>
          <w:rFonts w:hint="eastAsia"/>
          <w:color w:val="000000"/>
          <w:sz w:val="32"/>
          <w:szCs w:val="32"/>
        </w:rPr>
        <w:t>年</w:t>
      </w:r>
      <w:r>
        <w:rPr>
          <w:rFonts w:hint="default" w:ascii="Times New Roman" w:hAnsi="Times New Roman" w:cs="Times New Roman"/>
          <w:color w:val="000000"/>
          <w:sz w:val="32"/>
          <w:szCs w:val="32"/>
        </w:rPr>
        <w:t>10</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4</w:t>
      </w:r>
      <w:r>
        <w:rPr>
          <w:rFonts w:hint="eastAsia"/>
          <w:color w:val="000000"/>
          <w:sz w:val="32"/>
          <w:szCs w:val="32"/>
        </w:rPr>
        <w:t>）中华人民共和国国务院令第</w:t>
      </w:r>
      <w:r>
        <w:rPr>
          <w:rFonts w:hint="default" w:ascii="Times New Roman" w:hAnsi="Times New Roman" w:cs="Times New Roman"/>
          <w:color w:val="000000"/>
          <w:sz w:val="32"/>
          <w:szCs w:val="32"/>
        </w:rPr>
        <w:t>736</w:t>
      </w:r>
      <w:r>
        <w:rPr>
          <w:rFonts w:hint="eastAsia"/>
          <w:color w:val="000000"/>
          <w:sz w:val="32"/>
          <w:szCs w:val="32"/>
        </w:rPr>
        <w:t>号《排污许可管理条例》（</w:t>
      </w:r>
      <w:r>
        <w:rPr>
          <w:rFonts w:hint="default" w:ascii="Times New Roman" w:hAnsi="Times New Roman" w:cs="Times New Roman"/>
          <w:color w:val="000000"/>
          <w:sz w:val="32"/>
          <w:szCs w:val="32"/>
        </w:rPr>
        <w:t>2021</w:t>
      </w:r>
      <w:r>
        <w:rPr>
          <w:rFonts w:hint="eastAsia"/>
          <w:color w:val="000000"/>
          <w:sz w:val="32"/>
          <w:szCs w:val="32"/>
        </w:rPr>
        <w:t>年</w:t>
      </w:r>
      <w:r>
        <w:rPr>
          <w:rFonts w:hint="default" w:ascii="Times New Roman" w:hAnsi="Times New Roman" w:cs="Times New Roman"/>
          <w:color w:val="000000"/>
          <w:sz w:val="32"/>
          <w:szCs w:val="32"/>
        </w:rPr>
        <w:t>3</w:t>
      </w:r>
      <w:r>
        <w:rPr>
          <w:rFonts w:hint="eastAsia"/>
          <w:color w:val="000000"/>
          <w:sz w:val="32"/>
          <w:szCs w:val="32"/>
        </w:rPr>
        <w:t>月</w:t>
      </w:r>
      <w:r>
        <w:rPr>
          <w:rFonts w:hint="default" w:ascii="Times New Roman" w:hAnsi="Times New Roman" w:cs="Times New Roman"/>
          <w:color w:val="000000"/>
          <w:sz w:val="32"/>
          <w:szCs w:val="32"/>
        </w:rPr>
        <w:t>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5</w:t>
      </w:r>
      <w:r>
        <w:rPr>
          <w:rFonts w:hint="eastAsia"/>
          <w:color w:val="000000"/>
          <w:sz w:val="32"/>
          <w:szCs w:val="32"/>
        </w:rPr>
        <w:t>）国务院，国发〔</w:t>
      </w:r>
      <w:r>
        <w:rPr>
          <w:rFonts w:hint="default" w:ascii="Times New Roman" w:hAnsi="Times New Roman" w:cs="Times New Roman"/>
          <w:color w:val="000000"/>
          <w:sz w:val="32"/>
          <w:szCs w:val="32"/>
        </w:rPr>
        <w:t>2011</w:t>
      </w:r>
      <w:r>
        <w:rPr>
          <w:rFonts w:hint="eastAsia"/>
          <w:color w:val="000000"/>
          <w:sz w:val="32"/>
          <w:szCs w:val="32"/>
        </w:rPr>
        <w:t>〕</w:t>
      </w:r>
      <w:r>
        <w:rPr>
          <w:rFonts w:hint="default" w:ascii="Times New Roman" w:hAnsi="Times New Roman" w:cs="Times New Roman"/>
          <w:color w:val="000000"/>
          <w:sz w:val="32"/>
          <w:szCs w:val="32"/>
        </w:rPr>
        <w:t>35</w:t>
      </w:r>
      <w:r>
        <w:rPr>
          <w:rFonts w:hint="eastAsia"/>
          <w:color w:val="000000"/>
          <w:sz w:val="32"/>
          <w:szCs w:val="32"/>
        </w:rPr>
        <w:t>号《关于加强环境保护重点工作的意见》（</w:t>
      </w:r>
      <w:r>
        <w:rPr>
          <w:rFonts w:hint="default" w:ascii="Times New Roman" w:hAnsi="Times New Roman" w:cs="Times New Roman"/>
          <w:color w:val="000000"/>
          <w:sz w:val="32"/>
          <w:szCs w:val="32"/>
        </w:rPr>
        <w:t>2011</w:t>
      </w:r>
      <w:r>
        <w:rPr>
          <w:rFonts w:hint="eastAsia"/>
          <w:color w:val="000000"/>
          <w:sz w:val="32"/>
          <w:szCs w:val="32"/>
        </w:rPr>
        <w:t>年</w:t>
      </w:r>
      <w:r>
        <w:rPr>
          <w:rFonts w:hint="default" w:ascii="Times New Roman" w:hAnsi="Times New Roman" w:cs="Times New Roman"/>
          <w:color w:val="000000"/>
          <w:sz w:val="32"/>
          <w:szCs w:val="32"/>
        </w:rPr>
        <w:t>10</w:t>
      </w:r>
      <w:r>
        <w:rPr>
          <w:rFonts w:hint="eastAsia"/>
          <w:color w:val="000000"/>
          <w:sz w:val="32"/>
          <w:szCs w:val="32"/>
        </w:rPr>
        <w:t>月</w:t>
      </w:r>
      <w:r>
        <w:rPr>
          <w:rFonts w:hint="default" w:ascii="Times New Roman" w:hAnsi="Times New Roman" w:cs="Times New Roman"/>
          <w:color w:val="000000"/>
          <w:sz w:val="32"/>
          <w:szCs w:val="32"/>
        </w:rPr>
        <w:t>17</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6</w:t>
      </w:r>
      <w:r>
        <w:rPr>
          <w:rFonts w:hint="eastAsia"/>
          <w:color w:val="000000"/>
          <w:sz w:val="32"/>
          <w:szCs w:val="32"/>
        </w:rPr>
        <w:t>）国务院，国发〔</w:t>
      </w:r>
      <w:r>
        <w:rPr>
          <w:rFonts w:hint="default" w:ascii="Times New Roman" w:hAnsi="Times New Roman" w:cs="Times New Roman"/>
          <w:color w:val="000000"/>
          <w:sz w:val="32"/>
          <w:szCs w:val="32"/>
        </w:rPr>
        <w:t>2013</w:t>
      </w:r>
      <w:r>
        <w:rPr>
          <w:rFonts w:hint="eastAsia"/>
          <w:color w:val="000000"/>
          <w:sz w:val="32"/>
          <w:szCs w:val="32"/>
        </w:rPr>
        <w:t>〕</w:t>
      </w:r>
      <w:r>
        <w:rPr>
          <w:rFonts w:hint="default" w:ascii="Times New Roman" w:hAnsi="Times New Roman" w:cs="Times New Roman"/>
          <w:color w:val="000000"/>
          <w:sz w:val="32"/>
          <w:szCs w:val="32"/>
        </w:rPr>
        <w:t>37</w:t>
      </w:r>
      <w:r>
        <w:rPr>
          <w:rFonts w:hint="eastAsia"/>
          <w:color w:val="000000"/>
          <w:sz w:val="32"/>
          <w:szCs w:val="32"/>
        </w:rPr>
        <w:t>号《国务院关于印发大气污染防治行动计划的通知》（</w:t>
      </w:r>
      <w:r>
        <w:rPr>
          <w:rFonts w:hint="default" w:ascii="Times New Roman" w:hAnsi="Times New Roman" w:cs="Times New Roman"/>
          <w:color w:val="000000"/>
          <w:sz w:val="32"/>
          <w:szCs w:val="32"/>
        </w:rPr>
        <w:t>2013</w:t>
      </w:r>
      <w:r>
        <w:rPr>
          <w:rFonts w:hint="eastAsia"/>
          <w:color w:val="000000"/>
          <w:sz w:val="32"/>
          <w:szCs w:val="32"/>
        </w:rPr>
        <w:t>年</w:t>
      </w:r>
      <w:r>
        <w:rPr>
          <w:rFonts w:hint="default" w:ascii="Times New Roman" w:hAnsi="Times New Roman" w:cs="Times New Roman"/>
          <w:color w:val="000000"/>
          <w:sz w:val="32"/>
          <w:szCs w:val="32"/>
        </w:rPr>
        <w:t>9</w:t>
      </w:r>
      <w:r>
        <w:rPr>
          <w:rFonts w:hint="eastAsia"/>
          <w:color w:val="000000"/>
          <w:sz w:val="32"/>
          <w:szCs w:val="32"/>
        </w:rPr>
        <w:t>月</w:t>
      </w:r>
      <w:r>
        <w:rPr>
          <w:rFonts w:hint="default" w:ascii="Times New Roman" w:hAnsi="Times New Roman" w:cs="Times New Roman"/>
          <w:color w:val="000000"/>
          <w:sz w:val="32"/>
          <w:szCs w:val="32"/>
        </w:rPr>
        <w:t>10</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7</w:t>
      </w:r>
      <w:r>
        <w:rPr>
          <w:rFonts w:hint="eastAsia"/>
          <w:color w:val="000000"/>
          <w:sz w:val="32"/>
          <w:szCs w:val="32"/>
        </w:rPr>
        <w:t>）国务院，国发〔</w:t>
      </w:r>
      <w:r>
        <w:rPr>
          <w:rFonts w:hint="default" w:ascii="Times New Roman" w:hAnsi="Times New Roman" w:cs="Times New Roman"/>
          <w:color w:val="000000"/>
          <w:sz w:val="32"/>
          <w:szCs w:val="32"/>
        </w:rPr>
        <w:t>2015</w:t>
      </w:r>
      <w:r>
        <w:rPr>
          <w:rFonts w:hint="eastAsia"/>
          <w:color w:val="000000"/>
          <w:sz w:val="32"/>
          <w:szCs w:val="32"/>
        </w:rPr>
        <w:t>〕</w:t>
      </w:r>
      <w:r>
        <w:rPr>
          <w:rFonts w:hint="default" w:ascii="Times New Roman" w:hAnsi="Times New Roman" w:cs="Times New Roman"/>
          <w:color w:val="000000"/>
          <w:sz w:val="32"/>
          <w:szCs w:val="32"/>
        </w:rPr>
        <w:t>17</w:t>
      </w:r>
      <w:r>
        <w:rPr>
          <w:rFonts w:hint="eastAsia"/>
          <w:color w:val="000000"/>
          <w:sz w:val="32"/>
          <w:szCs w:val="32"/>
        </w:rPr>
        <w:t>号《国务院关于印发水污染防治行动计划的通知》（</w:t>
      </w:r>
      <w:r>
        <w:rPr>
          <w:rFonts w:hint="default" w:ascii="Times New Roman" w:hAnsi="Times New Roman" w:cs="Times New Roman"/>
          <w:color w:val="000000"/>
          <w:sz w:val="32"/>
          <w:szCs w:val="32"/>
        </w:rPr>
        <w:t>2015</w:t>
      </w:r>
      <w:r>
        <w:rPr>
          <w:rFonts w:hint="eastAsia"/>
          <w:color w:val="000000"/>
          <w:sz w:val="32"/>
          <w:szCs w:val="32"/>
        </w:rPr>
        <w:t>年</w:t>
      </w:r>
      <w:r>
        <w:rPr>
          <w:rFonts w:hint="default" w:ascii="Times New Roman" w:hAnsi="Times New Roman" w:cs="Times New Roman"/>
          <w:color w:val="000000"/>
          <w:sz w:val="32"/>
          <w:szCs w:val="32"/>
        </w:rPr>
        <w:t>4</w:t>
      </w:r>
      <w:r>
        <w:rPr>
          <w:rFonts w:hint="eastAsia"/>
          <w:color w:val="000000"/>
          <w:sz w:val="32"/>
          <w:szCs w:val="32"/>
        </w:rPr>
        <w:t>月</w:t>
      </w:r>
      <w:r>
        <w:rPr>
          <w:rFonts w:hint="default" w:ascii="Times New Roman" w:hAnsi="Times New Roman" w:cs="Times New Roman"/>
          <w:color w:val="000000"/>
          <w:sz w:val="32"/>
          <w:szCs w:val="32"/>
        </w:rPr>
        <w:t>2</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8</w:t>
      </w:r>
      <w:r>
        <w:rPr>
          <w:rFonts w:hint="eastAsia"/>
          <w:color w:val="000000"/>
          <w:sz w:val="32"/>
          <w:szCs w:val="32"/>
        </w:rPr>
        <w:t>）国务院，国发〔</w:t>
      </w:r>
      <w:r>
        <w:rPr>
          <w:rFonts w:hint="default" w:ascii="Times New Roman" w:hAnsi="Times New Roman" w:cs="Times New Roman"/>
          <w:color w:val="000000"/>
          <w:sz w:val="32"/>
          <w:szCs w:val="32"/>
        </w:rPr>
        <w:t>2016</w:t>
      </w:r>
      <w:r>
        <w:rPr>
          <w:rFonts w:hint="eastAsia"/>
          <w:color w:val="000000"/>
          <w:sz w:val="32"/>
          <w:szCs w:val="32"/>
        </w:rPr>
        <w:t>〕</w:t>
      </w:r>
      <w:r>
        <w:rPr>
          <w:rFonts w:hint="default" w:ascii="Times New Roman" w:hAnsi="Times New Roman" w:cs="Times New Roman"/>
          <w:color w:val="000000"/>
          <w:sz w:val="32"/>
          <w:szCs w:val="32"/>
        </w:rPr>
        <w:t>31</w:t>
      </w:r>
      <w:r>
        <w:rPr>
          <w:rFonts w:hint="eastAsia"/>
          <w:color w:val="000000"/>
          <w:sz w:val="32"/>
          <w:szCs w:val="32"/>
        </w:rPr>
        <w:t>号《国务院关于印发土壤污染防治行动计划的通知》（</w:t>
      </w:r>
      <w:r>
        <w:rPr>
          <w:rFonts w:hint="default" w:ascii="Times New Roman" w:hAnsi="Times New Roman" w:cs="Times New Roman"/>
          <w:color w:val="000000"/>
          <w:sz w:val="32"/>
          <w:szCs w:val="32"/>
        </w:rPr>
        <w:t>2016</w:t>
      </w:r>
      <w:r>
        <w:rPr>
          <w:rFonts w:hint="eastAsia"/>
          <w:color w:val="000000"/>
          <w:sz w:val="32"/>
          <w:szCs w:val="32"/>
        </w:rPr>
        <w:t>年</w:t>
      </w:r>
      <w:r>
        <w:rPr>
          <w:rFonts w:hint="default" w:ascii="Times New Roman" w:hAnsi="Times New Roman" w:cs="Times New Roman"/>
          <w:color w:val="000000"/>
          <w:sz w:val="32"/>
          <w:szCs w:val="32"/>
        </w:rPr>
        <w:t>5</w:t>
      </w:r>
      <w:r>
        <w:rPr>
          <w:rFonts w:hint="eastAsia"/>
          <w:color w:val="000000"/>
          <w:sz w:val="32"/>
          <w:szCs w:val="32"/>
        </w:rPr>
        <w:t>月</w:t>
      </w:r>
      <w:r>
        <w:rPr>
          <w:rFonts w:hint="default" w:ascii="Times New Roman" w:hAnsi="Times New Roman" w:cs="Times New Roman"/>
          <w:color w:val="000000"/>
          <w:sz w:val="32"/>
          <w:szCs w:val="32"/>
        </w:rPr>
        <w:t>31</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9</w:t>
      </w:r>
      <w:r>
        <w:rPr>
          <w:rFonts w:hint="eastAsia"/>
          <w:color w:val="000000"/>
          <w:sz w:val="32"/>
          <w:szCs w:val="32"/>
        </w:rPr>
        <w:t>）国务院，国办发〔</w:t>
      </w:r>
      <w:r>
        <w:rPr>
          <w:rFonts w:hint="default" w:ascii="Times New Roman" w:hAnsi="Times New Roman" w:cs="Times New Roman"/>
          <w:color w:val="000000"/>
          <w:sz w:val="32"/>
          <w:szCs w:val="32"/>
        </w:rPr>
        <w:t>2016</w:t>
      </w:r>
      <w:r>
        <w:rPr>
          <w:rFonts w:hint="eastAsia"/>
          <w:color w:val="000000"/>
          <w:sz w:val="32"/>
          <w:szCs w:val="32"/>
        </w:rPr>
        <w:t>〕</w:t>
      </w:r>
      <w:r>
        <w:rPr>
          <w:rFonts w:hint="default" w:ascii="Times New Roman" w:hAnsi="Times New Roman" w:cs="Times New Roman"/>
          <w:color w:val="000000"/>
          <w:sz w:val="32"/>
          <w:szCs w:val="32"/>
        </w:rPr>
        <w:t>81</w:t>
      </w:r>
      <w:r>
        <w:rPr>
          <w:rFonts w:hint="eastAsia"/>
          <w:color w:val="000000"/>
          <w:sz w:val="32"/>
          <w:szCs w:val="32"/>
        </w:rPr>
        <w:t>号《关于印发控制污染物排放许可制实施方案的通知》（</w:t>
      </w:r>
      <w:r>
        <w:rPr>
          <w:rFonts w:hint="default" w:ascii="Times New Roman" w:hAnsi="Times New Roman" w:cs="Times New Roman"/>
          <w:color w:val="000000"/>
          <w:sz w:val="32"/>
          <w:szCs w:val="32"/>
        </w:rPr>
        <w:t>2016</w:t>
      </w:r>
      <w:r>
        <w:rPr>
          <w:rFonts w:hint="eastAsia"/>
          <w:color w:val="000000"/>
          <w:sz w:val="32"/>
          <w:szCs w:val="32"/>
        </w:rPr>
        <w:t>年</w:t>
      </w:r>
      <w:r>
        <w:rPr>
          <w:rFonts w:hint="default" w:ascii="Times New Roman" w:hAnsi="Times New Roman" w:cs="Times New Roman"/>
          <w:color w:val="000000"/>
          <w:sz w:val="32"/>
          <w:szCs w:val="32"/>
        </w:rPr>
        <w:t>11</w:t>
      </w:r>
      <w:r>
        <w:rPr>
          <w:rFonts w:hint="eastAsia"/>
          <w:color w:val="000000"/>
          <w:sz w:val="32"/>
          <w:szCs w:val="32"/>
        </w:rPr>
        <w:t>月</w:t>
      </w:r>
      <w:r>
        <w:rPr>
          <w:rFonts w:hint="default" w:ascii="Times New Roman" w:hAnsi="Times New Roman" w:cs="Times New Roman"/>
          <w:color w:val="000000"/>
          <w:sz w:val="32"/>
          <w:szCs w:val="32"/>
        </w:rPr>
        <w:t>10</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10</w:t>
      </w:r>
      <w:r>
        <w:rPr>
          <w:rFonts w:hint="eastAsia"/>
          <w:color w:val="000000"/>
          <w:sz w:val="32"/>
          <w:szCs w:val="32"/>
        </w:rPr>
        <w:t>）国务院，国办发〔</w:t>
      </w:r>
      <w:r>
        <w:rPr>
          <w:rFonts w:hint="default" w:ascii="Times New Roman" w:hAnsi="Times New Roman" w:cs="Times New Roman"/>
          <w:color w:val="000000"/>
          <w:sz w:val="32"/>
          <w:szCs w:val="32"/>
        </w:rPr>
        <w:t>2017</w:t>
      </w:r>
      <w:r>
        <w:rPr>
          <w:rFonts w:hint="eastAsia"/>
          <w:color w:val="000000"/>
          <w:sz w:val="32"/>
          <w:szCs w:val="32"/>
        </w:rPr>
        <w:t>〕</w:t>
      </w:r>
      <w:r>
        <w:rPr>
          <w:rFonts w:hint="default" w:ascii="Times New Roman" w:hAnsi="Times New Roman" w:cs="Times New Roman"/>
          <w:color w:val="000000"/>
          <w:sz w:val="32"/>
          <w:szCs w:val="32"/>
        </w:rPr>
        <w:t>48</w:t>
      </w:r>
      <w:r>
        <w:rPr>
          <w:rFonts w:hint="eastAsia"/>
          <w:color w:val="000000"/>
          <w:sz w:val="32"/>
          <w:szCs w:val="32"/>
        </w:rPr>
        <w:t>号《关于加快推进畜禽养殖废弃物资源化利用的意见》（</w:t>
      </w:r>
      <w:r>
        <w:rPr>
          <w:rFonts w:hint="default" w:ascii="Times New Roman" w:hAnsi="Times New Roman" w:cs="Times New Roman"/>
          <w:color w:val="000000"/>
          <w:sz w:val="32"/>
          <w:szCs w:val="32"/>
        </w:rPr>
        <w:t>2017</w:t>
      </w:r>
      <w:r>
        <w:rPr>
          <w:rFonts w:hint="eastAsia"/>
          <w:color w:val="000000"/>
          <w:sz w:val="32"/>
          <w:szCs w:val="32"/>
        </w:rPr>
        <w:t>年</w:t>
      </w:r>
      <w:r>
        <w:rPr>
          <w:rFonts w:hint="default" w:ascii="Times New Roman" w:hAnsi="Times New Roman" w:cs="Times New Roman"/>
          <w:color w:val="000000"/>
          <w:sz w:val="32"/>
          <w:szCs w:val="32"/>
        </w:rPr>
        <w:t>5</w:t>
      </w:r>
      <w:r>
        <w:rPr>
          <w:rFonts w:hint="eastAsia"/>
          <w:color w:val="000000"/>
          <w:sz w:val="32"/>
          <w:szCs w:val="32"/>
        </w:rPr>
        <w:t>月</w:t>
      </w:r>
      <w:r>
        <w:rPr>
          <w:rFonts w:hint="default" w:ascii="Times New Roman" w:hAnsi="Times New Roman" w:cs="Times New Roman"/>
          <w:color w:val="000000"/>
          <w:sz w:val="32"/>
          <w:szCs w:val="32"/>
        </w:rPr>
        <w:t>31</w:t>
      </w:r>
      <w:r>
        <w:rPr>
          <w:rFonts w:hint="eastAsia"/>
          <w:color w:val="000000"/>
          <w:sz w:val="32"/>
          <w:szCs w:val="32"/>
        </w:rPr>
        <w:t>日）。</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bookmarkStart w:id="10" w:name="_Toc20797"/>
      <w:bookmarkStart w:id="11" w:name="_Toc237"/>
      <w:bookmarkStart w:id="12" w:name="_Toc25501"/>
      <w:bookmarkStart w:id="13" w:name="_Toc21602"/>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3</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3</w:t>
      </w:r>
      <w:r>
        <w:rPr>
          <w:rFonts w:hint="eastAsia" w:ascii="楷体_GB2312" w:hAnsi="楷体_GB2312" w:eastAsia="楷体_GB2312" w:cs="楷体_GB2312"/>
          <w:b/>
          <w:bCs w:val="0"/>
          <w:sz w:val="32"/>
          <w:szCs w:val="32"/>
        </w:rPr>
        <w:t>部门规章及规范性文件</w:t>
      </w:r>
      <w:bookmarkEnd w:id="10"/>
      <w:bookmarkEnd w:id="11"/>
      <w:bookmarkEnd w:id="12"/>
      <w:bookmarkEnd w:id="13"/>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w:t>
      </w:r>
      <w:r>
        <w:rPr>
          <w:rFonts w:hint="eastAsia"/>
          <w:color w:val="000000"/>
          <w:sz w:val="32"/>
          <w:szCs w:val="32"/>
        </w:rPr>
        <w:t>）原国家环境保护总局，总局令第</w:t>
      </w:r>
      <w:r>
        <w:rPr>
          <w:rFonts w:hint="default" w:ascii="Times New Roman" w:hAnsi="Times New Roman" w:cs="Times New Roman"/>
          <w:color w:val="000000"/>
          <w:sz w:val="32"/>
          <w:szCs w:val="32"/>
        </w:rPr>
        <w:t>9</w:t>
      </w:r>
      <w:r>
        <w:rPr>
          <w:rFonts w:hint="eastAsia"/>
          <w:color w:val="000000"/>
          <w:sz w:val="32"/>
          <w:szCs w:val="32"/>
        </w:rPr>
        <w:t>号《畜禽养殖污染防治管理办法》（</w:t>
      </w:r>
      <w:r>
        <w:rPr>
          <w:rFonts w:hint="default" w:ascii="Times New Roman" w:hAnsi="Times New Roman" w:cs="Times New Roman"/>
          <w:color w:val="000000"/>
          <w:sz w:val="32"/>
          <w:szCs w:val="32"/>
        </w:rPr>
        <w:t>2001</w:t>
      </w:r>
      <w:r>
        <w:rPr>
          <w:rFonts w:hint="eastAsia"/>
          <w:color w:val="000000"/>
          <w:sz w:val="32"/>
          <w:szCs w:val="32"/>
        </w:rPr>
        <w:t>年</w:t>
      </w:r>
      <w:r>
        <w:rPr>
          <w:rFonts w:hint="default" w:ascii="Times New Roman" w:hAnsi="Times New Roman" w:cs="Times New Roman"/>
          <w:color w:val="000000"/>
          <w:sz w:val="32"/>
          <w:szCs w:val="32"/>
        </w:rPr>
        <w:t>3</w:t>
      </w:r>
      <w:r>
        <w:rPr>
          <w:rFonts w:hint="eastAsia"/>
          <w:color w:val="000000"/>
          <w:sz w:val="32"/>
          <w:szCs w:val="32"/>
        </w:rPr>
        <w:t>月</w:t>
      </w:r>
      <w:r>
        <w:rPr>
          <w:rFonts w:hint="default" w:ascii="Times New Roman" w:hAnsi="Times New Roman" w:cs="Times New Roman"/>
          <w:color w:val="000000"/>
          <w:sz w:val="32"/>
          <w:szCs w:val="32"/>
        </w:rPr>
        <w:t>20</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2</w:t>
      </w:r>
      <w:r>
        <w:rPr>
          <w:rFonts w:hint="eastAsia"/>
          <w:color w:val="000000"/>
          <w:sz w:val="32"/>
          <w:szCs w:val="32"/>
        </w:rPr>
        <w:t>）原国家环境保护总局，环发〔</w:t>
      </w:r>
      <w:r>
        <w:rPr>
          <w:rFonts w:hint="default" w:ascii="Times New Roman" w:hAnsi="Times New Roman" w:cs="Times New Roman"/>
          <w:color w:val="000000"/>
          <w:sz w:val="32"/>
          <w:szCs w:val="32"/>
        </w:rPr>
        <w:t>2007</w:t>
      </w:r>
      <w:r>
        <w:rPr>
          <w:rFonts w:hint="eastAsia"/>
          <w:color w:val="000000"/>
          <w:sz w:val="32"/>
          <w:szCs w:val="32"/>
        </w:rPr>
        <w:t>〕</w:t>
      </w:r>
      <w:r>
        <w:rPr>
          <w:rFonts w:hint="default" w:ascii="Times New Roman" w:hAnsi="Times New Roman" w:cs="Times New Roman"/>
          <w:color w:val="000000"/>
          <w:sz w:val="32"/>
          <w:szCs w:val="32"/>
        </w:rPr>
        <w:t>51</w:t>
      </w:r>
      <w:r>
        <w:rPr>
          <w:rFonts w:hint="eastAsia"/>
          <w:color w:val="000000"/>
          <w:sz w:val="32"/>
          <w:szCs w:val="32"/>
        </w:rPr>
        <w:t>号《关于开展国家生态工业示范园区建设工作的通知》（</w:t>
      </w:r>
      <w:r>
        <w:rPr>
          <w:rFonts w:hint="default" w:ascii="Times New Roman" w:hAnsi="Times New Roman" w:cs="Times New Roman"/>
          <w:color w:val="000000"/>
          <w:sz w:val="32"/>
          <w:szCs w:val="32"/>
        </w:rPr>
        <w:t>2007</w:t>
      </w:r>
      <w:r>
        <w:rPr>
          <w:rFonts w:hint="eastAsia"/>
          <w:color w:val="000000"/>
          <w:sz w:val="32"/>
          <w:szCs w:val="32"/>
        </w:rPr>
        <w:t>年</w:t>
      </w:r>
      <w:r>
        <w:rPr>
          <w:rFonts w:hint="default" w:ascii="Times New Roman" w:hAnsi="Times New Roman" w:cs="Times New Roman"/>
          <w:color w:val="000000"/>
          <w:sz w:val="32"/>
          <w:szCs w:val="32"/>
        </w:rPr>
        <w:t>4</w:t>
      </w:r>
      <w:r>
        <w:rPr>
          <w:rFonts w:hint="eastAsia"/>
          <w:color w:val="000000"/>
          <w:sz w:val="32"/>
          <w:szCs w:val="32"/>
        </w:rPr>
        <w:t>月</w:t>
      </w:r>
      <w:r>
        <w:rPr>
          <w:rFonts w:hint="default" w:ascii="Times New Roman" w:hAnsi="Times New Roman" w:cs="Times New Roman"/>
          <w:color w:val="000000"/>
          <w:sz w:val="32"/>
          <w:szCs w:val="32"/>
        </w:rPr>
        <w:t>3</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3</w:t>
      </w:r>
      <w:r>
        <w:rPr>
          <w:rFonts w:hint="eastAsia"/>
          <w:color w:val="000000"/>
          <w:sz w:val="32"/>
          <w:szCs w:val="32"/>
        </w:rPr>
        <w:t>）原环境保护部，环发〔</w:t>
      </w:r>
      <w:r>
        <w:rPr>
          <w:rFonts w:hint="default" w:ascii="Times New Roman" w:hAnsi="Times New Roman" w:cs="Times New Roman"/>
          <w:color w:val="000000"/>
          <w:sz w:val="32"/>
          <w:szCs w:val="32"/>
        </w:rPr>
        <w:t>2008</w:t>
      </w:r>
      <w:r>
        <w:rPr>
          <w:rFonts w:hint="eastAsia"/>
          <w:color w:val="000000"/>
          <w:sz w:val="32"/>
          <w:szCs w:val="32"/>
        </w:rPr>
        <w:t>〕</w:t>
      </w:r>
      <w:r>
        <w:rPr>
          <w:rFonts w:hint="default" w:ascii="Times New Roman" w:hAnsi="Times New Roman" w:cs="Times New Roman"/>
          <w:color w:val="000000"/>
          <w:sz w:val="32"/>
          <w:szCs w:val="32"/>
        </w:rPr>
        <w:t>127</w:t>
      </w:r>
      <w:r>
        <w:rPr>
          <w:rFonts w:hint="eastAsia"/>
          <w:color w:val="000000"/>
          <w:sz w:val="32"/>
          <w:szCs w:val="32"/>
        </w:rPr>
        <w:t>号《关于进一步促进宁夏环境保护工作的意见》（</w:t>
      </w:r>
      <w:r>
        <w:rPr>
          <w:rFonts w:hint="default" w:ascii="Times New Roman" w:hAnsi="Times New Roman" w:cs="Times New Roman"/>
          <w:color w:val="000000"/>
          <w:sz w:val="32"/>
          <w:szCs w:val="32"/>
        </w:rPr>
        <w:t>2008</w:t>
      </w:r>
      <w:r>
        <w:rPr>
          <w:rFonts w:hint="eastAsia"/>
          <w:color w:val="000000"/>
          <w:sz w:val="32"/>
          <w:szCs w:val="32"/>
        </w:rPr>
        <w:t>年</w:t>
      </w:r>
      <w:r>
        <w:rPr>
          <w:rFonts w:hint="default" w:ascii="Times New Roman" w:hAnsi="Times New Roman" w:cs="Times New Roman"/>
          <w:color w:val="000000"/>
          <w:sz w:val="32"/>
          <w:szCs w:val="32"/>
        </w:rPr>
        <w:t>12</w:t>
      </w:r>
      <w:r>
        <w:rPr>
          <w:rFonts w:hint="eastAsia"/>
          <w:color w:val="000000"/>
          <w:sz w:val="32"/>
          <w:szCs w:val="32"/>
        </w:rPr>
        <w:t>月</w:t>
      </w:r>
      <w:r>
        <w:rPr>
          <w:rFonts w:hint="default" w:ascii="Times New Roman" w:hAnsi="Times New Roman" w:cs="Times New Roman"/>
          <w:color w:val="000000"/>
          <w:sz w:val="32"/>
          <w:szCs w:val="32"/>
        </w:rPr>
        <w:t>24</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4</w:t>
      </w:r>
      <w:r>
        <w:rPr>
          <w:rFonts w:hint="eastAsia"/>
          <w:color w:val="000000"/>
          <w:sz w:val="32"/>
          <w:szCs w:val="32"/>
        </w:rPr>
        <w:t>）生态环境部，环办大气〔</w:t>
      </w:r>
      <w:r>
        <w:rPr>
          <w:rFonts w:hint="default" w:ascii="Times New Roman" w:hAnsi="Times New Roman" w:cs="Times New Roman"/>
          <w:color w:val="000000"/>
          <w:sz w:val="32"/>
          <w:szCs w:val="32"/>
        </w:rPr>
        <w:t>2019</w:t>
      </w:r>
      <w:r>
        <w:rPr>
          <w:rFonts w:hint="eastAsia"/>
          <w:color w:val="000000"/>
          <w:sz w:val="32"/>
          <w:szCs w:val="32"/>
        </w:rPr>
        <w:t>〕</w:t>
      </w:r>
      <w:r>
        <w:rPr>
          <w:rFonts w:hint="default" w:ascii="Times New Roman" w:hAnsi="Times New Roman" w:cs="Times New Roman"/>
          <w:color w:val="000000"/>
          <w:sz w:val="32"/>
          <w:szCs w:val="32"/>
        </w:rPr>
        <w:t>16</w:t>
      </w:r>
      <w:r>
        <w:rPr>
          <w:rFonts w:hint="eastAsia"/>
          <w:color w:val="000000"/>
          <w:sz w:val="32"/>
          <w:szCs w:val="32"/>
        </w:rPr>
        <w:t>号《关于印发</w:t>
      </w:r>
      <w:r>
        <w:rPr>
          <w:rFonts w:hint="default" w:ascii="Times New Roman" w:hAnsi="Times New Roman" w:cs="Times New Roman"/>
          <w:color w:val="000000"/>
          <w:sz w:val="32"/>
          <w:szCs w:val="32"/>
        </w:rPr>
        <w:t>2019</w:t>
      </w:r>
      <w:r>
        <w:rPr>
          <w:rFonts w:hint="eastAsia"/>
          <w:color w:val="000000"/>
          <w:sz w:val="32"/>
          <w:szCs w:val="32"/>
        </w:rPr>
        <w:t>年全国大气污染防治工作要点的通知》（</w:t>
      </w:r>
      <w:r>
        <w:rPr>
          <w:rFonts w:hint="default" w:ascii="Times New Roman" w:hAnsi="Times New Roman" w:cs="Times New Roman"/>
          <w:color w:val="000000"/>
          <w:sz w:val="32"/>
          <w:szCs w:val="32"/>
        </w:rPr>
        <w:t>2019</w:t>
      </w:r>
      <w:r>
        <w:rPr>
          <w:rFonts w:hint="eastAsia"/>
          <w:color w:val="000000"/>
          <w:sz w:val="32"/>
          <w:szCs w:val="32"/>
        </w:rPr>
        <w:t>年</w:t>
      </w:r>
      <w:r>
        <w:rPr>
          <w:rFonts w:hint="default" w:ascii="Times New Roman" w:hAnsi="Times New Roman" w:cs="Times New Roman"/>
          <w:color w:val="000000"/>
          <w:sz w:val="32"/>
          <w:szCs w:val="32"/>
        </w:rPr>
        <w:t>2</w:t>
      </w:r>
      <w:r>
        <w:rPr>
          <w:rFonts w:hint="eastAsia"/>
          <w:color w:val="000000"/>
          <w:sz w:val="32"/>
          <w:szCs w:val="32"/>
        </w:rPr>
        <w:t>月</w:t>
      </w:r>
      <w:r>
        <w:rPr>
          <w:rFonts w:hint="default" w:ascii="Times New Roman" w:hAnsi="Times New Roman" w:cs="Times New Roman"/>
          <w:color w:val="000000"/>
          <w:sz w:val="32"/>
          <w:szCs w:val="32"/>
        </w:rPr>
        <w:t>27</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5</w:t>
      </w:r>
      <w:r>
        <w:rPr>
          <w:rFonts w:hint="eastAsia"/>
          <w:color w:val="000000"/>
          <w:sz w:val="32"/>
          <w:szCs w:val="32"/>
        </w:rPr>
        <w:t>）生态环境部，环土壤〔</w:t>
      </w:r>
      <w:r>
        <w:rPr>
          <w:rFonts w:hint="default" w:ascii="Times New Roman" w:hAnsi="Times New Roman" w:cs="Times New Roman"/>
          <w:color w:val="000000"/>
          <w:sz w:val="32"/>
          <w:szCs w:val="32"/>
        </w:rPr>
        <w:t>2019</w:t>
      </w:r>
      <w:r>
        <w:rPr>
          <w:rFonts w:hint="eastAsia"/>
          <w:color w:val="000000"/>
          <w:sz w:val="32"/>
          <w:szCs w:val="32"/>
        </w:rPr>
        <w:t>〕</w:t>
      </w:r>
      <w:r>
        <w:rPr>
          <w:rFonts w:hint="default" w:ascii="Times New Roman" w:hAnsi="Times New Roman" w:cs="Times New Roman"/>
          <w:color w:val="000000"/>
          <w:sz w:val="32"/>
          <w:szCs w:val="32"/>
        </w:rPr>
        <w:t>25</w:t>
      </w:r>
      <w:r>
        <w:rPr>
          <w:rFonts w:hint="eastAsia"/>
          <w:color w:val="000000"/>
          <w:sz w:val="32"/>
          <w:szCs w:val="32"/>
        </w:rPr>
        <w:t>号《关于印发地下水污染防治实施方案的通知》（</w:t>
      </w:r>
      <w:r>
        <w:rPr>
          <w:rFonts w:hint="default" w:ascii="Times New Roman" w:hAnsi="Times New Roman" w:cs="Times New Roman"/>
          <w:color w:val="000000"/>
          <w:sz w:val="32"/>
          <w:szCs w:val="32"/>
        </w:rPr>
        <w:t>2019</w:t>
      </w:r>
      <w:r>
        <w:rPr>
          <w:rFonts w:hint="eastAsia"/>
          <w:color w:val="000000"/>
          <w:sz w:val="32"/>
          <w:szCs w:val="32"/>
        </w:rPr>
        <w:t>年</w:t>
      </w:r>
      <w:r>
        <w:rPr>
          <w:rFonts w:hint="default" w:ascii="Times New Roman" w:hAnsi="Times New Roman" w:cs="Times New Roman"/>
          <w:color w:val="000000"/>
          <w:sz w:val="32"/>
          <w:szCs w:val="32"/>
        </w:rPr>
        <w:t>3</w:t>
      </w:r>
      <w:r>
        <w:rPr>
          <w:rFonts w:hint="eastAsia"/>
          <w:color w:val="000000"/>
          <w:sz w:val="32"/>
          <w:szCs w:val="32"/>
        </w:rPr>
        <w:t>月</w:t>
      </w:r>
      <w:r>
        <w:rPr>
          <w:rFonts w:hint="default" w:ascii="Times New Roman" w:hAnsi="Times New Roman" w:cs="Times New Roman"/>
          <w:color w:val="000000"/>
          <w:sz w:val="32"/>
          <w:szCs w:val="32"/>
        </w:rPr>
        <w:t>28</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6</w:t>
      </w:r>
      <w:r>
        <w:rPr>
          <w:rFonts w:hint="eastAsia"/>
          <w:color w:val="000000"/>
          <w:sz w:val="32"/>
          <w:szCs w:val="32"/>
        </w:rPr>
        <w:t>）农业部，农办牧〔</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2</w:t>
      </w:r>
      <w:r>
        <w:rPr>
          <w:rFonts w:hint="eastAsia"/>
          <w:color w:val="000000"/>
          <w:sz w:val="32"/>
          <w:szCs w:val="32"/>
        </w:rPr>
        <w:t>号《畜禽规模养殖场粪污资源化利用设施建设规范（试行）》（</w:t>
      </w:r>
      <w:r>
        <w:rPr>
          <w:rFonts w:hint="default" w:ascii="Times New Roman" w:hAnsi="Times New Roman" w:cs="Times New Roman"/>
          <w:color w:val="000000"/>
          <w:sz w:val="32"/>
          <w:szCs w:val="32"/>
        </w:rPr>
        <w:t>2018</w:t>
      </w:r>
      <w:r>
        <w:rPr>
          <w:rFonts w:hint="eastAsia"/>
          <w:color w:val="000000"/>
          <w:sz w:val="32"/>
          <w:szCs w:val="32"/>
        </w:rPr>
        <w:t>年</w:t>
      </w:r>
      <w:r>
        <w:rPr>
          <w:rFonts w:hint="default" w:ascii="Times New Roman" w:hAnsi="Times New Roman" w:cs="Times New Roman"/>
          <w:color w:val="000000"/>
          <w:sz w:val="32"/>
          <w:szCs w:val="32"/>
        </w:rPr>
        <w:t>1</w:t>
      </w:r>
      <w:r>
        <w:rPr>
          <w:rFonts w:hint="eastAsia"/>
          <w:color w:val="000000"/>
          <w:sz w:val="32"/>
          <w:szCs w:val="32"/>
        </w:rPr>
        <w:t>月</w:t>
      </w:r>
      <w:r>
        <w:rPr>
          <w:rFonts w:hint="default" w:ascii="Times New Roman" w:hAnsi="Times New Roman" w:cs="Times New Roman"/>
          <w:color w:val="000000"/>
          <w:sz w:val="32"/>
          <w:szCs w:val="32"/>
        </w:rPr>
        <w:t>5</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7</w:t>
      </w:r>
      <w:r>
        <w:rPr>
          <w:rFonts w:hint="eastAsia"/>
          <w:color w:val="000000"/>
          <w:sz w:val="32"/>
          <w:szCs w:val="32"/>
        </w:rPr>
        <w:t>）农业部，农牧发〔</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4</w:t>
      </w:r>
      <w:r>
        <w:rPr>
          <w:rFonts w:hint="eastAsia"/>
          <w:color w:val="000000"/>
          <w:sz w:val="32"/>
          <w:szCs w:val="32"/>
        </w:rPr>
        <w:t>号《畜禽养殖废弃物资源化利用工作考核办法（试行）》（</w:t>
      </w:r>
      <w:r>
        <w:rPr>
          <w:rFonts w:hint="default" w:ascii="Times New Roman" w:hAnsi="Times New Roman" w:cs="Times New Roman"/>
          <w:color w:val="000000"/>
          <w:sz w:val="32"/>
          <w:szCs w:val="32"/>
        </w:rPr>
        <w:t>2018</w:t>
      </w:r>
      <w:r>
        <w:rPr>
          <w:rFonts w:hint="eastAsia"/>
          <w:color w:val="000000"/>
          <w:sz w:val="32"/>
          <w:szCs w:val="32"/>
        </w:rPr>
        <w:t>年</w:t>
      </w:r>
      <w:r>
        <w:rPr>
          <w:rFonts w:hint="default" w:ascii="Times New Roman" w:hAnsi="Times New Roman" w:cs="Times New Roman"/>
          <w:color w:val="000000"/>
          <w:sz w:val="32"/>
          <w:szCs w:val="32"/>
        </w:rPr>
        <w:t>3</w:t>
      </w:r>
      <w:r>
        <w:rPr>
          <w:rFonts w:hint="eastAsia"/>
          <w:color w:val="000000"/>
          <w:sz w:val="32"/>
          <w:szCs w:val="32"/>
        </w:rPr>
        <w:t>月</w:t>
      </w:r>
      <w:r>
        <w:rPr>
          <w:rFonts w:hint="default" w:ascii="Times New Roman" w:hAnsi="Times New Roman" w:cs="Times New Roman"/>
          <w:color w:val="000000"/>
          <w:sz w:val="32"/>
          <w:szCs w:val="32"/>
        </w:rPr>
        <w:t>16</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8</w:t>
      </w:r>
      <w:r>
        <w:rPr>
          <w:rFonts w:hint="eastAsia"/>
          <w:color w:val="000000"/>
          <w:sz w:val="32"/>
          <w:szCs w:val="32"/>
        </w:rPr>
        <w:t>）《关于进一步规范畜禽养殖禁养区划定和管理促进生猪生产发展的通知》（环办土壤〔</w:t>
      </w:r>
      <w:r>
        <w:rPr>
          <w:rFonts w:hint="default" w:ascii="Times New Roman" w:hAnsi="Times New Roman" w:cs="Times New Roman"/>
          <w:color w:val="000000"/>
          <w:sz w:val="32"/>
          <w:szCs w:val="32"/>
        </w:rPr>
        <w:t>2019</w:t>
      </w:r>
      <w:r>
        <w:rPr>
          <w:rFonts w:hint="eastAsia"/>
          <w:color w:val="000000"/>
          <w:sz w:val="32"/>
          <w:szCs w:val="32"/>
        </w:rPr>
        <w:t>〕</w:t>
      </w:r>
      <w:r>
        <w:rPr>
          <w:rFonts w:hint="default" w:ascii="Times New Roman" w:hAnsi="Times New Roman" w:cs="Times New Roman"/>
          <w:color w:val="000000"/>
          <w:sz w:val="32"/>
          <w:szCs w:val="32"/>
        </w:rPr>
        <w:t>55</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9</w:t>
      </w:r>
      <w:r>
        <w:rPr>
          <w:rFonts w:hint="eastAsia"/>
          <w:color w:val="000000"/>
          <w:sz w:val="32"/>
          <w:szCs w:val="32"/>
        </w:rPr>
        <w:t>）《关于进一步明确畜禽粪污还田利用要求强化养殖污染监管的通知》（农办牧〔</w:t>
      </w:r>
      <w:r>
        <w:rPr>
          <w:rFonts w:hint="default" w:ascii="Times New Roman" w:hAnsi="Times New Roman" w:cs="Times New Roman"/>
          <w:color w:val="000000"/>
          <w:sz w:val="32"/>
          <w:szCs w:val="32"/>
        </w:rPr>
        <w:t>2020</w:t>
      </w:r>
      <w:r>
        <w:rPr>
          <w:rFonts w:hint="eastAsia"/>
          <w:color w:val="000000"/>
          <w:sz w:val="32"/>
          <w:szCs w:val="32"/>
        </w:rPr>
        <w:t>〕</w:t>
      </w:r>
      <w:r>
        <w:rPr>
          <w:rFonts w:hint="default" w:ascii="Times New Roman" w:hAnsi="Times New Roman" w:cs="Times New Roman"/>
          <w:color w:val="000000"/>
          <w:sz w:val="32"/>
          <w:szCs w:val="32"/>
        </w:rPr>
        <w:t>23</w:t>
      </w:r>
      <w:r>
        <w:rPr>
          <w:rFonts w:hint="eastAsia"/>
          <w:color w:val="000000"/>
          <w:sz w:val="32"/>
          <w:szCs w:val="32"/>
        </w:rPr>
        <w:t>号）。</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bookmarkStart w:id="14" w:name="_Toc6163"/>
      <w:bookmarkStart w:id="15" w:name="_Toc19766"/>
      <w:bookmarkStart w:id="16" w:name="_Toc28846"/>
      <w:bookmarkStart w:id="17" w:name="_Toc14994"/>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3</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4</w:t>
      </w:r>
      <w:r>
        <w:rPr>
          <w:rFonts w:hint="eastAsia" w:ascii="楷体_GB2312" w:hAnsi="楷体_GB2312" w:eastAsia="楷体_GB2312" w:cs="楷体_GB2312"/>
          <w:b/>
          <w:bCs w:val="0"/>
          <w:sz w:val="32"/>
          <w:szCs w:val="32"/>
        </w:rPr>
        <w:t>地方法规及规范性文件</w:t>
      </w:r>
      <w:bookmarkEnd w:id="14"/>
      <w:bookmarkEnd w:id="15"/>
      <w:bookmarkEnd w:id="16"/>
      <w:bookmarkEnd w:id="17"/>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w:t>
      </w:r>
      <w:r>
        <w:rPr>
          <w:rFonts w:hint="eastAsia"/>
          <w:color w:val="000000"/>
          <w:sz w:val="32"/>
          <w:szCs w:val="32"/>
        </w:rPr>
        <w:t>）《宁夏回族自治区环境保护条例（修订）》（</w:t>
      </w:r>
      <w:r>
        <w:rPr>
          <w:rFonts w:hint="default" w:ascii="Times New Roman" w:hAnsi="Times New Roman" w:cs="Times New Roman"/>
          <w:color w:val="000000"/>
          <w:sz w:val="32"/>
          <w:szCs w:val="32"/>
        </w:rPr>
        <w:t>2019</w:t>
      </w:r>
      <w:r>
        <w:rPr>
          <w:rFonts w:hint="eastAsia"/>
          <w:color w:val="000000"/>
          <w:sz w:val="32"/>
          <w:szCs w:val="32"/>
        </w:rPr>
        <w:t>年</w:t>
      </w:r>
      <w:r>
        <w:rPr>
          <w:rFonts w:hint="default" w:ascii="Times New Roman" w:hAnsi="Times New Roman" w:cs="Times New Roman"/>
          <w:color w:val="000000"/>
          <w:sz w:val="32"/>
          <w:szCs w:val="32"/>
        </w:rPr>
        <w:t>3</w:t>
      </w:r>
      <w:r>
        <w:rPr>
          <w:rFonts w:hint="eastAsia"/>
          <w:color w:val="000000"/>
          <w:sz w:val="32"/>
          <w:szCs w:val="32"/>
        </w:rPr>
        <w:t>月</w:t>
      </w:r>
      <w:r>
        <w:rPr>
          <w:rFonts w:hint="default" w:ascii="Times New Roman" w:hAnsi="Times New Roman" w:cs="Times New Roman"/>
          <w:color w:val="000000"/>
          <w:sz w:val="32"/>
          <w:szCs w:val="32"/>
        </w:rPr>
        <w:t>26</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2</w:t>
      </w:r>
      <w:r>
        <w:rPr>
          <w:rFonts w:hint="eastAsia"/>
          <w:color w:val="000000"/>
          <w:sz w:val="32"/>
          <w:szCs w:val="32"/>
        </w:rPr>
        <w:t>）《宁夏回族自治区生态保护红线管理条例》（</w:t>
      </w:r>
      <w:r>
        <w:rPr>
          <w:rFonts w:hint="default" w:ascii="Times New Roman" w:hAnsi="Times New Roman" w:cs="Times New Roman"/>
          <w:color w:val="000000"/>
          <w:sz w:val="32"/>
          <w:szCs w:val="32"/>
        </w:rPr>
        <w:t>2018</w:t>
      </w:r>
      <w:r>
        <w:rPr>
          <w:rFonts w:hint="eastAsia"/>
          <w:color w:val="000000"/>
          <w:sz w:val="32"/>
          <w:szCs w:val="32"/>
        </w:rPr>
        <w:t>年</w:t>
      </w:r>
      <w:r>
        <w:rPr>
          <w:rFonts w:hint="default" w:ascii="Times New Roman" w:hAnsi="Times New Roman" w:cs="Times New Roman"/>
          <w:color w:val="000000"/>
          <w:sz w:val="32"/>
          <w:szCs w:val="32"/>
        </w:rPr>
        <w:t>11</w:t>
      </w:r>
      <w:r>
        <w:rPr>
          <w:rFonts w:hint="eastAsia"/>
          <w:color w:val="000000"/>
          <w:sz w:val="32"/>
          <w:szCs w:val="32"/>
        </w:rPr>
        <w:t>月</w:t>
      </w:r>
      <w:r>
        <w:rPr>
          <w:rFonts w:hint="default" w:ascii="Times New Roman" w:hAnsi="Times New Roman" w:cs="Times New Roman"/>
          <w:color w:val="000000"/>
          <w:sz w:val="32"/>
          <w:szCs w:val="32"/>
        </w:rPr>
        <w:t>29</w:t>
      </w:r>
      <w:r>
        <w:rPr>
          <w:rFonts w:hint="eastAsia"/>
          <w:color w:val="000000"/>
          <w:sz w:val="32"/>
          <w:szCs w:val="32"/>
        </w:rPr>
        <w:t>日）；</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3</w:t>
      </w:r>
      <w:r>
        <w:rPr>
          <w:rFonts w:hint="eastAsia"/>
          <w:color w:val="000000"/>
          <w:sz w:val="32"/>
          <w:szCs w:val="32"/>
        </w:rPr>
        <w:t>）《自治区人民政府印发关于落实全国地下水污染防治规划（</w:t>
      </w:r>
      <w:r>
        <w:rPr>
          <w:rFonts w:hint="default" w:ascii="Times New Roman" w:hAnsi="Times New Roman" w:cs="Times New Roman"/>
          <w:color w:val="000000"/>
          <w:sz w:val="32"/>
          <w:szCs w:val="32"/>
        </w:rPr>
        <w:t>2011</w:t>
      </w:r>
      <w:r>
        <w:rPr>
          <w:rFonts w:hint="eastAsia"/>
          <w:color w:val="000000"/>
          <w:sz w:val="32"/>
          <w:szCs w:val="32"/>
        </w:rPr>
        <w:t>-</w:t>
      </w:r>
      <w:r>
        <w:rPr>
          <w:rFonts w:hint="default" w:ascii="Times New Roman" w:hAnsi="Times New Roman" w:cs="Times New Roman"/>
          <w:color w:val="000000"/>
          <w:sz w:val="32"/>
          <w:szCs w:val="32"/>
        </w:rPr>
        <w:t>2020</w:t>
      </w:r>
      <w:r>
        <w:rPr>
          <w:rFonts w:hint="eastAsia"/>
          <w:color w:val="000000"/>
          <w:sz w:val="32"/>
          <w:szCs w:val="32"/>
        </w:rPr>
        <w:t>年）实施意见的通知》（宁政发〔</w:t>
      </w:r>
      <w:r>
        <w:rPr>
          <w:rFonts w:hint="default" w:ascii="Times New Roman" w:hAnsi="Times New Roman" w:cs="Times New Roman"/>
          <w:color w:val="000000"/>
          <w:sz w:val="32"/>
          <w:szCs w:val="32"/>
        </w:rPr>
        <w:t>2013</w:t>
      </w:r>
      <w:r>
        <w:rPr>
          <w:rFonts w:hint="eastAsia"/>
          <w:color w:val="000000"/>
          <w:sz w:val="32"/>
          <w:szCs w:val="32"/>
        </w:rPr>
        <w:t>〕</w:t>
      </w:r>
      <w:r>
        <w:rPr>
          <w:rFonts w:hint="default" w:ascii="Times New Roman" w:hAnsi="Times New Roman" w:cs="Times New Roman"/>
          <w:color w:val="000000"/>
          <w:sz w:val="32"/>
          <w:szCs w:val="32"/>
        </w:rPr>
        <w:t>8</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4</w:t>
      </w:r>
      <w:r>
        <w:rPr>
          <w:rFonts w:hint="eastAsia"/>
          <w:color w:val="000000"/>
          <w:sz w:val="32"/>
          <w:szCs w:val="32"/>
        </w:rPr>
        <w:t>）《关于印发土壤污染防治工作实施方案的通知》（宁政发〔</w:t>
      </w:r>
      <w:r>
        <w:rPr>
          <w:rFonts w:hint="default" w:ascii="Times New Roman" w:hAnsi="Times New Roman" w:cs="Times New Roman"/>
          <w:color w:val="000000"/>
          <w:sz w:val="32"/>
          <w:szCs w:val="32"/>
        </w:rPr>
        <w:t>2016</w:t>
      </w:r>
      <w:r>
        <w:rPr>
          <w:rFonts w:hint="eastAsia"/>
          <w:color w:val="000000"/>
          <w:sz w:val="32"/>
          <w:szCs w:val="32"/>
        </w:rPr>
        <w:t>〕</w:t>
      </w:r>
      <w:r>
        <w:rPr>
          <w:rFonts w:hint="default" w:ascii="Times New Roman" w:hAnsi="Times New Roman" w:cs="Times New Roman"/>
          <w:color w:val="000000"/>
          <w:sz w:val="32"/>
          <w:szCs w:val="32"/>
        </w:rPr>
        <w:t>108</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5</w:t>
      </w:r>
      <w:r>
        <w:rPr>
          <w:rFonts w:hint="eastAsia"/>
          <w:color w:val="000000"/>
          <w:sz w:val="32"/>
          <w:szCs w:val="32"/>
        </w:rPr>
        <w:t>）《关于印发打赢蓝天保卫战三年行动计划的通知》（宁政发〔</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34</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6</w:t>
      </w:r>
      <w:r>
        <w:rPr>
          <w:rFonts w:hint="eastAsia"/>
          <w:color w:val="000000"/>
          <w:sz w:val="32"/>
          <w:szCs w:val="32"/>
        </w:rPr>
        <w:t>）《关于印发控制污染物排放许可制实施计划的通知》（宁政办发〔</w:t>
      </w:r>
      <w:r>
        <w:rPr>
          <w:rFonts w:hint="default" w:ascii="Times New Roman" w:hAnsi="Times New Roman" w:cs="Times New Roman"/>
          <w:color w:val="000000"/>
          <w:sz w:val="32"/>
          <w:szCs w:val="32"/>
        </w:rPr>
        <w:t>2017</w:t>
      </w:r>
      <w:r>
        <w:rPr>
          <w:rFonts w:hint="eastAsia"/>
          <w:color w:val="000000"/>
          <w:sz w:val="32"/>
          <w:szCs w:val="32"/>
        </w:rPr>
        <w:t>〕</w:t>
      </w:r>
      <w:r>
        <w:rPr>
          <w:rFonts w:hint="default" w:ascii="Times New Roman" w:hAnsi="Times New Roman" w:cs="Times New Roman"/>
          <w:color w:val="000000"/>
          <w:sz w:val="32"/>
          <w:szCs w:val="32"/>
        </w:rPr>
        <w:t>107</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7</w:t>
      </w:r>
      <w:r>
        <w:rPr>
          <w:rFonts w:hint="eastAsia"/>
          <w:color w:val="000000"/>
          <w:sz w:val="32"/>
          <w:szCs w:val="32"/>
        </w:rPr>
        <w:t>）《关于促进开发区改革和创新发展的实施意见》（宁政办发〔</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48</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8</w:t>
      </w:r>
      <w:r>
        <w:rPr>
          <w:rFonts w:hint="eastAsia"/>
          <w:color w:val="000000"/>
          <w:sz w:val="32"/>
          <w:szCs w:val="32"/>
        </w:rPr>
        <w:t>）《关于进一步规范污染源自动监控监管工作的通知》（宁环规发〔</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5</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9</w:t>
      </w:r>
      <w:r>
        <w:rPr>
          <w:rFonts w:hint="eastAsia"/>
          <w:color w:val="000000"/>
          <w:sz w:val="32"/>
          <w:szCs w:val="32"/>
        </w:rPr>
        <w:t>）《自治区党委办公室 人民政府办公厅 关于印发自治区九大重点产业高质量发展实施方案的通知》（</w:t>
      </w:r>
      <w:r>
        <w:rPr>
          <w:rFonts w:hint="eastAsia"/>
          <w:color w:val="000000"/>
          <w:sz w:val="32"/>
          <w:szCs w:val="32"/>
        </w:rPr>
        <w:fldChar w:fldCharType="begin"/>
      </w:r>
      <w:r>
        <w:rPr>
          <w:rFonts w:hint="eastAsia"/>
          <w:color w:val="000000"/>
          <w:sz w:val="32"/>
          <w:szCs w:val="32"/>
        </w:rPr>
        <w:instrText xml:space="preserve"> HYPERLINK "https://kjc.nxu.edu.cn/system/_content/download.jsp?urltype=news.DownloadAttachUrl&amp;owner=1227413593&amp;wbfileid=4727956" \t "_blank" </w:instrText>
      </w:r>
      <w:r>
        <w:rPr>
          <w:rFonts w:hint="eastAsia"/>
          <w:color w:val="000000"/>
          <w:sz w:val="32"/>
          <w:szCs w:val="32"/>
        </w:rPr>
        <w:fldChar w:fldCharType="separate"/>
      </w:r>
      <w:r>
        <w:rPr>
          <w:rFonts w:hint="eastAsia"/>
          <w:color w:val="000000"/>
          <w:sz w:val="32"/>
          <w:szCs w:val="32"/>
        </w:rPr>
        <w:t>宁党办〔</w:t>
      </w:r>
      <w:r>
        <w:rPr>
          <w:rFonts w:hint="default" w:ascii="Times New Roman" w:hAnsi="Times New Roman" w:cs="Times New Roman"/>
          <w:color w:val="000000"/>
          <w:sz w:val="32"/>
          <w:szCs w:val="32"/>
        </w:rPr>
        <w:t>2020</w:t>
      </w:r>
      <w:r>
        <w:rPr>
          <w:rFonts w:hint="eastAsia"/>
          <w:color w:val="000000"/>
          <w:sz w:val="32"/>
          <w:szCs w:val="32"/>
        </w:rPr>
        <w:t>〕</w:t>
      </w:r>
      <w:r>
        <w:rPr>
          <w:rFonts w:hint="default" w:ascii="Times New Roman" w:hAnsi="Times New Roman" w:cs="Times New Roman"/>
          <w:color w:val="000000"/>
          <w:sz w:val="32"/>
          <w:szCs w:val="32"/>
        </w:rPr>
        <w:t>88</w:t>
      </w:r>
      <w:r>
        <w:rPr>
          <w:rFonts w:hint="eastAsia"/>
          <w:color w:val="000000"/>
          <w:sz w:val="32"/>
          <w:szCs w:val="32"/>
        </w:rPr>
        <w:t>号）</w:t>
      </w:r>
      <w:r>
        <w:rPr>
          <w:rFonts w:hint="eastAsia"/>
          <w:color w:val="000000"/>
          <w:sz w:val="32"/>
          <w:szCs w:val="32"/>
        </w:rPr>
        <w:fldChar w:fldCharType="end"/>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10</w:t>
      </w:r>
      <w:r>
        <w:rPr>
          <w:rFonts w:hint="eastAsia"/>
          <w:color w:val="000000"/>
          <w:sz w:val="32"/>
          <w:szCs w:val="32"/>
        </w:rPr>
        <w:t>）《宁夏回族自治区生态环境保护“十四五”规划》；</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11</w:t>
      </w:r>
      <w:r>
        <w:rPr>
          <w:rFonts w:hint="eastAsia"/>
          <w:color w:val="000000"/>
          <w:sz w:val="32"/>
          <w:szCs w:val="32"/>
        </w:rPr>
        <w:t>）《宁夏滩羊产业高质量发展“十四五”规划（</w:t>
      </w:r>
      <w:r>
        <w:rPr>
          <w:rFonts w:hint="default" w:ascii="Times New Roman" w:hAnsi="Times New Roman" w:cs="Times New Roman"/>
          <w:color w:val="000000"/>
          <w:sz w:val="32"/>
          <w:szCs w:val="32"/>
        </w:rPr>
        <w:t>2021</w:t>
      </w:r>
      <w:r>
        <w:rPr>
          <w:rFonts w:hint="eastAsia"/>
          <w:color w:val="000000"/>
          <w:sz w:val="32"/>
          <w:szCs w:val="32"/>
        </w:rPr>
        <w:t>-</w:t>
      </w:r>
      <w:r>
        <w:rPr>
          <w:rFonts w:hint="default" w:ascii="Times New Roman" w:hAnsi="Times New Roman" w:cs="Times New Roman"/>
          <w:color w:val="000000"/>
          <w:sz w:val="32"/>
          <w:szCs w:val="32"/>
        </w:rPr>
        <w:t>2025</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12</w:t>
      </w:r>
      <w:r>
        <w:rPr>
          <w:rFonts w:hint="eastAsia"/>
          <w:color w:val="000000"/>
          <w:sz w:val="32"/>
          <w:szCs w:val="32"/>
        </w:rPr>
        <w:t>）《自治区农牧厅 自治区环境保护厅关于印发畜禽养殖场(小区)规模标准的通知》（宁农（牧）发〔</w:t>
      </w:r>
      <w:r>
        <w:rPr>
          <w:rFonts w:hint="default" w:ascii="Times New Roman" w:hAnsi="Times New Roman" w:cs="Times New Roman"/>
          <w:color w:val="000000"/>
          <w:sz w:val="32"/>
          <w:szCs w:val="32"/>
        </w:rPr>
        <w:t>20</w:t>
      </w:r>
      <w:r>
        <w:rPr>
          <w:rFonts w:hint="default" w:ascii="Times New Roman" w:hAnsi="Times New Roman" w:cs="Times New Roman"/>
          <w:color w:val="000000"/>
          <w:sz w:val="32"/>
          <w:szCs w:val="32"/>
          <w:lang w:val="en-US" w:eastAsia="zh-CN"/>
        </w:rPr>
        <w:t>17</w:t>
      </w:r>
      <w:r>
        <w:rPr>
          <w:rFonts w:hint="eastAsia"/>
          <w:color w:val="000000"/>
          <w:sz w:val="32"/>
          <w:szCs w:val="32"/>
        </w:rPr>
        <w:t>〕</w:t>
      </w:r>
      <w:r>
        <w:rPr>
          <w:rFonts w:hint="default" w:ascii="Times New Roman" w:hAnsi="Times New Roman" w:cs="Times New Roman"/>
          <w:color w:val="000000"/>
          <w:sz w:val="32"/>
          <w:szCs w:val="32"/>
        </w:rPr>
        <w:t>26</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13</w:t>
      </w:r>
      <w:r>
        <w:rPr>
          <w:rFonts w:hint="eastAsia"/>
          <w:color w:val="000000"/>
          <w:sz w:val="32"/>
          <w:szCs w:val="32"/>
        </w:rPr>
        <w:t>）《宁夏加快推进畜禽养殖废弃物资源化利用工作方案》（宁政办〔</w:t>
      </w:r>
      <w:r>
        <w:rPr>
          <w:rFonts w:hint="default" w:ascii="Times New Roman" w:hAnsi="Times New Roman" w:cs="Times New Roman"/>
          <w:color w:val="000000"/>
          <w:sz w:val="32"/>
          <w:szCs w:val="32"/>
        </w:rPr>
        <w:t>2017</w:t>
      </w:r>
      <w:r>
        <w:rPr>
          <w:rFonts w:hint="eastAsia"/>
          <w:color w:val="000000"/>
          <w:sz w:val="32"/>
          <w:szCs w:val="32"/>
        </w:rPr>
        <w:t>〕</w:t>
      </w:r>
      <w:r>
        <w:rPr>
          <w:rFonts w:hint="default" w:ascii="Times New Roman" w:hAnsi="Times New Roman" w:cs="Times New Roman"/>
          <w:color w:val="000000"/>
          <w:sz w:val="32"/>
          <w:szCs w:val="32"/>
        </w:rPr>
        <w:t>202</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14</w:t>
      </w:r>
      <w:r>
        <w:rPr>
          <w:rFonts w:hint="eastAsia"/>
          <w:color w:val="000000"/>
          <w:sz w:val="32"/>
          <w:szCs w:val="32"/>
        </w:rPr>
        <w:t>）《吴忠市畜禽养殖废弃物资源化利用工作推进方案(</w:t>
      </w:r>
      <w:r>
        <w:rPr>
          <w:rFonts w:hint="default" w:ascii="Times New Roman" w:hAnsi="Times New Roman" w:cs="Times New Roman"/>
          <w:color w:val="000000"/>
          <w:sz w:val="32"/>
          <w:szCs w:val="32"/>
        </w:rPr>
        <w:t>2018</w:t>
      </w:r>
      <w:r>
        <w:rPr>
          <w:rFonts w:hint="eastAsia"/>
          <w:color w:val="000000"/>
          <w:sz w:val="32"/>
          <w:szCs w:val="32"/>
        </w:rPr>
        <w:t>年—</w:t>
      </w:r>
      <w:r>
        <w:rPr>
          <w:rFonts w:hint="default" w:ascii="Times New Roman" w:hAnsi="Times New Roman" w:cs="Times New Roman"/>
          <w:color w:val="000000"/>
          <w:sz w:val="32"/>
          <w:szCs w:val="32"/>
        </w:rPr>
        <w:t>2020</w:t>
      </w:r>
      <w:r>
        <w:rPr>
          <w:rFonts w:hint="eastAsia"/>
          <w:color w:val="000000"/>
          <w:sz w:val="32"/>
          <w:szCs w:val="32"/>
        </w:rPr>
        <w:t>年)》吴政办发〔</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18</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15</w:t>
      </w:r>
      <w:r>
        <w:rPr>
          <w:rFonts w:hint="eastAsia"/>
          <w:color w:val="000000"/>
          <w:sz w:val="32"/>
          <w:szCs w:val="32"/>
        </w:rPr>
        <w:t>）《吴忠市畜禽粪污资源化利用实施方案》吴农发〔</w:t>
      </w:r>
      <w:r>
        <w:rPr>
          <w:rFonts w:hint="default" w:ascii="Times New Roman" w:hAnsi="Times New Roman" w:cs="Times New Roman"/>
          <w:color w:val="000000"/>
          <w:sz w:val="32"/>
          <w:szCs w:val="32"/>
        </w:rPr>
        <w:t>2020</w:t>
      </w:r>
      <w:r>
        <w:rPr>
          <w:rFonts w:hint="eastAsia"/>
          <w:color w:val="000000"/>
          <w:sz w:val="32"/>
          <w:szCs w:val="32"/>
        </w:rPr>
        <w:t>〕</w:t>
      </w:r>
      <w:r>
        <w:rPr>
          <w:rFonts w:hint="default" w:ascii="Times New Roman" w:hAnsi="Times New Roman" w:cs="Times New Roman"/>
          <w:color w:val="000000"/>
          <w:sz w:val="32"/>
          <w:szCs w:val="32"/>
        </w:rPr>
        <w:t>41</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16</w:t>
      </w:r>
      <w:r>
        <w:rPr>
          <w:rFonts w:hint="eastAsia"/>
          <w:color w:val="000000"/>
          <w:sz w:val="32"/>
          <w:szCs w:val="32"/>
        </w:rPr>
        <w:t>）《吴忠市奶业发展规划》（</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2022</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17</w:t>
      </w:r>
      <w:r>
        <w:rPr>
          <w:rFonts w:hint="eastAsia"/>
          <w:color w:val="000000"/>
          <w:sz w:val="32"/>
          <w:szCs w:val="32"/>
        </w:rPr>
        <w:t>）《盐池滩羊产业高质量发展“十四五”规划（</w:t>
      </w:r>
      <w:r>
        <w:rPr>
          <w:rFonts w:hint="default" w:ascii="Times New Roman" w:hAnsi="Times New Roman" w:cs="Times New Roman"/>
          <w:color w:val="000000"/>
          <w:sz w:val="32"/>
          <w:szCs w:val="32"/>
        </w:rPr>
        <w:t>2021</w:t>
      </w:r>
      <w:r>
        <w:rPr>
          <w:rFonts w:hint="eastAsia"/>
          <w:color w:val="000000"/>
          <w:sz w:val="32"/>
          <w:szCs w:val="32"/>
        </w:rPr>
        <w:t>—</w:t>
      </w:r>
      <w:r>
        <w:rPr>
          <w:rFonts w:hint="default" w:ascii="Times New Roman" w:hAnsi="Times New Roman" w:cs="Times New Roman"/>
          <w:color w:val="000000"/>
          <w:sz w:val="32"/>
          <w:szCs w:val="32"/>
        </w:rPr>
        <w:t>2025</w:t>
      </w:r>
      <w:r>
        <w:rPr>
          <w:rFonts w:hint="eastAsia"/>
          <w:color w:val="000000"/>
          <w:sz w:val="32"/>
          <w:szCs w:val="32"/>
        </w:rPr>
        <w:t>年）》；</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18</w:t>
      </w:r>
      <w:r>
        <w:rPr>
          <w:rFonts w:hint="eastAsia"/>
          <w:color w:val="000000"/>
          <w:sz w:val="32"/>
          <w:szCs w:val="32"/>
        </w:rPr>
        <w:t>）《盐池县畜禽养殖禁养区划定调整方案》盐政发〔</w:t>
      </w:r>
      <w:r>
        <w:rPr>
          <w:rFonts w:hint="default" w:ascii="Times New Roman" w:hAnsi="Times New Roman" w:cs="Times New Roman"/>
          <w:color w:val="000000"/>
          <w:sz w:val="32"/>
          <w:szCs w:val="32"/>
        </w:rPr>
        <w:t>2021</w:t>
      </w:r>
      <w:r>
        <w:rPr>
          <w:rFonts w:hint="eastAsia"/>
          <w:color w:val="000000"/>
          <w:sz w:val="32"/>
          <w:szCs w:val="32"/>
        </w:rPr>
        <w:t>〕</w:t>
      </w:r>
      <w:r>
        <w:rPr>
          <w:rFonts w:hint="default" w:ascii="Times New Roman" w:hAnsi="Times New Roman" w:cs="Times New Roman"/>
          <w:color w:val="000000"/>
          <w:sz w:val="32"/>
          <w:szCs w:val="32"/>
        </w:rPr>
        <w:t>20</w:t>
      </w:r>
      <w:r>
        <w:rPr>
          <w:rFonts w:hint="eastAsia"/>
          <w:color w:val="000000"/>
          <w:sz w:val="32"/>
          <w:szCs w:val="32"/>
        </w:rPr>
        <w:t>号。</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bookmarkStart w:id="18" w:name="_Toc8170"/>
      <w:bookmarkStart w:id="19" w:name="_Toc27123"/>
      <w:bookmarkStart w:id="20" w:name="_Toc6565"/>
      <w:bookmarkStart w:id="21" w:name="_Toc8355"/>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3</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5</w:t>
      </w:r>
      <w:r>
        <w:rPr>
          <w:rFonts w:hint="eastAsia" w:ascii="楷体_GB2312" w:hAnsi="楷体_GB2312" w:eastAsia="楷体_GB2312" w:cs="楷体_GB2312"/>
          <w:b/>
          <w:bCs w:val="0"/>
          <w:sz w:val="32"/>
          <w:szCs w:val="32"/>
        </w:rPr>
        <w:t>技术导则及规范</w:t>
      </w:r>
      <w:bookmarkEnd w:id="18"/>
      <w:bookmarkEnd w:id="19"/>
      <w:bookmarkEnd w:id="20"/>
      <w:bookmarkEnd w:id="21"/>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w:t>
      </w:r>
      <w:r>
        <w:rPr>
          <w:rFonts w:hint="eastAsia"/>
          <w:color w:val="000000"/>
          <w:sz w:val="32"/>
          <w:szCs w:val="32"/>
        </w:rPr>
        <w:t>）《畜禽粪污土地承载力 测算技术指南》（农办牧〔</w:t>
      </w:r>
      <w:r>
        <w:rPr>
          <w:rFonts w:hint="default" w:ascii="Times New Roman" w:hAnsi="Times New Roman" w:cs="Times New Roman"/>
          <w:color w:val="000000"/>
          <w:sz w:val="32"/>
          <w:szCs w:val="32"/>
        </w:rPr>
        <w:t>2018</w:t>
      </w:r>
      <w:r>
        <w:rPr>
          <w:rFonts w:hint="eastAsia"/>
          <w:color w:val="000000"/>
          <w:sz w:val="32"/>
          <w:szCs w:val="32"/>
        </w:rPr>
        <w:t>〕</w:t>
      </w:r>
      <w:r>
        <w:rPr>
          <w:rFonts w:hint="default" w:ascii="Times New Roman" w:hAnsi="Times New Roman" w:cs="Times New Roman"/>
          <w:color w:val="000000"/>
          <w:sz w:val="32"/>
          <w:szCs w:val="32"/>
        </w:rPr>
        <w:t>1</w:t>
      </w:r>
      <w:r>
        <w:rPr>
          <w:rFonts w:hint="eastAsia"/>
          <w:color w:val="000000"/>
          <w:sz w:val="32"/>
          <w:szCs w:val="32"/>
        </w:rPr>
        <w:t>号）；</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2</w:t>
      </w:r>
      <w:r>
        <w:rPr>
          <w:rFonts w:hint="eastAsia"/>
          <w:color w:val="000000"/>
          <w:sz w:val="32"/>
          <w:szCs w:val="32"/>
        </w:rPr>
        <w:t>）《畜禽养殖禁养区划定技术指南》；</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3</w:t>
      </w:r>
      <w:r>
        <w:rPr>
          <w:rFonts w:hint="eastAsia"/>
          <w:color w:val="000000"/>
          <w:sz w:val="32"/>
          <w:szCs w:val="32"/>
        </w:rPr>
        <w:t>）《污染源源强核算技术指南 准则》（</w:t>
      </w:r>
      <w:r>
        <w:rPr>
          <w:rFonts w:hint="default" w:ascii="Times New Roman" w:hAnsi="Times New Roman" w:cs="Times New Roman"/>
          <w:color w:val="000000"/>
          <w:sz w:val="32"/>
          <w:szCs w:val="32"/>
        </w:rPr>
        <w:t>HJ884</w:t>
      </w:r>
      <w:r>
        <w:rPr>
          <w:rFonts w:hint="eastAsia"/>
          <w:color w:val="000000"/>
          <w:sz w:val="32"/>
          <w:szCs w:val="32"/>
        </w:rPr>
        <w:t>-</w:t>
      </w:r>
      <w:r>
        <w:rPr>
          <w:rFonts w:hint="default" w:ascii="Times New Roman" w:hAnsi="Times New Roman" w:cs="Times New Roman"/>
          <w:color w:val="000000"/>
          <w:sz w:val="32"/>
          <w:szCs w:val="32"/>
        </w:rPr>
        <w:t>2018</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4</w:t>
      </w:r>
      <w:r>
        <w:rPr>
          <w:rFonts w:hint="eastAsia"/>
          <w:color w:val="000000"/>
          <w:sz w:val="32"/>
          <w:szCs w:val="32"/>
        </w:rPr>
        <w:t>）《大气污染治理工程技术导则》（</w:t>
      </w:r>
      <w:r>
        <w:rPr>
          <w:rFonts w:hint="default" w:ascii="Times New Roman" w:hAnsi="Times New Roman" w:cs="Times New Roman"/>
          <w:color w:val="000000"/>
          <w:sz w:val="32"/>
          <w:szCs w:val="32"/>
        </w:rPr>
        <w:t>HJ</w:t>
      </w:r>
      <w:r>
        <w:rPr>
          <w:rFonts w:hint="eastAsia"/>
          <w:color w:val="000000"/>
          <w:sz w:val="32"/>
          <w:szCs w:val="32"/>
        </w:rPr>
        <w:t xml:space="preserve"> </w:t>
      </w:r>
      <w:r>
        <w:rPr>
          <w:rFonts w:hint="default" w:ascii="Times New Roman" w:hAnsi="Times New Roman" w:cs="Times New Roman"/>
          <w:color w:val="000000"/>
          <w:sz w:val="32"/>
          <w:szCs w:val="32"/>
        </w:rPr>
        <w:t>2000</w:t>
      </w:r>
      <w:r>
        <w:rPr>
          <w:rFonts w:hint="eastAsia"/>
          <w:color w:val="000000"/>
          <w:sz w:val="32"/>
          <w:szCs w:val="32"/>
        </w:rPr>
        <w:t>-</w:t>
      </w:r>
      <w:r>
        <w:rPr>
          <w:rFonts w:hint="default" w:ascii="Times New Roman" w:hAnsi="Times New Roman" w:cs="Times New Roman"/>
          <w:color w:val="000000"/>
          <w:sz w:val="32"/>
          <w:szCs w:val="32"/>
        </w:rPr>
        <w:t>2010</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5</w:t>
      </w:r>
      <w:r>
        <w:rPr>
          <w:rFonts w:hint="eastAsia"/>
          <w:color w:val="000000"/>
          <w:sz w:val="32"/>
          <w:szCs w:val="32"/>
        </w:rPr>
        <w:t>）《畜禽养殖业污染治理工程技术规范》（</w:t>
      </w:r>
      <w:r>
        <w:rPr>
          <w:rFonts w:hint="default" w:ascii="Times New Roman" w:hAnsi="Times New Roman" w:cs="Times New Roman"/>
          <w:color w:val="000000"/>
          <w:sz w:val="32"/>
          <w:szCs w:val="32"/>
        </w:rPr>
        <w:t>HJ</w:t>
      </w:r>
      <w:r>
        <w:rPr>
          <w:rFonts w:hint="eastAsia"/>
          <w:color w:val="000000"/>
          <w:sz w:val="32"/>
          <w:szCs w:val="32"/>
        </w:rPr>
        <w:t xml:space="preserve"> </w:t>
      </w:r>
      <w:r>
        <w:rPr>
          <w:rFonts w:hint="default" w:ascii="Times New Roman" w:hAnsi="Times New Roman" w:cs="Times New Roman"/>
          <w:color w:val="000000"/>
          <w:sz w:val="32"/>
          <w:szCs w:val="32"/>
        </w:rPr>
        <w:t>497</w:t>
      </w:r>
      <w:r>
        <w:rPr>
          <w:rFonts w:hint="eastAsia"/>
          <w:color w:val="000000"/>
          <w:sz w:val="32"/>
          <w:szCs w:val="32"/>
        </w:rPr>
        <w:t>－</w:t>
      </w:r>
      <w:r>
        <w:rPr>
          <w:rFonts w:hint="default" w:ascii="Times New Roman" w:hAnsi="Times New Roman" w:cs="Times New Roman"/>
          <w:color w:val="000000"/>
          <w:sz w:val="32"/>
          <w:szCs w:val="32"/>
        </w:rPr>
        <w:t>2009</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6</w:t>
      </w:r>
      <w:r>
        <w:rPr>
          <w:rFonts w:hint="eastAsia"/>
          <w:color w:val="000000"/>
          <w:sz w:val="32"/>
          <w:szCs w:val="32"/>
        </w:rPr>
        <w:t>）《畜禽养殖业污染防治技术规范》（</w:t>
      </w:r>
      <w:r>
        <w:rPr>
          <w:rFonts w:hint="default" w:ascii="Times New Roman" w:hAnsi="Times New Roman" w:cs="Times New Roman"/>
          <w:color w:val="000000"/>
          <w:sz w:val="32"/>
          <w:szCs w:val="32"/>
        </w:rPr>
        <w:t>HJ</w:t>
      </w:r>
      <w:r>
        <w:rPr>
          <w:rFonts w:hint="eastAsia"/>
          <w:color w:val="000000"/>
          <w:sz w:val="32"/>
          <w:szCs w:val="32"/>
        </w:rPr>
        <w:t>/</w:t>
      </w:r>
      <w:r>
        <w:rPr>
          <w:rFonts w:hint="default" w:ascii="Times New Roman" w:hAnsi="Times New Roman" w:cs="Times New Roman"/>
          <w:color w:val="000000"/>
          <w:sz w:val="32"/>
          <w:szCs w:val="32"/>
        </w:rPr>
        <w:t>T81</w:t>
      </w:r>
      <w:r>
        <w:rPr>
          <w:rFonts w:hint="eastAsia"/>
          <w:color w:val="000000"/>
          <w:sz w:val="32"/>
          <w:szCs w:val="32"/>
        </w:rPr>
        <w:t>－</w:t>
      </w:r>
      <w:r>
        <w:rPr>
          <w:rFonts w:hint="default" w:ascii="Times New Roman" w:hAnsi="Times New Roman" w:cs="Times New Roman"/>
          <w:color w:val="000000"/>
          <w:sz w:val="32"/>
          <w:szCs w:val="32"/>
        </w:rPr>
        <w:t>2001</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7</w:t>
      </w:r>
      <w:r>
        <w:rPr>
          <w:rFonts w:hint="eastAsia"/>
          <w:color w:val="000000"/>
          <w:sz w:val="32"/>
          <w:szCs w:val="32"/>
        </w:rPr>
        <w:t>）《畜禽粪便还田技术规范》（</w:t>
      </w:r>
      <w:r>
        <w:rPr>
          <w:rFonts w:hint="default" w:ascii="Times New Roman" w:hAnsi="Times New Roman" w:cs="Times New Roman"/>
          <w:color w:val="000000"/>
          <w:sz w:val="32"/>
          <w:szCs w:val="32"/>
        </w:rPr>
        <w:t>GB</w:t>
      </w:r>
      <w:r>
        <w:rPr>
          <w:rFonts w:hint="eastAsia"/>
          <w:color w:val="000000"/>
          <w:sz w:val="32"/>
          <w:szCs w:val="32"/>
        </w:rPr>
        <w:t>/</w:t>
      </w:r>
      <w:r>
        <w:rPr>
          <w:rFonts w:hint="default" w:ascii="Times New Roman" w:hAnsi="Times New Roman" w:cs="Times New Roman"/>
          <w:color w:val="000000"/>
          <w:sz w:val="32"/>
          <w:szCs w:val="32"/>
        </w:rPr>
        <w:t>T</w:t>
      </w:r>
      <w:r>
        <w:rPr>
          <w:rFonts w:hint="eastAsia"/>
          <w:color w:val="000000"/>
          <w:sz w:val="32"/>
          <w:szCs w:val="32"/>
        </w:rPr>
        <w:t xml:space="preserve"> </w:t>
      </w:r>
      <w:r>
        <w:rPr>
          <w:rFonts w:hint="default" w:ascii="Times New Roman" w:hAnsi="Times New Roman" w:cs="Times New Roman"/>
          <w:color w:val="000000"/>
          <w:sz w:val="32"/>
          <w:szCs w:val="32"/>
        </w:rPr>
        <w:t>25246</w:t>
      </w:r>
      <w:r>
        <w:rPr>
          <w:rFonts w:hint="eastAsia"/>
          <w:color w:val="000000"/>
          <w:sz w:val="32"/>
          <w:szCs w:val="32"/>
        </w:rPr>
        <w:t>-</w:t>
      </w:r>
      <w:r>
        <w:rPr>
          <w:rFonts w:hint="default" w:ascii="Times New Roman" w:hAnsi="Times New Roman" w:cs="Times New Roman"/>
          <w:color w:val="000000"/>
          <w:sz w:val="32"/>
          <w:szCs w:val="32"/>
        </w:rPr>
        <w:t>2010</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8</w:t>
      </w:r>
      <w:r>
        <w:rPr>
          <w:rFonts w:hint="eastAsia"/>
          <w:color w:val="000000"/>
          <w:sz w:val="32"/>
          <w:szCs w:val="32"/>
        </w:rPr>
        <w:t>）《农村畜禽养殖污染防治技术规范》（</w:t>
      </w:r>
      <w:r>
        <w:rPr>
          <w:rFonts w:hint="default" w:ascii="Times New Roman" w:hAnsi="Times New Roman" w:cs="Times New Roman"/>
          <w:color w:val="000000"/>
          <w:sz w:val="32"/>
          <w:szCs w:val="32"/>
        </w:rPr>
        <w:t>DB64</w:t>
      </w:r>
      <w:r>
        <w:rPr>
          <w:rFonts w:hint="eastAsia"/>
          <w:color w:val="000000"/>
          <w:sz w:val="32"/>
          <w:szCs w:val="32"/>
        </w:rPr>
        <w:t>/</w:t>
      </w:r>
      <w:r>
        <w:rPr>
          <w:rFonts w:hint="default" w:ascii="Times New Roman" w:hAnsi="Times New Roman" w:cs="Times New Roman"/>
          <w:color w:val="000000"/>
          <w:sz w:val="32"/>
          <w:szCs w:val="32"/>
        </w:rPr>
        <w:t>T702</w:t>
      </w:r>
      <w:r>
        <w:rPr>
          <w:rFonts w:hint="eastAsia"/>
          <w:color w:val="000000"/>
          <w:sz w:val="32"/>
          <w:szCs w:val="32"/>
        </w:rPr>
        <w:t>-</w:t>
      </w:r>
      <w:r>
        <w:rPr>
          <w:rFonts w:hint="default" w:ascii="Times New Roman" w:hAnsi="Times New Roman" w:cs="Times New Roman"/>
          <w:color w:val="000000"/>
          <w:sz w:val="32"/>
          <w:szCs w:val="32"/>
        </w:rPr>
        <w:t>2011</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9</w:t>
      </w:r>
      <w:r>
        <w:rPr>
          <w:rFonts w:hint="eastAsia"/>
          <w:color w:val="000000"/>
          <w:sz w:val="32"/>
          <w:szCs w:val="32"/>
        </w:rPr>
        <w:t>）《畜禽粪便农田利用环境影响评价准则》（</w:t>
      </w:r>
      <w:r>
        <w:rPr>
          <w:rFonts w:hint="default" w:ascii="Times New Roman" w:hAnsi="Times New Roman" w:cs="Times New Roman"/>
          <w:color w:val="000000"/>
          <w:sz w:val="32"/>
          <w:szCs w:val="32"/>
        </w:rPr>
        <w:t>GB</w:t>
      </w:r>
      <w:r>
        <w:rPr>
          <w:rFonts w:hint="eastAsia"/>
          <w:color w:val="000000"/>
          <w:sz w:val="32"/>
          <w:szCs w:val="32"/>
        </w:rPr>
        <w:t>/</w:t>
      </w:r>
      <w:r>
        <w:rPr>
          <w:rFonts w:hint="default" w:ascii="Times New Roman" w:hAnsi="Times New Roman" w:cs="Times New Roman"/>
          <w:color w:val="000000"/>
          <w:sz w:val="32"/>
          <w:szCs w:val="32"/>
        </w:rPr>
        <w:t>T</w:t>
      </w:r>
      <w:r>
        <w:rPr>
          <w:rFonts w:hint="eastAsia"/>
          <w:color w:val="000000"/>
          <w:sz w:val="32"/>
          <w:szCs w:val="32"/>
        </w:rPr>
        <w:t xml:space="preserve"> </w:t>
      </w:r>
      <w:r>
        <w:rPr>
          <w:rFonts w:hint="default" w:ascii="Times New Roman" w:hAnsi="Times New Roman" w:cs="Times New Roman"/>
          <w:color w:val="000000"/>
          <w:sz w:val="32"/>
          <w:szCs w:val="32"/>
        </w:rPr>
        <w:t>26622</w:t>
      </w:r>
      <w:r>
        <w:rPr>
          <w:rFonts w:hint="eastAsia"/>
          <w:color w:val="000000"/>
          <w:sz w:val="32"/>
          <w:szCs w:val="32"/>
        </w:rPr>
        <w:t>-</w:t>
      </w:r>
      <w:r>
        <w:rPr>
          <w:rFonts w:hint="default" w:ascii="Times New Roman" w:hAnsi="Times New Roman" w:cs="Times New Roman"/>
          <w:color w:val="000000"/>
          <w:sz w:val="32"/>
          <w:szCs w:val="32"/>
        </w:rPr>
        <w:t>2011</w:t>
      </w:r>
      <w:r>
        <w:rPr>
          <w:rFonts w:hint="eastAsia"/>
          <w:color w:val="000000"/>
          <w:sz w:val="32"/>
          <w:szCs w:val="32"/>
        </w:rPr>
        <w:t>）；</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10</w:t>
      </w:r>
      <w:r>
        <w:rPr>
          <w:rFonts w:hint="eastAsia"/>
          <w:color w:val="000000"/>
          <w:sz w:val="32"/>
          <w:szCs w:val="32"/>
        </w:rPr>
        <w:t>）《畜禽规模养殖场粪污资源化利用设施建设规范（试行）》；</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w:t>
      </w:r>
      <w:r>
        <w:rPr>
          <w:rFonts w:hint="default" w:ascii="Times New Roman" w:hAnsi="Times New Roman" w:cs="Times New Roman"/>
          <w:color w:val="000000"/>
          <w:sz w:val="32"/>
          <w:szCs w:val="32"/>
        </w:rPr>
        <w:t>11</w:t>
      </w:r>
      <w:r>
        <w:rPr>
          <w:rFonts w:hint="eastAsia"/>
          <w:color w:val="000000"/>
          <w:sz w:val="32"/>
          <w:szCs w:val="32"/>
        </w:rPr>
        <w:t>）《规模畜禽养殖场污染防治最佳可行技术指南（试行）》（</w:t>
      </w:r>
      <w:r>
        <w:rPr>
          <w:rFonts w:hint="default" w:ascii="Times New Roman" w:hAnsi="Times New Roman" w:cs="Times New Roman"/>
          <w:color w:val="000000"/>
          <w:sz w:val="32"/>
          <w:szCs w:val="32"/>
        </w:rPr>
        <w:t>HJ</w:t>
      </w:r>
      <w:r>
        <w:rPr>
          <w:rFonts w:hint="eastAsia"/>
          <w:color w:val="000000"/>
          <w:sz w:val="32"/>
          <w:szCs w:val="32"/>
        </w:rPr>
        <w:t>—</w:t>
      </w:r>
      <w:r>
        <w:rPr>
          <w:rFonts w:hint="default" w:ascii="Times New Roman" w:hAnsi="Times New Roman" w:cs="Times New Roman"/>
          <w:color w:val="000000"/>
          <w:sz w:val="32"/>
          <w:szCs w:val="32"/>
        </w:rPr>
        <w:t>BAT</w:t>
      </w:r>
      <w:r>
        <w:rPr>
          <w:rFonts w:hint="eastAsia"/>
          <w:color w:val="000000"/>
          <w:sz w:val="32"/>
          <w:szCs w:val="32"/>
        </w:rPr>
        <w:t>—</w:t>
      </w:r>
      <w:r>
        <w:rPr>
          <w:rFonts w:hint="default" w:ascii="Times New Roman" w:hAnsi="Times New Roman" w:cs="Times New Roman"/>
          <w:color w:val="000000"/>
          <w:sz w:val="32"/>
          <w:szCs w:val="32"/>
        </w:rPr>
        <w:t>10</w:t>
      </w:r>
      <w:r>
        <w:rPr>
          <w:rFonts w:hint="eastAsia"/>
          <w:color w:val="000000"/>
          <w:sz w:val="32"/>
          <w:szCs w:val="32"/>
        </w:rPr>
        <w:t>）。</w:t>
      </w:r>
    </w:p>
    <w:p>
      <w:pPr>
        <w:pStyle w:val="4"/>
        <w:pageBreakBefore w:val="0"/>
        <w:kinsoku/>
        <w:wordWrap/>
        <w:overflowPunct/>
        <w:topLinePunct w:val="0"/>
        <w:autoSpaceDE/>
        <w:autoSpaceDN/>
        <w:bidi w:val="0"/>
        <w:spacing w:line="600" w:lineRule="exact"/>
        <w:textAlignment w:val="auto"/>
        <w:rPr>
          <w:rFonts w:hint="eastAsia" w:ascii="黑体" w:hAnsi="黑体" w:eastAsia="黑体" w:cs="黑体"/>
          <w:b w:val="0"/>
          <w:bCs w:val="0"/>
          <w:sz w:val="32"/>
          <w:szCs w:val="32"/>
        </w:rPr>
      </w:pPr>
      <w:bookmarkStart w:id="22" w:name="_Toc92700771"/>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4</w:t>
      </w:r>
      <w:r>
        <w:rPr>
          <w:rFonts w:hint="eastAsia" w:ascii="黑体" w:hAnsi="黑体" w:eastAsia="黑体" w:cs="黑体"/>
          <w:b w:val="0"/>
          <w:bCs w:val="0"/>
          <w:sz w:val="32"/>
          <w:szCs w:val="32"/>
        </w:rPr>
        <w:t>指导思想</w:t>
      </w:r>
      <w:bookmarkEnd w:id="22"/>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以习近平新时代中国特色社会主义思想为指导，贯彻落实习近平总书记视察宁夏重要讲话精神、自治区党委十三届全会精神和区、市、县环境保护工作会议精神，牢固树立创新、协调、绿色、开放、共享发展理念，坚持保供给与保环境并重，坚持政府支持、企业主体、市场化运作的方针，坚持源头减量、过程控制、末端利用的治理路径，以实施乡村振兴战略为引领，以规模养殖场为重点，以绿色生态为导向，坚持系统治理、重点突破、区域推进，强化畜禽养殖污染治理，健全制度体系，强化责任落实，完善扶持政策，严格执法监管，加强科技支撑，全面推进畜禽养殖污染防治和废弃物资源化利用。加强生态文明建设，推动绿色发展，加强农业面源污染防治，促进农业发展方式转变，推进现代农业建设，实现农业可持续发展。</w:t>
      </w:r>
    </w:p>
    <w:p>
      <w:pPr>
        <w:pStyle w:val="4"/>
        <w:pageBreakBefore w:val="0"/>
        <w:kinsoku/>
        <w:wordWrap/>
        <w:overflowPunct/>
        <w:topLinePunct w:val="0"/>
        <w:autoSpaceDE/>
        <w:autoSpaceDN/>
        <w:bidi w:val="0"/>
        <w:spacing w:line="600" w:lineRule="exact"/>
        <w:textAlignment w:val="auto"/>
        <w:rPr>
          <w:rFonts w:hint="eastAsia" w:ascii="黑体" w:hAnsi="黑体" w:eastAsia="黑体" w:cs="黑体"/>
          <w:b w:val="0"/>
          <w:bCs w:val="0"/>
          <w:sz w:val="32"/>
          <w:szCs w:val="32"/>
        </w:rPr>
      </w:pPr>
      <w:bookmarkStart w:id="23" w:name="_Toc92700772"/>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5</w:t>
      </w:r>
      <w:r>
        <w:rPr>
          <w:rFonts w:hint="eastAsia" w:ascii="黑体" w:hAnsi="黑体" w:eastAsia="黑体" w:cs="黑体"/>
          <w:b w:val="0"/>
          <w:bCs w:val="0"/>
          <w:sz w:val="32"/>
          <w:szCs w:val="32"/>
        </w:rPr>
        <w:t>基本原则</w:t>
      </w:r>
      <w:bookmarkEnd w:id="23"/>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统筹兼顾，合理布局。统筹资源环境承载能力、畜产品有效供给需求和牧草种植规模，种养循环，通过环境功能区划、各地划定的禁限养区范围来进一步明确区域养殖品种、养殖规模和治理模式。</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预防为主，利用优先。从产业布局、环境准入、生产过程监管等环节加强养殖废弃物资源化利用能力和养殖污染监管能力建设，将畜禽养殖废弃物综合利用放在优先位置，推广经济适用的利用模式，实现粪污就地就近利用。</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因地制宜，分类管控。根据不同区域资源环境特点，结合不同规模、不同畜种养殖场养殖废弃物产生情况，对不同地区、不同养殖规模的畜禽养殖单元区别对待，提出差异化管控措施，提高防治成效。</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源头减量，过程控制。引导畜禽养殖业废弃物综合利用和污染防治，推动生产方式生态化转型，完善规范标准、监督执法等约束手段，强化畜禽养殖业发展的环境监管，对重点区域和重点养殖单元实施严格管控。</w:t>
      </w:r>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强化监管，合力推进。充分发挥畜禽养殖污染防治有关部门的信息、资源优势，建立多部门协调联动机制，共同推进畜禽养殖污染防治工作。建立政府、企业、社会多元化投入机制，加大畜禽养殖污染防治投入力度。</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24" w:name="_Toc92700773"/>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6</w:t>
      </w:r>
      <w:r>
        <w:rPr>
          <w:rFonts w:hint="eastAsia"/>
          <w:b w:val="0"/>
          <w:bCs w:val="0"/>
          <w:sz w:val="32"/>
          <w:szCs w:val="32"/>
        </w:rPr>
        <w:t>规划范围和时限</w:t>
      </w:r>
      <w:bookmarkEnd w:id="24"/>
    </w:p>
    <w:p>
      <w:pPr>
        <w:pStyle w:val="36"/>
        <w:pageBreakBefore w:val="0"/>
        <w:kinsoku/>
        <w:wordWrap/>
        <w:overflowPunct/>
        <w:topLinePunct w:val="0"/>
        <w:autoSpaceDE/>
        <w:autoSpaceDN/>
        <w:bidi w:val="0"/>
        <w:spacing w:line="600" w:lineRule="exact"/>
        <w:ind w:firstLine="560"/>
        <w:textAlignment w:val="auto"/>
        <w:rPr>
          <w:rFonts w:hint="eastAsia"/>
          <w:color w:val="000000"/>
          <w:sz w:val="32"/>
          <w:szCs w:val="32"/>
        </w:rPr>
      </w:pPr>
      <w:r>
        <w:rPr>
          <w:rFonts w:hint="eastAsia"/>
          <w:color w:val="000000"/>
          <w:sz w:val="32"/>
          <w:szCs w:val="32"/>
        </w:rPr>
        <w:t>本规划基准年为</w:t>
      </w:r>
      <w:r>
        <w:rPr>
          <w:rFonts w:hint="default" w:ascii="Times New Roman" w:hAnsi="Times New Roman" w:cs="Times New Roman"/>
          <w:color w:val="000000"/>
          <w:sz w:val="32"/>
          <w:szCs w:val="32"/>
        </w:rPr>
        <w:t>2020</w:t>
      </w:r>
      <w:r>
        <w:rPr>
          <w:rFonts w:hint="eastAsia"/>
          <w:color w:val="000000"/>
          <w:sz w:val="32"/>
          <w:szCs w:val="32"/>
        </w:rPr>
        <w:t>年，规划时限为</w:t>
      </w:r>
      <w:r>
        <w:rPr>
          <w:rFonts w:hint="default" w:ascii="Times New Roman" w:hAnsi="Times New Roman" w:cs="Times New Roman"/>
          <w:color w:val="000000"/>
          <w:sz w:val="32"/>
          <w:szCs w:val="32"/>
        </w:rPr>
        <w:t>2021</w:t>
      </w:r>
      <w:r>
        <w:rPr>
          <w:rFonts w:hint="eastAsia"/>
          <w:color w:val="000000"/>
          <w:sz w:val="32"/>
          <w:szCs w:val="32"/>
        </w:rPr>
        <w:t>年至</w:t>
      </w:r>
      <w:r>
        <w:rPr>
          <w:rFonts w:hint="default" w:ascii="Times New Roman" w:hAnsi="Times New Roman" w:cs="Times New Roman"/>
          <w:color w:val="000000"/>
          <w:sz w:val="32"/>
          <w:szCs w:val="32"/>
        </w:rPr>
        <w:t>2025</w:t>
      </w:r>
      <w:r>
        <w:rPr>
          <w:rFonts w:hint="eastAsia"/>
          <w:color w:val="000000"/>
          <w:sz w:val="32"/>
          <w:szCs w:val="32"/>
        </w:rPr>
        <w:t>年，规划范围为盐池县全境。</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25" w:name="_Toc92700774"/>
      <w:r>
        <w:rPr>
          <w:rFonts w:hint="default" w:ascii="Times New Roman" w:hAnsi="Times New Roman" w:eastAsia="黑体" w:cs="Times New Roman"/>
          <w:b w:val="0"/>
          <w:bCs w:val="0"/>
          <w:sz w:val="32"/>
          <w:szCs w:val="32"/>
        </w:rPr>
        <w:t>1</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7</w:t>
      </w:r>
      <w:r>
        <w:rPr>
          <w:rFonts w:hint="eastAsia"/>
          <w:b w:val="0"/>
          <w:bCs w:val="0"/>
          <w:sz w:val="32"/>
          <w:szCs w:val="32"/>
        </w:rPr>
        <w:t>规模认定</w:t>
      </w:r>
      <w:bookmarkEnd w:id="25"/>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畜禽养殖场（养殖小区）：生猪存栏</w:t>
      </w:r>
      <w:r>
        <w:rPr>
          <w:rFonts w:hint="default" w:ascii="Times New Roman" w:hAnsi="Times New Roman" w:eastAsia="仿宋_GB2312" w:cs="Times New Roman"/>
          <w:color w:val="000000"/>
          <w:kern w:val="2"/>
          <w:sz w:val="32"/>
          <w:szCs w:val="32"/>
          <w:lang w:val="en-US" w:eastAsia="zh-CN" w:bidi="ar-SA"/>
        </w:rPr>
        <w:t>300</w:t>
      </w:r>
      <w:r>
        <w:rPr>
          <w:rFonts w:hint="eastAsia" w:ascii="仿宋_GB2312" w:hAnsi="仿宋_GB2312" w:eastAsia="仿宋_GB2312" w:cs="宋体"/>
          <w:color w:val="000000"/>
          <w:kern w:val="2"/>
          <w:sz w:val="32"/>
          <w:szCs w:val="32"/>
          <w:lang w:val="en-US" w:eastAsia="zh-CN" w:bidi="ar-SA"/>
        </w:rPr>
        <w:t>头以上、蛋鸡存栏</w:t>
      </w:r>
      <w:r>
        <w:rPr>
          <w:rFonts w:hint="default" w:ascii="Times New Roman" w:hAnsi="Times New Roman" w:eastAsia="仿宋_GB2312" w:cs="Times New Roman"/>
          <w:color w:val="000000"/>
          <w:kern w:val="2"/>
          <w:sz w:val="32"/>
          <w:szCs w:val="32"/>
          <w:lang w:val="en-US" w:eastAsia="zh-CN" w:bidi="ar-SA"/>
        </w:rPr>
        <w:t>10000</w:t>
      </w:r>
      <w:r>
        <w:rPr>
          <w:rFonts w:hint="eastAsia" w:ascii="仿宋_GB2312" w:hAnsi="仿宋_GB2312" w:eastAsia="仿宋_GB2312" w:cs="宋体"/>
          <w:color w:val="000000"/>
          <w:kern w:val="2"/>
          <w:sz w:val="32"/>
          <w:szCs w:val="32"/>
          <w:lang w:val="en-US" w:eastAsia="zh-CN" w:bidi="ar-SA"/>
        </w:rPr>
        <w:t>只以上、肉鸡存栏</w:t>
      </w:r>
      <w:r>
        <w:rPr>
          <w:rFonts w:hint="default" w:ascii="Times New Roman" w:hAnsi="Times New Roman" w:eastAsia="仿宋_GB2312" w:cs="Times New Roman"/>
          <w:color w:val="000000"/>
          <w:kern w:val="2"/>
          <w:sz w:val="32"/>
          <w:szCs w:val="32"/>
          <w:lang w:val="en-US" w:eastAsia="zh-CN" w:bidi="ar-SA"/>
        </w:rPr>
        <w:t>10000</w:t>
      </w:r>
      <w:r>
        <w:rPr>
          <w:rFonts w:hint="eastAsia" w:ascii="仿宋_GB2312" w:hAnsi="仿宋_GB2312" w:eastAsia="仿宋_GB2312" w:cs="宋体"/>
          <w:color w:val="000000"/>
          <w:kern w:val="2"/>
          <w:sz w:val="32"/>
          <w:szCs w:val="32"/>
          <w:lang w:val="en-US" w:eastAsia="zh-CN" w:bidi="ar-SA"/>
        </w:rPr>
        <w:t>只以上、奶牛存栏</w:t>
      </w:r>
      <w:r>
        <w:rPr>
          <w:rFonts w:hint="default" w:ascii="Times New Roman" w:hAnsi="Times New Roman" w:eastAsia="仿宋_GB2312" w:cs="Times New Roman"/>
          <w:color w:val="000000"/>
          <w:kern w:val="2"/>
          <w:sz w:val="32"/>
          <w:szCs w:val="32"/>
          <w:lang w:val="en-US" w:eastAsia="zh-CN" w:bidi="ar-SA"/>
        </w:rPr>
        <w:t>200</w:t>
      </w:r>
      <w:r>
        <w:rPr>
          <w:rFonts w:hint="eastAsia" w:ascii="仿宋_GB2312" w:hAnsi="仿宋_GB2312" w:eastAsia="仿宋_GB2312" w:cs="宋体"/>
          <w:color w:val="000000"/>
          <w:kern w:val="2"/>
          <w:sz w:val="32"/>
          <w:szCs w:val="32"/>
          <w:lang w:val="en-US" w:eastAsia="zh-CN" w:bidi="ar-SA"/>
        </w:rPr>
        <w:t>头以上、肉牛存栏</w:t>
      </w:r>
      <w:r>
        <w:rPr>
          <w:rFonts w:hint="default" w:ascii="Times New Roman" w:hAnsi="Times New Roman" w:eastAsia="仿宋_GB2312" w:cs="Times New Roman"/>
          <w:color w:val="000000"/>
          <w:kern w:val="2"/>
          <w:sz w:val="32"/>
          <w:szCs w:val="32"/>
          <w:lang w:val="en-US" w:eastAsia="zh-CN" w:bidi="ar-SA"/>
        </w:rPr>
        <w:t>100</w:t>
      </w:r>
      <w:r>
        <w:rPr>
          <w:rFonts w:hint="eastAsia" w:ascii="仿宋_GB2312" w:hAnsi="仿宋_GB2312" w:eastAsia="仿宋_GB2312" w:cs="宋体"/>
          <w:color w:val="000000"/>
          <w:kern w:val="2"/>
          <w:sz w:val="32"/>
          <w:szCs w:val="32"/>
          <w:lang w:val="en-US" w:eastAsia="zh-CN" w:bidi="ar-SA"/>
        </w:rPr>
        <w:t>头以上、肉羊存栏</w:t>
      </w:r>
      <w:r>
        <w:rPr>
          <w:rFonts w:hint="default" w:ascii="Times New Roman" w:hAnsi="Times New Roman" w:eastAsia="仿宋_GB2312" w:cs="Times New Roman"/>
          <w:color w:val="000000"/>
          <w:kern w:val="2"/>
          <w:sz w:val="32"/>
          <w:szCs w:val="32"/>
          <w:lang w:val="en-US" w:eastAsia="zh-CN" w:bidi="ar-SA"/>
        </w:rPr>
        <w:t>500</w:t>
      </w:r>
      <w:r>
        <w:rPr>
          <w:rFonts w:hint="eastAsia" w:ascii="仿宋_GB2312" w:hAnsi="仿宋_GB2312" w:eastAsia="仿宋_GB2312" w:cs="宋体"/>
          <w:color w:val="000000"/>
          <w:kern w:val="2"/>
          <w:sz w:val="32"/>
          <w:szCs w:val="32"/>
          <w:lang w:val="en-US" w:eastAsia="zh-CN" w:bidi="ar-SA"/>
        </w:rPr>
        <w:t>只以上。其它畜种可根据生产特点参照《畜禽养殖污染物排放标准（</w:t>
      </w:r>
      <w:r>
        <w:rPr>
          <w:rFonts w:hint="default" w:ascii="Times New Roman" w:hAnsi="Times New Roman" w:eastAsia="仿宋_GB2312" w:cs="Times New Roman"/>
          <w:color w:val="000000"/>
          <w:kern w:val="2"/>
          <w:sz w:val="32"/>
          <w:szCs w:val="32"/>
          <w:lang w:val="en-US" w:eastAsia="zh-CN" w:bidi="ar-SA"/>
        </w:rPr>
        <w:t>GB18596</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2001</w:t>
      </w:r>
      <w:r>
        <w:rPr>
          <w:rFonts w:hint="eastAsia" w:ascii="仿宋_GB2312" w:hAnsi="仿宋_GB2312" w:eastAsia="仿宋_GB2312" w:cs="宋体"/>
          <w:color w:val="000000"/>
          <w:kern w:val="2"/>
          <w:sz w:val="32"/>
          <w:szCs w:val="32"/>
          <w:lang w:val="en-US" w:eastAsia="zh-CN" w:bidi="ar-SA"/>
        </w:rPr>
        <w:t>）》猪当量进行换算。</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畜禽养殖户：指畜禽存栏数量未达到畜禽养殖场（养殖小区）规模标准，从事经营性畜禽养殖活动的单位和个人。畜禽养殖户的具体认定标准由县人民政府确定。</w:t>
      </w:r>
    </w:p>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26" w:name="_Toc92700775"/>
      <w:r>
        <w:rPr>
          <w:rFonts w:hint="eastAsia" w:ascii="方正小标宋简体" w:hAnsi="方正小标宋简体" w:eastAsia="方正小标宋简体" w:cs="方正小标宋简体"/>
          <w:b w:val="0"/>
          <w:bCs w:val="0"/>
          <w:sz w:val="44"/>
          <w:szCs w:val="44"/>
        </w:rPr>
        <w:t>第二章 区域概况</w:t>
      </w:r>
      <w:bookmarkEnd w:id="26"/>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27" w:name="_Toc92700776"/>
      <w:r>
        <w:rPr>
          <w:rFonts w:hint="default" w:ascii="Times New Roman" w:hAnsi="Times New Roman" w:eastAsia="黑体" w:cs="Times New Roman"/>
          <w:b w:val="0"/>
          <w:bCs w:val="0"/>
          <w:sz w:val="32"/>
          <w:szCs w:val="32"/>
        </w:rPr>
        <w:t>2</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1</w:t>
      </w:r>
      <w:r>
        <w:rPr>
          <w:rFonts w:hint="eastAsia"/>
          <w:b w:val="0"/>
          <w:bCs w:val="0"/>
          <w:sz w:val="32"/>
          <w:szCs w:val="32"/>
        </w:rPr>
        <w:t>自然概况</w:t>
      </w:r>
      <w:bookmarkEnd w:id="27"/>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Cs/>
          <w:sz w:val="32"/>
          <w:szCs w:val="32"/>
        </w:rPr>
      </w:pPr>
      <w:bookmarkStart w:id="28" w:name="_Toc28101397"/>
      <w:bookmarkStart w:id="29" w:name="_Toc8357"/>
      <w:r>
        <w:rPr>
          <w:rFonts w:hint="default" w:ascii="Times New Roman" w:hAnsi="Times New Roman" w:eastAsia="楷体_GB2312" w:cs="Times New Roman"/>
          <w:b/>
          <w:bCs w:val="0"/>
          <w:sz w:val="32"/>
          <w:szCs w:val="32"/>
        </w:rPr>
        <w:t>2</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fldChar w:fldCharType="begin"/>
      </w:r>
      <w:r>
        <w:rPr>
          <w:rFonts w:hint="eastAsia" w:ascii="楷体_GB2312" w:hAnsi="楷体_GB2312" w:eastAsia="楷体_GB2312" w:cs="楷体_GB2312"/>
          <w:b/>
          <w:bCs w:val="0"/>
          <w:sz w:val="32"/>
          <w:szCs w:val="32"/>
        </w:rPr>
        <w:instrText xml:space="preserve"> HYPERLINK \l "_bookmark14" </w:instrText>
      </w:r>
      <w:r>
        <w:rPr>
          <w:rFonts w:hint="eastAsia" w:ascii="楷体_GB2312" w:hAnsi="楷体_GB2312" w:eastAsia="楷体_GB2312" w:cs="楷体_GB2312"/>
          <w:b/>
          <w:bCs w:val="0"/>
          <w:sz w:val="32"/>
          <w:szCs w:val="32"/>
        </w:rPr>
        <w:fldChar w:fldCharType="separate"/>
      </w:r>
      <w:r>
        <w:rPr>
          <w:rFonts w:hint="eastAsia" w:ascii="楷体_GB2312" w:hAnsi="楷体_GB2312" w:eastAsia="楷体_GB2312" w:cs="楷体_GB2312"/>
          <w:b/>
          <w:bCs w:val="0"/>
          <w:sz w:val="32"/>
          <w:szCs w:val="32"/>
        </w:rPr>
        <w:t>地理位置</w:t>
      </w:r>
      <w:bookmarkEnd w:id="28"/>
      <w:r>
        <w:rPr>
          <w:rFonts w:hint="eastAsia" w:ascii="楷体_GB2312" w:hAnsi="楷体_GB2312" w:eastAsia="楷体_GB2312" w:cs="楷体_GB2312"/>
          <w:b/>
          <w:bCs w:val="0"/>
          <w:sz w:val="32"/>
          <w:szCs w:val="32"/>
        </w:rPr>
        <w:fldChar w:fldCharType="end"/>
      </w:r>
      <w:bookmarkEnd w:id="29"/>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县位于宁夏回族自治区东部、毛乌素沙漠南缘，属陕、甘、宁、蒙四省（区）交界地带，东邻陕西定边县，南接甘肃环县，北靠内蒙鄂托克前旗，西连灵武、同心两市县，自古就有“灵夏肘腋，环庆襟喉”之称，属鄂尔多斯台地向黄土高原过渡地带。地理位置在北纬</w:t>
      </w:r>
      <w:r>
        <w:rPr>
          <w:rFonts w:hint="default" w:ascii="Times New Roman" w:hAnsi="Times New Roman" w:eastAsia="仿宋_GB2312" w:cs="Times New Roman"/>
          <w:color w:val="000000"/>
          <w:kern w:val="2"/>
          <w:sz w:val="32"/>
          <w:szCs w:val="32"/>
          <w:lang w:val="en-US" w:eastAsia="zh-CN" w:bidi="ar-SA"/>
        </w:rPr>
        <w:t>37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04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10</w:t>
      </w:r>
      <w:r>
        <w:rPr>
          <w:rFonts w:hint="eastAsia" w:ascii="仿宋_GB2312" w:hAnsi="仿宋_GB2312" w:eastAsia="仿宋_GB2312" w:cs="宋体"/>
          <w:color w:val="000000"/>
          <w:kern w:val="2"/>
          <w:sz w:val="32"/>
          <w:szCs w:val="32"/>
          <w:lang w:val="en-US" w:eastAsia="zh-CN" w:bidi="ar-SA"/>
        </w:rPr>
        <w:t>′，东经</w:t>
      </w:r>
      <w:r>
        <w:rPr>
          <w:rFonts w:hint="default" w:ascii="Times New Roman" w:hAnsi="Times New Roman" w:eastAsia="仿宋_GB2312" w:cs="Times New Roman"/>
          <w:color w:val="000000"/>
          <w:kern w:val="2"/>
          <w:sz w:val="32"/>
          <w:szCs w:val="32"/>
          <w:lang w:val="en-US" w:eastAsia="zh-CN" w:bidi="ar-SA"/>
        </w:rPr>
        <w:t>106</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107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47</w:t>
      </w:r>
      <w:r>
        <w:rPr>
          <w:rFonts w:hint="eastAsia" w:ascii="仿宋_GB2312" w:hAnsi="仿宋_GB2312" w:eastAsia="仿宋_GB2312" w:cs="宋体"/>
          <w:color w:val="000000"/>
          <w:kern w:val="2"/>
          <w:sz w:val="32"/>
          <w:szCs w:val="32"/>
          <w:lang w:val="en-US" w:eastAsia="zh-CN" w:bidi="ar-SA"/>
        </w:rPr>
        <w:t>′之间，南北长</w:t>
      </w:r>
      <w:r>
        <w:rPr>
          <w:rFonts w:hint="default" w:ascii="Times New Roman" w:hAnsi="Times New Roman" w:eastAsia="仿宋_GB2312" w:cs="Times New Roman"/>
          <w:color w:val="000000"/>
          <w:kern w:val="2"/>
          <w:sz w:val="32"/>
          <w:szCs w:val="32"/>
          <w:lang w:val="en-US" w:eastAsia="zh-CN" w:bidi="ar-SA"/>
        </w:rPr>
        <w:t>110km</w:t>
      </w:r>
      <w:r>
        <w:rPr>
          <w:rFonts w:hint="eastAsia" w:ascii="仿宋_GB2312" w:hAnsi="仿宋_GB2312" w:eastAsia="仿宋_GB2312" w:cs="宋体"/>
          <w:color w:val="000000"/>
          <w:kern w:val="2"/>
          <w:sz w:val="32"/>
          <w:szCs w:val="32"/>
          <w:lang w:val="en-US" w:eastAsia="zh-CN" w:bidi="ar-SA"/>
        </w:rPr>
        <w:t>，东西宽近</w:t>
      </w:r>
      <w:r>
        <w:rPr>
          <w:rFonts w:hint="default" w:ascii="Times New Roman" w:hAnsi="Times New Roman" w:eastAsia="仿宋_GB2312" w:cs="Times New Roman"/>
          <w:color w:val="000000"/>
          <w:kern w:val="2"/>
          <w:sz w:val="32"/>
          <w:szCs w:val="32"/>
          <w:lang w:val="en-US" w:eastAsia="zh-CN" w:bidi="ar-SA"/>
        </w:rPr>
        <w:t>66km</w:t>
      </w:r>
      <w:r>
        <w:rPr>
          <w:rFonts w:hint="eastAsia" w:ascii="仿宋_GB2312" w:hAnsi="仿宋_GB2312" w:eastAsia="仿宋_GB2312" w:cs="宋体"/>
          <w:color w:val="000000"/>
          <w:kern w:val="2"/>
          <w:sz w:val="32"/>
          <w:szCs w:val="32"/>
          <w:lang w:val="en-US" w:eastAsia="zh-CN" w:bidi="ar-SA"/>
        </w:rPr>
        <w:t>，辖区总面积</w:t>
      </w:r>
      <w:r>
        <w:rPr>
          <w:rFonts w:hint="default" w:ascii="Times New Roman" w:hAnsi="Times New Roman" w:eastAsia="仿宋_GB2312" w:cs="Times New Roman"/>
          <w:color w:val="000000"/>
          <w:kern w:val="2"/>
          <w:sz w:val="32"/>
          <w:szCs w:val="32"/>
          <w:lang w:val="en-US" w:eastAsia="zh-CN" w:bidi="ar-SA"/>
        </w:rPr>
        <w:t>8522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2k</w:t>
      </w:r>
      <w:r>
        <w:rPr>
          <w:rFonts w:hint="eastAsia" w:ascii="Times New Roman" w:hAnsi="Times New Roman" w:cs="Times New Roman"/>
          <w:color w:val="000000"/>
          <w:kern w:val="2"/>
          <w:sz w:val="32"/>
          <w:szCs w:val="32"/>
          <w:lang w:val="en-US" w:eastAsia="zh-CN" w:bidi="ar-SA"/>
        </w:rPr>
        <w:t>m</w:t>
      </w:r>
      <w:r>
        <w:rPr>
          <w:rFonts w:hint="default" w:ascii="Times New Roman" w:hAnsi="Times New Roman" w:eastAsia="微软雅黑" w:cs="Times New Roman"/>
          <w:color w:val="000000"/>
          <w:kern w:val="2"/>
          <w:sz w:val="32"/>
          <w:szCs w:val="32"/>
          <w:lang w:val="en-US" w:eastAsia="zh-CN" w:bidi="ar-SA"/>
        </w:rPr>
        <w:t>²</w:t>
      </w:r>
      <w:r>
        <w:rPr>
          <w:rFonts w:hint="eastAsia" w:ascii="仿宋_GB2312" w:hAnsi="仿宋_GB2312" w:eastAsia="仿宋_GB2312" w:cs="宋体"/>
          <w:color w:val="000000"/>
          <w:kern w:val="2"/>
          <w:sz w:val="32"/>
          <w:szCs w:val="32"/>
          <w:lang w:val="en-US" w:eastAsia="zh-CN" w:bidi="ar-SA"/>
        </w:rPr>
        <w:t>，是宁夏面积最大的县，占全区总面积的</w:t>
      </w:r>
      <w:r>
        <w:rPr>
          <w:rFonts w:hint="default" w:ascii="Times New Roman" w:hAnsi="Times New Roman" w:eastAsia="仿宋_GB2312" w:cs="Times New Roman"/>
          <w:color w:val="000000"/>
          <w:kern w:val="2"/>
          <w:sz w:val="32"/>
          <w:szCs w:val="32"/>
          <w:lang w:val="en-US" w:eastAsia="zh-CN" w:bidi="ar-SA"/>
        </w:rPr>
        <w:t>13%</w:t>
      </w:r>
      <w:r>
        <w:rPr>
          <w:rFonts w:hint="eastAsia" w:ascii="仿宋_GB2312" w:hAnsi="仿宋_GB2312" w:eastAsia="仿宋_GB2312" w:cs="宋体"/>
          <w:color w:val="000000"/>
          <w:kern w:val="2"/>
          <w:sz w:val="32"/>
          <w:szCs w:val="32"/>
          <w:lang w:val="en-US" w:eastAsia="zh-CN" w:bidi="ar-SA"/>
        </w:rPr>
        <w:t>。</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bookmarkStart w:id="30" w:name="_Toc28101398"/>
      <w:bookmarkStart w:id="31" w:name="_Toc20078"/>
      <w:r>
        <w:rPr>
          <w:rFonts w:hint="default" w:ascii="Times New Roman" w:hAnsi="Times New Roman" w:eastAsia="楷体_GB2312" w:cs="Times New Roman"/>
          <w:b/>
          <w:bCs w:val="0"/>
          <w:sz w:val="32"/>
          <w:szCs w:val="32"/>
        </w:rPr>
        <w:t>2</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2</w:t>
      </w:r>
      <w:bookmarkEnd w:id="30"/>
      <w:r>
        <w:rPr>
          <w:rFonts w:hint="eastAsia" w:ascii="楷体_GB2312" w:hAnsi="楷体_GB2312" w:eastAsia="楷体_GB2312" w:cs="楷体_GB2312"/>
          <w:b/>
          <w:bCs w:val="0"/>
          <w:sz w:val="32"/>
          <w:szCs w:val="32"/>
        </w:rPr>
        <w:t>地形地貌</w:t>
      </w:r>
      <w:bookmarkEnd w:id="31"/>
    </w:p>
    <w:p>
      <w:pPr>
        <w:pStyle w:val="36"/>
        <w:pageBreakBefore w:val="0"/>
        <w:kinsoku/>
        <w:wordWrap/>
        <w:overflowPunct/>
        <w:topLinePunct w:val="0"/>
        <w:autoSpaceDE/>
        <w:autoSpaceDN/>
        <w:bidi w:val="0"/>
        <w:spacing w:line="600" w:lineRule="exact"/>
        <w:ind w:firstLine="560"/>
        <w:textAlignment w:val="auto"/>
        <w:rPr>
          <w:color w:val="000000"/>
          <w:sz w:val="28"/>
          <w:szCs w:val="28"/>
        </w:rPr>
      </w:pPr>
      <w:r>
        <w:rPr>
          <w:rFonts w:hint="eastAsia" w:ascii="仿宋_GB2312" w:hAnsi="仿宋_GB2312" w:eastAsia="仿宋_GB2312" w:cs="宋体"/>
          <w:color w:val="000000"/>
          <w:kern w:val="2"/>
          <w:sz w:val="32"/>
          <w:szCs w:val="32"/>
          <w:lang w:val="en-US" w:eastAsia="zh-CN" w:bidi="ar-SA"/>
        </w:rPr>
        <w:t>盐池地处鄂尔多斯台地向黄土高原过渡地带，地势南高北低，南部海拔</w:t>
      </w:r>
      <w:r>
        <w:rPr>
          <w:rFonts w:hint="default" w:ascii="Times New Roman" w:hAnsi="Times New Roman" w:eastAsia="仿宋_GB2312" w:cs="Times New Roman"/>
          <w:color w:val="000000"/>
          <w:kern w:val="2"/>
          <w:sz w:val="32"/>
          <w:szCs w:val="32"/>
          <w:lang w:val="en-US" w:eastAsia="zh-CN" w:bidi="ar-SA"/>
        </w:rPr>
        <w:t>1600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1800m</w:t>
      </w:r>
      <w:r>
        <w:rPr>
          <w:rFonts w:hint="eastAsia" w:ascii="仿宋_GB2312" w:hAnsi="仿宋_GB2312" w:eastAsia="仿宋_GB2312" w:cs="宋体"/>
          <w:color w:val="000000"/>
          <w:kern w:val="2"/>
          <w:sz w:val="32"/>
          <w:szCs w:val="32"/>
          <w:lang w:val="en-US" w:eastAsia="zh-CN" w:bidi="ar-SA"/>
        </w:rPr>
        <w:t>，为黄土丘陵沟壑区，约占全县总面积的</w:t>
      </w:r>
      <w:r>
        <w:rPr>
          <w:rFonts w:hint="default" w:ascii="Times New Roman" w:hAnsi="Times New Roman" w:eastAsia="仿宋_GB2312" w:cs="Times New Roman"/>
          <w:color w:val="000000"/>
          <w:kern w:val="2"/>
          <w:sz w:val="32"/>
          <w:szCs w:val="32"/>
          <w:lang w:val="en-US" w:eastAsia="zh-CN" w:bidi="ar-SA"/>
        </w:rPr>
        <w:t>20%</w:t>
      </w:r>
      <w:r>
        <w:rPr>
          <w:rFonts w:hint="eastAsia" w:ascii="仿宋_GB2312" w:hAnsi="仿宋_GB2312" w:eastAsia="仿宋_GB2312" w:cs="宋体"/>
          <w:color w:val="000000"/>
          <w:kern w:val="2"/>
          <w:sz w:val="32"/>
          <w:szCs w:val="32"/>
          <w:lang w:val="en-US" w:eastAsia="zh-CN" w:bidi="ar-SA"/>
        </w:rPr>
        <w:t>。中北部海拔</w:t>
      </w:r>
      <w:r>
        <w:rPr>
          <w:rFonts w:hint="default" w:ascii="Times New Roman" w:hAnsi="Times New Roman" w:eastAsia="仿宋_GB2312" w:cs="Times New Roman"/>
          <w:color w:val="000000"/>
          <w:kern w:val="2"/>
          <w:sz w:val="32"/>
          <w:szCs w:val="32"/>
          <w:lang w:val="en-US" w:eastAsia="zh-CN" w:bidi="ar-SA"/>
        </w:rPr>
        <w:t>1400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1600m</w:t>
      </w:r>
      <w:r>
        <w:rPr>
          <w:rFonts w:hint="eastAsia" w:ascii="仿宋_GB2312" w:hAnsi="仿宋_GB2312" w:eastAsia="仿宋_GB2312" w:cs="宋体"/>
          <w:color w:val="000000"/>
          <w:kern w:val="2"/>
          <w:sz w:val="32"/>
          <w:szCs w:val="32"/>
          <w:lang w:val="en-US" w:eastAsia="zh-CN" w:bidi="ar-SA"/>
        </w:rPr>
        <w:t>，地势开阔平缓，为鄂尔多斯缓坡丘陵区，约占全县总面积的</w:t>
      </w:r>
      <w:r>
        <w:rPr>
          <w:rFonts w:hint="default" w:ascii="Times New Roman" w:hAnsi="Times New Roman" w:eastAsia="仿宋_GB2312" w:cs="Times New Roman"/>
          <w:color w:val="000000"/>
          <w:kern w:val="2"/>
          <w:sz w:val="32"/>
          <w:szCs w:val="32"/>
          <w:lang w:val="en-US" w:eastAsia="zh-CN" w:bidi="ar-SA"/>
        </w:rPr>
        <w:t>80%</w:t>
      </w:r>
      <w:r>
        <w:rPr>
          <w:rFonts w:hint="eastAsia" w:ascii="仿宋_GB2312" w:hAnsi="仿宋_GB2312" w:eastAsia="仿宋_GB2312" w:cs="宋体"/>
          <w:color w:val="000000"/>
          <w:kern w:val="2"/>
          <w:sz w:val="32"/>
          <w:szCs w:val="32"/>
          <w:lang w:val="en-US" w:eastAsia="zh-CN" w:bidi="ar-SA"/>
        </w:rPr>
        <w:t>。县内无险峰峻岭，无大河流，天高野阔，地广人稀。</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bookmarkStart w:id="32" w:name="_Toc2023"/>
      <w:r>
        <w:rPr>
          <w:rFonts w:hint="default" w:ascii="Times New Roman" w:hAnsi="Times New Roman" w:eastAsia="楷体_GB2312" w:cs="Times New Roman"/>
          <w:b/>
          <w:bCs w:val="0"/>
          <w:sz w:val="32"/>
          <w:szCs w:val="32"/>
        </w:rPr>
        <w:t>2</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1</w:t>
      </w:r>
      <w:r>
        <w:rPr>
          <w:rFonts w:hint="eastAsia" w:ascii="楷体_GB2312" w:hAnsi="楷体_GB2312" w:eastAsia="楷体_GB2312" w:cs="楷体_GB2312"/>
          <w:b/>
          <w:bCs w:val="0"/>
          <w:sz w:val="32"/>
          <w:szCs w:val="32"/>
        </w:rPr>
        <w:t>.</w:t>
      </w:r>
      <w:r>
        <w:rPr>
          <w:rFonts w:hint="default" w:ascii="Times New Roman" w:hAnsi="Times New Roman" w:eastAsia="楷体_GB2312" w:cs="Times New Roman"/>
          <w:b/>
          <w:bCs w:val="0"/>
          <w:sz w:val="32"/>
          <w:szCs w:val="32"/>
        </w:rPr>
        <w:t>3</w:t>
      </w:r>
      <w:r>
        <w:rPr>
          <w:rFonts w:hint="eastAsia" w:ascii="楷体_GB2312" w:hAnsi="楷体_GB2312" w:eastAsia="楷体_GB2312" w:cs="楷体_GB2312"/>
          <w:b/>
          <w:bCs w:val="0"/>
          <w:sz w:val="32"/>
          <w:szCs w:val="32"/>
        </w:rPr>
        <w:t>水</w:t>
      </w:r>
      <w:r>
        <w:rPr>
          <w:rFonts w:hint="eastAsia" w:ascii="楷体_GB2312" w:hAnsi="楷体_GB2312" w:eastAsia="楷体_GB2312" w:cs="楷体_GB2312"/>
          <w:sz w:val="32"/>
          <w:szCs w:val="32"/>
        </w:rPr>
        <w:t>文地质条件</w:t>
      </w:r>
      <w:bookmarkEnd w:id="32"/>
    </w:p>
    <w:p>
      <w:pPr>
        <w:pStyle w:val="36"/>
        <w:pageBreakBefore w:val="0"/>
        <w:kinsoku/>
        <w:wordWrap/>
        <w:overflowPunct/>
        <w:topLinePunct w:val="0"/>
        <w:autoSpaceDE/>
        <w:autoSpaceDN/>
        <w:bidi w:val="0"/>
        <w:spacing w:line="600" w:lineRule="exact"/>
        <w:ind w:firstLine="560"/>
        <w:textAlignment w:val="auto"/>
        <w:rPr>
          <w:color w:val="000000"/>
          <w:sz w:val="28"/>
          <w:szCs w:val="28"/>
        </w:rPr>
      </w:pP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）水文</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盐池地表径流有山水河、苦水河、东川、打虎店沟等季节性河流，分属环江流域、苦水河流域和内陆河流域。中北部为内陆冲沟水系。南部和西南部为黄河水系的支沟。盐池县水资源总量</w:t>
      </w:r>
      <w:r>
        <w:rPr>
          <w:rFonts w:hint="default" w:ascii="Times New Roman" w:hAnsi="Times New Roman" w:eastAsia="仿宋_GB2312" w:cs="Times New Roman"/>
          <w:color w:val="000000"/>
          <w:kern w:val="2"/>
          <w:sz w:val="32"/>
          <w:szCs w:val="32"/>
          <w:lang w:val="en-US" w:eastAsia="zh-CN" w:bidi="ar-SA"/>
        </w:rPr>
        <w:t>4660</w:t>
      </w:r>
      <w:r>
        <w:rPr>
          <w:rFonts w:hint="eastAsia" w:ascii="仿宋_GB2312" w:hAnsi="仿宋_GB2312" w:eastAsia="仿宋_GB2312" w:cs="宋体"/>
          <w:color w:val="000000"/>
          <w:kern w:val="2"/>
          <w:sz w:val="32"/>
          <w:szCs w:val="32"/>
          <w:lang w:val="en-US" w:eastAsia="zh-CN" w:bidi="ar-SA"/>
        </w:rPr>
        <w:t>万立方米/年，其中地表水</w:t>
      </w:r>
      <w:r>
        <w:rPr>
          <w:rFonts w:hint="default" w:ascii="Times New Roman" w:hAnsi="Times New Roman" w:eastAsia="仿宋_GB2312" w:cs="Times New Roman"/>
          <w:color w:val="000000"/>
          <w:kern w:val="2"/>
          <w:sz w:val="32"/>
          <w:szCs w:val="32"/>
          <w:lang w:val="en-US" w:eastAsia="zh-CN" w:bidi="ar-SA"/>
        </w:rPr>
        <w:t>1925</w:t>
      </w:r>
      <w:r>
        <w:rPr>
          <w:rFonts w:hint="eastAsia" w:ascii="仿宋_GB2312" w:hAnsi="仿宋_GB2312" w:eastAsia="仿宋_GB2312" w:cs="宋体"/>
          <w:color w:val="000000"/>
          <w:kern w:val="2"/>
          <w:sz w:val="32"/>
          <w:szCs w:val="32"/>
          <w:lang w:val="en-US" w:eastAsia="zh-CN" w:bidi="ar-SA"/>
        </w:rPr>
        <w:t>万立方米/年，地下水</w:t>
      </w:r>
      <w:r>
        <w:rPr>
          <w:rFonts w:hint="default" w:ascii="Times New Roman" w:hAnsi="Times New Roman" w:eastAsia="仿宋_GB2312" w:cs="Times New Roman"/>
          <w:color w:val="000000"/>
          <w:kern w:val="2"/>
          <w:sz w:val="32"/>
          <w:szCs w:val="32"/>
          <w:lang w:val="en-US" w:eastAsia="zh-CN" w:bidi="ar-SA"/>
        </w:rPr>
        <w:t>3313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万立方米/年，扬黄水年度引水净用量</w:t>
      </w:r>
      <w:r>
        <w:rPr>
          <w:rFonts w:hint="default" w:ascii="Times New Roman" w:hAnsi="Times New Roman" w:eastAsia="仿宋_GB2312" w:cs="Times New Roman"/>
          <w:color w:val="000000"/>
          <w:kern w:val="2"/>
          <w:sz w:val="32"/>
          <w:szCs w:val="32"/>
          <w:lang w:val="en-US" w:eastAsia="zh-CN" w:bidi="ar-SA"/>
        </w:rPr>
        <w:t>4552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万立方米，毛用水量</w:t>
      </w:r>
      <w:r>
        <w:rPr>
          <w:rFonts w:hint="default" w:ascii="Times New Roman" w:hAnsi="Times New Roman" w:eastAsia="仿宋_GB2312" w:cs="Times New Roman"/>
          <w:color w:val="000000"/>
          <w:kern w:val="2"/>
          <w:sz w:val="32"/>
          <w:szCs w:val="32"/>
          <w:lang w:val="en-US" w:eastAsia="zh-CN" w:bidi="ar-SA"/>
        </w:rPr>
        <w:t>6597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53</w:t>
      </w:r>
      <w:r>
        <w:rPr>
          <w:rFonts w:hint="eastAsia" w:ascii="仿宋_GB2312" w:hAnsi="仿宋_GB2312" w:eastAsia="仿宋_GB2312" w:cs="宋体"/>
          <w:color w:val="000000"/>
          <w:kern w:val="2"/>
          <w:sz w:val="32"/>
          <w:szCs w:val="32"/>
          <w:lang w:val="en-US" w:eastAsia="zh-CN" w:bidi="ar-SA"/>
        </w:rPr>
        <w:t>万方。可利用水总量</w:t>
      </w:r>
      <w:r>
        <w:rPr>
          <w:rFonts w:hint="default" w:ascii="Times New Roman" w:hAnsi="Times New Roman" w:eastAsia="仿宋_GB2312" w:cs="Times New Roman"/>
          <w:color w:val="000000"/>
          <w:kern w:val="2"/>
          <w:sz w:val="32"/>
          <w:szCs w:val="32"/>
          <w:lang w:val="en-US" w:eastAsia="zh-CN" w:bidi="ar-SA"/>
        </w:rPr>
        <w:t>2252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89</w:t>
      </w:r>
      <w:r>
        <w:rPr>
          <w:rFonts w:hint="eastAsia" w:ascii="仿宋_GB2312" w:hAnsi="仿宋_GB2312" w:eastAsia="仿宋_GB2312" w:cs="宋体"/>
          <w:color w:val="000000"/>
          <w:kern w:val="2"/>
          <w:sz w:val="32"/>
          <w:szCs w:val="32"/>
          <w:lang w:val="en-US" w:eastAsia="zh-CN" w:bidi="ar-SA"/>
        </w:rPr>
        <w:t>万立方米/年，可利用地表水</w:t>
      </w:r>
      <w:r>
        <w:rPr>
          <w:rFonts w:hint="default" w:ascii="Times New Roman" w:hAnsi="Times New Roman" w:eastAsia="仿宋_GB2312" w:cs="Times New Roman"/>
          <w:color w:val="000000"/>
          <w:kern w:val="2"/>
          <w:sz w:val="32"/>
          <w:szCs w:val="32"/>
          <w:lang w:val="en-US" w:eastAsia="zh-CN" w:bidi="ar-SA"/>
        </w:rPr>
        <w:t>198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63</w:t>
      </w:r>
      <w:r>
        <w:rPr>
          <w:rFonts w:hint="eastAsia" w:ascii="仿宋_GB2312" w:hAnsi="仿宋_GB2312" w:eastAsia="仿宋_GB2312" w:cs="宋体"/>
          <w:color w:val="000000"/>
          <w:kern w:val="2"/>
          <w:sz w:val="32"/>
          <w:szCs w:val="32"/>
          <w:lang w:val="en-US" w:eastAsia="zh-CN" w:bidi="ar-SA"/>
        </w:rPr>
        <w:t>万立方米/年，可利用地下水</w:t>
      </w:r>
      <w:r>
        <w:rPr>
          <w:rFonts w:hint="default" w:ascii="Times New Roman" w:hAnsi="Times New Roman" w:eastAsia="仿宋_GB2312" w:cs="Times New Roman"/>
          <w:color w:val="000000"/>
          <w:kern w:val="2"/>
          <w:sz w:val="32"/>
          <w:szCs w:val="32"/>
          <w:lang w:val="en-US" w:eastAsia="zh-CN" w:bidi="ar-SA"/>
        </w:rPr>
        <w:t>2054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26</w:t>
      </w:r>
      <w:r>
        <w:rPr>
          <w:rFonts w:hint="eastAsia" w:ascii="仿宋_GB2312" w:hAnsi="仿宋_GB2312" w:eastAsia="仿宋_GB2312" w:cs="宋体"/>
          <w:color w:val="000000"/>
          <w:kern w:val="2"/>
          <w:sz w:val="32"/>
          <w:szCs w:val="32"/>
          <w:lang w:val="en-US" w:eastAsia="zh-CN" w:bidi="ar-SA"/>
        </w:rPr>
        <w:t>万立方米/年。全县饮用水井水占</w:t>
      </w:r>
      <w:r>
        <w:rPr>
          <w:rFonts w:hint="default" w:ascii="Times New Roman" w:hAnsi="Times New Roman" w:eastAsia="仿宋_GB2312" w:cs="Times New Roman"/>
          <w:color w:val="000000"/>
          <w:kern w:val="2"/>
          <w:sz w:val="32"/>
          <w:szCs w:val="32"/>
          <w:lang w:val="en-US" w:eastAsia="zh-CN" w:bidi="ar-SA"/>
        </w:rPr>
        <w:t>72%</w:t>
      </w:r>
      <w:r>
        <w:rPr>
          <w:rFonts w:hint="eastAsia" w:ascii="仿宋_GB2312" w:hAnsi="仿宋_GB2312" w:eastAsia="仿宋_GB2312" w:cs="宋体"/>
          <w:color w:val="000000"/>
          <w:kern w:val="2"/>
          <w:sz w:val="32"/>
          <w:szCs w:val="32"/>
          <w:lang w:val="en-US" w:eastAsia="zh-CN" w:bidi="ar-SA"/>
        </w:rPr>
        <w:t>，泉水占</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，其余是窖水、沟水。</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）地质条件</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 xml:space="preserve">盐池地势南高北低，北接毛乌素沙漠。属鄂尔多斯台地，南靠黄土高原属典型的过渡地带。主要地貌为黄土塬与沟壑相间分布，塬顶地形较为平坦、地势较开阔，生长有耐旱植物，总的地势南高北低，海拔 </w:t>
      </w:r>
      <w:r>
        <w:rPr>
          <w:rFonts w:hint="default" w:ascii="Times New Roman" w:hAnsi="Times New Roman" w:eastAsia="仿宋_GB2312" w:cs="Times New Roman"/>
          <w:color w:val="000000"/>
          <w:kern w:val="2"/>
          <w:sz w:val="32"/>
          <w:szCs w:val="32"/>
          <w:lang w:val="en-US" w:eastAsia="zh-CN" w:bidi="ar-SA"/>
        </w:rPr>
        <w:t>1600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1850m</w:t>
      </w:r>
      <w:r>
        <w:rPr>
          <w:rFonts w:hint="eastAsia" w:ascii="仿宋_GB2312" w:hAnsi="仿宋_GB2312" w:eastAsia="仿宋_GB2312" w:cs="宋体"/>
          <w:color w:val="000000"/>
          <w:kern w:val="2"/>
          <w:sz w:val="32"/>
          <w:szCs w:val="32"/>
          <w:lang w:val="en-US" w:eastAsia="zh-CN" w:bidi="ar-SA"/>
        </w:rPr>
        <w:t>之间，地形平均坡度</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w:t>
      </w:r>
      <w:r>
        <w:rPr>
          <w:rFonts w:hint="eastAsia" w:ascii="仿宋_GB2312" w:hAnsi="仿宋_GB2312" w:eastAsia="仿宋_GB2312" w:cs="宋体"/>
          <w:color w:val="000000"/>
          <w:kern w:val="2"/>
          <w:sz w:val="32"/>
          <w:szCs w:val="32"/>
          <w:lang w:val="en-US" w:eastAsia="zh-CN" w:bidi="ar-SA"/>
        </w:rPr>
        <w:t>°。</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lang w:val="en-US" w:eastAsia="zh-CN"/>
        </w:rPr>
      </w:pPr>
      <w:bookmarkStart w:id="33" w:name="_Toc16659"/>
      <w:bookmarkStart w:id="34" w:name="_Toc26672"/>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气候</w:t>
      </w:r>
      <w:r>
        <w:rPr>
          <w:rFonts w:hint="eastAsia" w:ascii="楷体_GB2312" w:hAnsi="楷体_GB2312" w:eastAsia="楷体_GB2312" w:cs="楷体_GB2312"/>
          <w:sz w:val="32"/>
          <w:szCs w:val="32"/>
          <w:lang w:val="en-US" w:eastAsia="zh-CN"/>
        </w:rPr>
        <w:t>与气象</w:t>
      </w:r>
      <w:bookmarkEnd w:id="33"/>
      <w:bookmarkEnd w:id="34"/>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地处我国西北内陆，常年大部分时间受西北气流控制，属典型的大陆气候。常年气候干燥，雨雪稀少，日照充足，风大沙多，其中春季干旱多风，蒸发量大；夏季炎热，雨量集中；秋季短暂，多晴朗天气；冬季气候寒冷，降雪少，多寒流。盐池气象站（北纬</w:t>
      </w:r>
      <w:r>
        <w:rPr>
          <w:rFonts w:hint="default" w:ascii="Times New Roman" w:hAnsi="Times New Roman" w:eastAsia="仿宋_GB2312" w:cs="Times New Roman"/>
          <w:color w:val="000000"/>
          <w:kern w:val="2"/>
          <w:sz w:val="32"/>
          <w:szCs w:val="32"/>
          <w:lang w:val="en-US" w:eastAsia="zh-CN" w:bidi="ar-SA"/>
        </w:rPr>
        <w:t>37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48</w:t>
      </w:r>
      <w:r>
        <w:rPr>
          <w:rFonts w:hint="eastAsia" w:ascii="仿宋_GB2312" w:hAnsi="仿宋_GB2312" w:eastAsia="仿宋_GB2312" w:cs="宋体"/>
          <w:color w:val="000000"/>
          <w:kern w:val="2"/>
          <w:sz w:val="32"/>
          <w:szCs w:val="32"/>
          <w:lang w:val="en-US" w:eastAsia="zh-CN" w:bidi="ar-SA"/>
        </w:rPr>
        <w:t>′，东经</w:t>
      </w:r>
      <w:r>
        <w:rPr>
          <w:rFonts w:hint="default" w:ascii="Times New Roman" w:hAnsi="Times New Roman" w:eastAsia="仿宋_GB2312" w:cs="Times New Roman"/>
          <w:color w:val="000000"/>
          <w:kern w:val="2"/>
          <w:sz w:val="32"/>
          <w:szCs w:val="32"/>
          <w:lang w:val="en-US" w:eastAsia="zh-CN" w:bidi="ar-SA"/>
        </w:rPr>
        <w:t>107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2000</w:t>
      </w:r>
      <w:r>
        <w:rPr>
          <w:rFonts w:hint="eastAsia" w:ascii="仿宋_GB2312" w:hAnsi="仿宋_GB2312" w:eastAsia="仿宋_GB2312" w:cs="宋体"/>
          <w:color w:val="000000"/>
          <w:kern w:val="2"/>
          <w:sz w:val="32"/>
          <w:szCs w:val="32"/>
          <w:lang w:val="en-US" w:eastAsia="zh-CN" w:bidi="ar-SA"/>
        </w:rPr>
        <w:t>年～</w:t>
      </w:r>
      <w:r>
        <w:rPr>
          <w:rFonts w:hint="default" w:ascii="Times New Roman" w:hAnsi="Times New Roman" w:eastAsia="仿宋_GB2312" w:cs="Times New Roman"/>
          <w:color w:val="000000"/>
          <w:kern w:val="2"/>
          <w:sz w:val="32"/>
          <w:szCs w:val="32"/>
          <w:lang w:val="en-US" w:eastAsia="zh-CN" w:bidi="ar-SA"/>
        </w:rPr>
        <w:t>2019</w:t>
      </w:r>
      <w:r>
        <w:rPr>
          <w:rFonts w:hint="eastAsia" w:ascii="仿宋_GB2312" w:hAnsi="仿宋_GB2312" w:eastAsia="仿宋_GB2312" w:cs="宋体"/>
          <w:color w:val="000000"/>
          <w:kern w:val="2"/>
          <w:sz w:val="32"/>
          <w:szCs w:val="32"/>
          <w:lang w:val="en-US" w:eastAsia="zh-CN" w:bidi="ar-SA"/>
        </w:rPr>
        <w:t>年</w:t>
      </w:r>
      <w:r>
        <w:rPr>
          <w:rFonts w:hint="default" w:ascii="Times New Roman" w:hAnsi="Times New Roman" w:eastAsia="仿宋_GB2312" w:cs="Times New Roman"/>
          <w:color w:val="000000"/>
          <w:kern w:val="2"/>
          <w:sz w:val="32"/>
          <w:szCs w:val="32"/>
          <w:lang w:val="en-US" w:eastAsia="zh-CN" w:bidi="ar-SA"/>
        </w:rPr>
        <w:t>20</w:t>
      </w:r>
      <w:r>
        <w:rPr>
          <w:rFonts w:hint="eastAsia" w:ascii="仿宋_GB2312" w:hAnsi="仿宋_GB2312" w:eastAsia="仿宋_GB2312" w:cs="宋体"/>
          <w:color w:val="000000"/>
          <w:kern w:val="2"/>
          <w:sz w:val="32"/>
          <w:szCs w:val="32"/>
          <w:lang w:val="en-US" w:eastAsia="zh-CN" w:bidi="ar-SA"/>
        </w:rPr>
        <w:t>年的气象统计数据见表</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p>
    <w:p>
      <w:pPr>
        <w:pStyle w:val="31"/>
        <w:ind w:firstLine="482"/>
        <w:jc w:val="center"/>
        <w:rPr>
          <w:szCs w:val="24"/>
        </w:rPr>
      </w:pPr>
      <w:r>
        <w:t>表</w:t>
      </w:r>
      <w:r>
        <w:rPr>
          <w:rFonts w:hint="default" w:ascii="Times New Roman" w:hAnsi="Times New Roman" w:cs="Times New Roman"/>
        </w:rPr>
        <w:t>2</w:t>
      </w:r>
      <w:r>
        <w:t>-</w:t>
      </w:r>
      <w:r>
        <w:rPr>
          <w:rFonts w:hint="default" w:ascii="Times New Roman" w:hAnsi="Times New Roman" w:cs="Times New Roman"/>
        </w:rPr>
        <w:t>1</w:t>
      </w:r>
      <w:r>
        <w:t xml:space="preserve"> </w:t>
      </w:r>
      <w:r>
        <w:rPr>
          <w:rFonts w:eastAsia="仿宋"/>
        </w:rPr>
        <w:t xml:space="preserve"> </w:t>
      </w:r>
      <w:r>
        <w:rPr>
          <w:szCs w:val="24"/>
        </w:rPr>
        <w:t>盐池县</w:t>
      </w:r>
      <w:r>
        <w:rPr>
          <w:rFonts w:hint="default" w:ascii="Times New Roman" w:hAnsi="Times New Roman" w:cs="Times New Roman"/>
          <w:szCs w:val="24"/>
        </w:rPr>
        <w:t>2000</w:t>
      </w:r>
      <w:r>
        <w:rPr>
          <w:szCs w:val="24"/>
        </w:rPr>
        <w:t>～</w:t>
      </w:r>
      <w:r>
        <w:rPr>
          <w:rFonts w:hint="default" w:ascii="Times New Roman" w:hAnsi="Times New Roman" w:cs="Times New Roman"/>
          <w:szCs w:val="24"/>
        </w:rPr>
        <w:t>2019</w:t>
      </w:r>
      <w:r>
        <w:rPr>
          <w:szCs w:val="24"/>
        </w:rPr>
        <w:t>年气象统计数据</w:t>
      </w:r>
    </w:p>
    <w:tbl>
      <w:tblPr>
        <w:tblStyle w:val="1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54"/>
        <w:gridCol w:w="2012"/>
        <w:gridCol w:w="1660"/>
        <w:gridCol w:w="877"/>
        <w:gridCol w:w="1814"/>
        <w:gridCol w:w="18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rPr>
                <w:b/>
              </w:rPr>
            </w:pPr>
            <w:r>
              <w:rPr>
                <w:b/>
              </w:rPr>
              <w:t>序号</w:t>
            </w:r>
          </w:p>
        </w:tc>
        <w:tc>
          <w:tcPr>
            <w:tcW w:w="1110" w:type="pct"/>
            <w:vAlign w:val="center"/>
          </w:tcPr>
          <w:p>
            <w:pPr>
              <w:pStyle w:val="29"/>
              <w:spacing w:before="100" w:beforeAutospacing="1" w:after="100" w:afterAutospacing="1"/>
              <w:rPr>
                <w:b/>
              </w:rPr>
            </w:pPr>
            <w:r>
              <w:rPr>
                <w:b/>
              </w:rPr>
              <w:t>项目</w:t>
            </w:r>
          </w:p>
        </w:tc>
        <w:tc>
          <w:tcPr>
            <w:tcW w:w="916" w:type="pct"/>
            <w:vAlign w:val="center"/>
          </w:tcPr>
          <w:p>
            <w:pPr>
              <w:pStyle w:val="29"/>
              <w:spacing w:before="100" w:beforeAutospacing="1" w:after="100" w:afterAutospacing="1"/>
              <w:rPr>
                <w:b/>
              </w:rPr>
            </w:pPr>
            <w:r>
              <w:rPr>
                <w:b/>
              </w:rPr>
              <w:t>统计结果</w:t>
            </w:r>
          </w:p>
        </w:tc>
        <w:tc>
          <w:tcPr>
            <w:tcW w:w="484" w:type="pct"/>
            <w:vAlign w:val="center"/>
          </w:tcPr>
          <w:p>
            <w:pPr>
              <w:pStyle w:val="29"/>
              <w:spacing w:before="100" w:beforeAutospacing="1" w:after="100" w:afterAutospacing="1"/>
              <w:rPr>
                <w:b/>
              </w:rPr>
            </w:pPr>
            <w:r>
              <w:rPr>
                <w:b/>
              </w:rPr>
              <w:t>序号</w:t>
            </w:r>
          </w:p>
        </w:tc>
        <w:tc>
          <w:tcPr>
            <w:tcW w:w="1001" w:type="pct"/>
            <w:vAlign w:val="center"/>
          </w:tcPr>
          <w:p>
            <w:pPr>
              <w:pStyle w:val="29"/>
              <w:spacing w:before="100" w:beforeAutospacing="1" w:after="100" w:afterAutospacing="1"/>
              <w:rPr>
                <w:b/>
              </w:rPr>
            </w:pPr>
            <w:r>
              <w:rPr>
                <w:b/>
              </w:rPr>
              <w:t>项目</w:t>
            </w:r>
          </w:p>
        </w:tc>
        <w:tc>
          <w:tcPr>
            <w:tcW w:w="1017" w:type="pct"/>
            <w:vAlign w:val="center"/>
          </w:tcPr>
          <w:p>
            <w:pPr>
              <w:pStyle w:val="29"/>
              <w:spacing w:before="100" w:beforeAutospacing="1" w:after="100" w:afterAutospacing="1"/>
              <w:rPr>
                <w:b/>
              </w:rPr>
            </w:pPr>
            <w:r>
              <w:rPr>
                <w:b/>
              </w:rPr>
              <w:t>统计结果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1</w:t>
            </w:r>
          </w:p>
        </w:tc>
        <w:tc>
          <w:tcPr>
            <w:tcW w:w="1110" w:type="pct"/>
            <w:vAlign w:val="center"/>
          </w:tcPr>
          <w:p>
            <w:pPr>
              <w:pStyle w:val="29"/>
              <w:spacing w:before="100" w:beforeAutospacing="1" w:after="100" w:afterAutospacing="1"/>
            </w:pPr>
            <w:r>
              <w:t>年平均风速</w:t>
            </w:r>
          </w:p>
        </w:tc>
        <w:tc>
          <w:tcPr>
            <w:tcW w:w="916" w:type="pct"/>
            <w:vAlign w:val="center"/>
          </w:tcPr>
          <w:p>
            <w:pPr>
              <w:pStyle w:val="29"/>
              <w:spacing w:before="100" w:beforeAutospacing="1" w:after="100" w:afterAutospacing="1"/>
            </w:pPr>
            <w:r>
              <w:rPr>
                <w:rFonts w:hint="default" w:ascii="Times New Roman" w:hAnsi="Times New Roman" w:cs="Times New Roman"/>
              </w:rPr>
              <w:t>2</w:t>
            </w:r>
            <w:r>
              <w:t>.</w:t>
            </w:r>
            <w:r>
              <w:rPr>
                <w:rFonts w:hint="default" w:ascii="Times New Roman" w:hAnsi="Times New Roman" w:cs="Times New Roman"/>
              </w:rPr>
              <w:t>2m</w:t>
            </w:r>
            <w:r>
              <w:t>/</w:t>
            </w:r>
            <w:r>
              <w:rPr>
                <w:rFonts w:hint="default" w:ascii="Times New Roman" w:hAnsi="Times New Roman" w:cs="Times New Roman"/>
              </w:rPr>
              <w:t>s</w:t>
            </w:r>
          </w:p>
        </w:tc>
        <w:tc>
          <w:tcPr>
            <w:tcW w:w="484" w:type="pct"/>
            <w:vAlign w:val="center"/>
          </w:tcPr>
          <w:p>
            <w:pPr>
              <w:pStyle w:val="29"/>
              <w:spacing w:before="100" w:beforeAutospacing="1" w:after="100" w:afterAutospacing="1"/>
            </w:pPr>
            <w:r>
              <w:rPr>
                <w:rFonts w:hint="default" w:ascii="Times New Roman" w:hAnsi="Times New Roman" w:cs="Times New Roman"/>
              </w:rPr>
              <w:t>9</w:t>
            </w:r>
          </w:p>
        </w:tc>
        <w:tc>
          <w:tcPr>
            <w:tcW w:w="1001" w:type="pct"/>
            <w:vAlign w:val="center"/>
          </w:tcPr>
          <w:p>
            <w:pPr>
              <w:pStyle w:val="29"/>
              <w:spacing w:before="100" w:beforeAutospacing="1" w:after="100" w:afterAutospacing="1"/>
            </w:pPr>
            <w:r>
              <w:t>年平均降水量</w:t>
            </w:r>
          </w:p>
        </w:tc>
        <w:tc>
          <w:tcPr>
            <w:tcW w:w="1017" w:type="pct"/>
            <w:vAlign w:val="center"/>
          </w:tcPr>
          <w:p>
            <w:pPr>
              <w:pStyle w:val="29"/>
              <w:spacing w:before="100" w:beforeAutospacing="1" w:after="100" w:afterAutospacing="1"/>
            </w:pPr>
            <w:r>
              <w:rPr>
                <w:rFonts w:hint="default" w:ascii="Times New Roman" w:hAnsi="Times New Roman" w:cs="Times New Roman"/>
              </w:rPr>
              <w:t>306</w:t>
            </w:r>
            <w:r>
              <w:t>.</w:t>
            </w:r>
            <w:r>
              <w:rPr>
                <w:rFonts w:hint="default" w:ascii="Times New Roman" w:hAnsi="Times New Roman" w:cs="Times New Roman"/>
              </w:rPr>
              <w:t>8mm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2</w:t>
            </w:r>
          </w:p>
        </w:tc>
        <w:tc>
          <w:tcPr>
            <w:tcW w:w="1110" w:type="pct"/>
            <w:vAlign w:val="center"/>
          </w:tcPr>
          <w:p>
            <w:pPr>
              <w:pStyle w:val="29"/>
              <w:spacing w:before="100" w:beforeAutospacing="1" w:after="100" w:afterAutospacing="1"/>
            </w:pPr>
            <w:r>
              <w:t>最大风速</w:t>
            </w:r>
          </w:p>
        </w:tc>
        <w:tc>
          <w:tcPr>
            <w:tcW w:w="916" w:type="pct"/>
            <w:vAlign w:val="center"/>
          </w:tcPr>
          <w:p>
            <w:pPr>
              <w:pStyle w:val="29"/>
              <w:spacing w:before="100" w:beforeAutospacing="1" w:after="100" w:afterAutospacing="1"/>
            </w:pPr>
            <w:r>
              <w:rPr>
                <w:rFonts w:hint="default" w:ascii="Times New Roman" w:hAnsi="Times New Roman" w:cs="Times New Roman"/>
              </w:rPr>
              <w:t>16</w:t>
            </w:r>
            <w:r>
              <w:t>.</w:t>
            </w:r>
            <w:r>
              <w:rPr>
                <w:rFonts w:hint="default" w:ascii="Times New Roman" w:hAnsi="Times New Roman" w:cs="Times New Roman"/>
              </w:rPr>
              <w:t>6m</w:t>
            </w:r>
            <w:r>
              <w:t>/</w:t>
            </w:r>
            <w:r>
              <w:rPr>
                <w:rFonts w:hint="default" w:ascii="Times New Roman" w:hAnsi="Times New Roman" w:cs="Times New Roman"/>
              </w:rPr>
              <w:t>s</w:t>
            </w:r>
          </w:p>
        </w:tc>
        <w:tc>
          <w:tcPr>
            <w:tcW w:w="484" w:type="pct"/>
            <w:vAlign w:val="center"/>
          </w:tcPr>
          <w:p>
            <w:pPr>
              <w:pStyle w:val="29"/>
              <w:spacing w:before="100" w:beforeAutospacing="1" w:after="100" w:afterAutospacing="1"/>
            </w:pPr>
            <w:r>
              <w:rPr>
                <w:rFonts w:hint="default" w:ascii="Times New Roman" w:hAnsi="Times New Roman" w:cs="Times New Roman"/>
              </w:rPr>
              <w:t>10</w:t>
            </w:r>
          </w:p>
        </w:tc>
        <w:tc>
          <w:tcPr>
            <w:tcW w:w="1001" w:type="pct"/>
            <w:vAlign w:val="center"/>
          </w:tcPr>
          <w:p>
            <w:pPr>
              <w:pStyle w:val="29"/>
              <w:spacing w:before="100" w:beforeAutospacing="1" w:after="100" w:afterAutospacing="1"/>
            </w:pPr>
            <w:r>
              <w:t>年最大降水量</w:t>
            </w:r>
          </w:p>
        </w:tc>
        <w:tc>
          <w:tcPr>
            <w:tcW w:w="1017" w:type="pct"/>
            <w:vAlign w:val="center"/>
          </w:tcPr>
          <w:p>
            <w:pPr>
              <w:pStyle w:val="29"/>
              <w:spacing w:before="100" w:beforeAutospacing="1" w:after="100" w:afterAutospacing="1"/>
            </w:pPr>
            <w:r>
              <w:rPr>
                <w:rFonts w:hint="default" w:ascii="Times New Roman" w:hAnsi="Times New Roman" w:cs="Times New Roman"/>
              </w:rPr>
              <w:t>402</w:t>
            </w:r>
            <w:r>
              <w:t>.</w:t>
            </w:r>
            <w:r>
              <w:rPr>
                <w:rFonts w:hint="default" w:ascii="Times New Roman" w:hAnsi="Times New Roman" w:cs="Times New Roman"/>
              </w:rPr>
              <w:t>8mm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3</w:t>
            </w:r>
          </w:p>
        </w:tc>
        <w:tc>
          <w:tcPr>
            <w:tcW w:w="1110" w:type="pct"/>
            <w:vAlign w:val="center"/>
          </w:tcPr>
          <w:p>
            <w:pPr>
              <w:pStyle w:val="29"/>
              <w:spacing w:before="100" w:beforeAutospacing="1" w:after="100" w:afterAutospacing="1"/>
            </w:pPr>
            <w:r>
              <w:t>极大风速</w:t>
            </w:r>
          </w:p>
        </w:tc>
        <w:tc>
          <w:tcPr>
            <w:tcW w:w="916" w:type="pct"/>
            <w:vAlign w:val="center"/>
          </w:tcPr>
          <w:p>
            <w:pPr>
              <w:pStyle w:val="29"/>
              <w:spacing w:before="100" w:beforeAutospacing="1" w:after="100" w:afterAutospacing="1"/>
            </w:pPr>
            <w:r>
              <w:rPr>
                <w:rFonts w:hint="default" w:ascii="Times New Roman" w:hAnsi="Times New Roman" w:cs="Times New Roman"/>
              </w:rPr>
              <w:t>25</w:t>
            </w:r>
            <w:r>
              <w:t>.</w:t>
            </w:r>
            <w:r>
              <w:rPr>
                <w:rFonts w:hint="default" w:ascii="Times New Roman" w:hAnsi="Times New Roman" w:cs="Times New Roman"/>
              </w:rPr>
              <w:t>2m</w:t>
            </w:r>
            <w:r>
              <w:t>/</w:t>
            </w:r>
            <w:r>
              <w:rPr>
                <w:rFonts w:hint="default" w:ascii="Times New Roman" w:hAnsi="Times New Roman" w:cs="Times New Roman"/>
              </w:rPr>
              <w:t>s</w:t>
            </w:r>
          </w:p>
        </w:tc>
        <w:tc>
          <w:tcPr>
            <w:tcW w:w="484" w:type="pct"/>
            <w:vAlign w:val="center"/>
          </w:tcPr>
          <w:p>
            <w:pPr>
              <w:pStyle w:val="29"/>
              <w:spacing w:before="100" w:beforeAutospacing="1" w:after="100" w:afterAutospacing="1"/>
            </w:pPr>
            <w:r>
              <w:rPr>
                <w:rFonts w:hint="default" w:ascii="Times New Roman" w:hAnsi="Times New Roman" w:cs="Times New Roman"/>
              </w:rPr>
              <w:t>11</w:t>
            </w:r>
          </w:p>
        </w:tc>
        <w:tc>
          <w:tcPr>
            <w:tcW w:w="1001" w:type="pct"/>
            <w:vAlign w:val="center"/>
          </w:tcPr>
          <w:p>
            <w:pPr>
              <w:pStyle w:val="29"/>
              <w:spacing w:before="100" w:beforeAutospacing="1" w:after="100" w:afterAutospacing="1"/>
            </w:pPr>
            <w:r>
              <w:t>年最小降水量</w:t>
            </w:r>
          </w:p>
        </w:tc>
        <w:tc>
          <w:tcPr>
            <w:tcW w:w="1017" w:type="pct"/>
            <w:vAlign w:val="center"/>
          </w:tcPr>
          <w:p>
            <w:pPr>
              <w:pStyle w:val="29"/>
              <w:spacing w:before="100" w:beforeAutospacing="1" w:after="100" w:afterAutospacing="1"/>
            </w:pPr>
            <w:r>
              <w:rPr>
                <w:rFonts w:hint="default" w:ascii="Times New Roman" w:hAnsi="Times New Roman" w:cs="Times New Roman"/>
              </w:rPr>
              <w:t>160</w:t>
            </w:r>
            <w:r>
              <w:t>.</w:t>
            </w:r>
            <w:r>
              <w:rPr>
                <w:rFonts w:hint="default" w:ascii="Times New Roman" w:hAnsi="Times New Roman" w:cs="Times New Roman"/>
              </w:rPr>
              <w:t>8mm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4</w:t>
            </w:r>
          </w:p>
        </w:tc>
        <w:tc>
          <w:tcPr>
            <w:tcW w:w="1110" w:type="pct"/>
            <w:vAlign w:val="center"/>
          </w:tcPr>
          <w:p>
            <w:pPr>
              <w:pStyle w:val="29"/>
              <w:spacing w:before="100" w:beforeAutospacing="1" w:after="100" w:afterAutospacing="1"/>
            </w:pPr>
            <w:r>
              <w:t>年平均气温</w:t>
            </w:r>
          </w:p>
        </w:tc>
        <w:tc>
          <w:tcPr>
            <w:tcW w:w="916" w:type="pct"/>
            <w:vAlign w:val="center"/>
          </w:tcPr>
          <w:p>
            <w:pPr>
              <w:pStyle w:val="29"/>
              <w:spacing w:before="100" w:beforeAutospacing="1" w:after="100" w:afterAutospacing="1"/>
            </w:pPr>
            <w:r>
              <w:rPr>
                <w:rFonts w:hint="default" w:ascii="Times New Roman" w:hAnsi="Times New Roman" w:cs="Times New Roman"/>
              </w:rPr>
              <w:t>8</w:t>
            </w:r>
            <w:r>
              <w:t>.</w:t>
            </w:r>
            <w:r>
              <w:rPr>
                <w:rFonts w:hint="default" w:ascii="Times New Roman" w:hAnsi="Times New Roman" w:cs="Times New Roman"/>
              </w:rPr>
              <w:t>9</w:t>
            </w:r>
            <w:r>
              <w:t>℃</w:t>
            </w:r>
          </w:p>
        </w:tc>
        <w:tc>
          <w:tcPr>
            <w:tcW w:w="484" w:type="pct"/>
            <w:vAlign w:val="center"/>
          </w:tcPr>
          <w:p>
            <w:pPr>
              <w:pStyle w:val="29"/>
              <w:spacing w:before="100" w:beforeAutospacing="1" w:after="100" w:afterAutospacing="1"/>
            </w:pPr>
            <w:r>
              <w:rPr>
                <w:rFonts w:hint="default" w:ascii="Times New Roman" w:hAnsi="Times New Roman" w:cs="Times New Roman"/>
              </w:rPr>
              <w:t>12</w:t>
            </w:r>
          </w:p>
        </w:tc>
        <w:tc>
          <w:tcPr>
            <w:tcW w:w="1001" w:type="pct"/>
            <w:vAlign w:val="center"/>
          </w:tcPr>
          <w:p>
            <w:pPr>
              <w:pStyle w:val="29"/>
              <w:spacing w:before="100" w:beforeAutospacing="1" w:after="100" w:afterAutospacing="1"/>
            </w:pPr>
            <w:r>
              <w:t>日最大降水量</w:t>
            </w:r>
          </w:p>
        </w:tc>
        <w:tc>
          <w:tcPr>
            <w:tcW w:w="1017" w:type="pct"/>
            <w:vAlign w:val="center"/>
          </w:tcPr>
          <w:p>
            <w:pPr>
              <w:pStyle w:val="29"/>
              <w:spacing w:before="100" w:beforeAutospacing="1" w:after="100" w:afterAutospacing="1"/>
            </w:pPr>
            <w:r>
              <w:rPr>
                <w:rFonts w:hint="default" w:ascii="Times New Roman" w:hAnsi="Times New Roman" w:cs="Times New Roman"/>
              </w:rPr>
              <w:t>76</w:t>
            </w:r>
            <w:r>
              <w:t>.</w:t>
            </w:r>
            <w:r>
              <w:rPr>
                <w:rFonts w:hint="default" w:ascii="Times New Roman" w:hAnsi="Times New Roman" w:cs="Times New Roman"/>
              </w:rPr>
              <w:t>3mm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5</w:t>
            </w:r>
          </w:p>
        </w:tc>
        <w:tc>
          <w:tcPr>
            <w:tcW w:w="1110" w:type="pct"/>
            <w:vAlign w:val="center"/>
          </w:tcPr>
          <w:p>
            <w:pPr>
              <w:pStyle w:val="29"/>
              <w:spacing w:before="100" w:beforeAutospacing="1" w:after="100" w:afterAutospacing="1"/>
            </w:pPr>
            <w:r>
              <w:t>极端最高气温</w:t>
            </w:r>
          </w:p>
        </w:tc>
        <w:tc>
          <w:tcPr>
            <w:tcW w:w="916" w:type="pct"/>
            <w:vAlign w:val="center"/>
          </w:tcPr>
          <w:p>
            <w:pPr>
              <w:pStyle w:val="29"/>
              <w:spacing w:before="100" w:beforeAutospacing="1" w:after="100" w:afterAutospacing="1"/>
            </w:pPr>
            <w:r>
              <w:rPr>
                <w:rFonts w:hint="default" w:ascii="Times New Roman" w:hAnsi="Times New Roman" w:cs="Times New Roman"/>
              </w:rPr>
              <w:t>38</w:t>
            </w:r>
            <w:r>
              <w:t>.</w:t>
            </w:r>
            <w:r>
              <w:rPr>
                <w:rFonts w:hint="default" w:ascii="Times New Roman" w:hAnsi="Times New Roman" w:cs="Times New Roman"/>
              </w:rPr>
              <w:t>7</w:t>
            </w:r>
            <w:r>
              <w:t>℃</w:t>
            </w:r>
          </w:p>
        </w:tc>
        <w:tc>
          <w:tcPr>
            <w:tcW w:w="484" w:type="pct"/>
            <w:vAlign w:val="center"/>
          </w:tcPr>
          <w:p>
            <w:pPr>
              <w:pStyle w:val="29"/>
              <w:spacing w:before="100" w:beforeAutospacing="1" w:after="100" w:afterAutospacing="1"/>
            </w:pPr>
            <w:r>
              <w:rPr>
                <w:rFonts w:hint="default" w:ascii="Times New Roman" w:hAnsi="Times New Roman" w:cs="Times New Roman"/>
              </w:rPr>
              <w:t>13</w:t>
            </w:r>
          </w:p>
        </w:tc>
        <w:tc>
          <w:tcPr>
            <w:tcW w:w="1001" w:type="pct"/>
            <w:vAlign w:val="center"/>
          </w:tcPr>
          <w:p>
            <w:pPr>
              <w:pStyle w:val="29"/>
              <w:spacing w:before="100" w:beforeAutospacing="1" w:after="100" w:afterAutospacing="1"/>
            </w:pPr>
            <w:r>
              <w:t>年日照时数</w:t>
            </w:r>
          </w:p>
        </w:tc>
        <w:tc>
          <w:tcPr>
            <w:tcW w:w="1017" w:type="pct"/>
            <w:vAlign w:val="center"/>
          </w:tcPr>
          <w:p>
            <w:pPr>
              <w:pStyle w:val="29"/>
              <w:spacing w:before="100" w:beforeAutospacing="1" w:after="100" w:afterAutospacing="1"/>
            </w:pPr>
            <w:r>
              <w:rPr>
                <w:rFonts w:hint="default" w:ascii="Times New Roman" w:hAnsi="Times New Roman" w:cs="Times New Roman"/>
              </w:rPr>
              <w:t>2781</w:t>
            </w:r>
            <w:r>
              <w:t>.</w:t>
            </w:r>
            <w:r>
              <w:rPr>
                <w:rFonts w:hint="default" w:ascii="Times New Roman" w:hAnsi="Times New Roman" w:cs="Times New Roman"/>
              </w:rPr>
              <w:t>4h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6</w:t>
            </w:r>
          </w:p>
        </w:tc>
        <w:tc>
          <w:tcPr>
            <w:tcW w:w="1110" w:type="pct"/>
            <w:vAlign w:val="center"/>
          </w:tcPr>
          <w:p>
            <w:pPr>
              <w:pStyle w:val="29"/>
              <w:spacing w:before="100" w:beforeAutospacing="1" w:after="100" w:afterAutospacing="1"/>
            </w:pPr>
            <w:r>
              <w:t>极端最低气温</w:t>
            </w:r>
          </w:p>
        </w:tc>
        <w:tc>
          <w:tcPr>
            <w:tcW w:w="916" w:type="pct"/>
            <w:vAlign w:val="center"/>
          </w:tcPr>
          <w:p>
            <w:pPr>
              <w:pStyle w:val="29"/>
              <w:spacing w:before="100" w:beforeAutospacing="1" w:after="100" w:afterAutospacing="1"/>
            </w:pPr>
            <w:r>
              <w:t>-</w:t>
            </w:r>
            <w:r>
              <w:rPr>
                <w:rFonts w:hint="default" w:ascii="Times New Roman" w:hAnsi="Times New Roman" w:cs="Times New Roman"/>
              </w:rPr>
              <w:t>29</w:t>
            </w:r>
            <w:r>
              <w:t>.</w:t>
            </w:r>
            <w:r>
              <w:rPr>
                <w:rFonts w:hint="default" w:ascii="Times New Roman" w:hAnsi="Times New Roman" w:cs="Times New Roman"/>
              </w:rPr>
              <w:t>4</w:t>
            </w:r>
            <w:r>
              <w:t>℃</w:t>
            </w:r>
          </w:p>
        </w:tc>
        <w:tc>
          <w:tcPr>
            <w:tcW w:w="484" w:type="pct"/>
            <w:vAlign w:val="center"/>
          </w:tcPr>
          <w:p>
            <w:pPr>
              <w:pStyle w:val="29"/>
              <w:spacing w:before="100" w:beforeAutospacing="1" w:after="100" w:afterAutospacing="1"/>
            </w:pPr>
            <w:r>
              <w:rPr>
                <w:rFonts w:hint="default" w:ascii="Times New Roman" w:hAnsi="Times New Roman" w:cs="Times New Roman"/>
              </w:rPr>
              <w:t>14</w:t>
            </w:r>
          </w:p>
        </w:tc>
        <w:tc>
          <w:tcPr>
            <w:tcW w:w="1001" w:type="pct"/>
            <w:vAlign w:val="center"/>
          </w:tcPr>
          <w:p>
            <w:pPr>
              <w:pStyle w:val="29"/>
              <w:spacing w:before="100" w:beforeAutospacing="1" w:after="100" w:afterAutospacing="1"/>
            </w:pPr>
            <w:r>
              <w:t>年主导风向</w:t>
            </w:r>
          </w:p>
        </w:tc>
        <w:tc>
          <w:tcPr>
            <w:tcW w:w="1017" w:type="pct"/>
            <w:vAlign w:val="center"/>
          </w:tcPr>
          <w:p>
            <w:pPr>
              <w:pStyle w:val="29"/>
              <w:spacing w:before="100" w:beforeAutospacing="1" w:after="100" w:afterAutospacing="1"/>
            </w:pPr>
            <w: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7</w:t>
            </w:r>
          </w:p>
        </w:tc>
        <w:tc>
          <w:tcPr>
            <w:tcW w:w="1110" w:type="pct"/>
            <w:vAlign w:val="center"/>
          </w:tcPr>
          <w:p>
            <w:pPr>
              <w:pStyle w:val="29"/>
              <w:spacing w:before="100" w:beforeAutospacing="1" w:after="100" w:afterAutospacing="1"/>
            </w:pPr>
            <w:r>
              <w:t>年平均气压</w:t>
            </w:r>
          </w:p>
        </w:tc>
        <w:tc>
          <w:tcPr>
            <w:tcW w:w="916" w:type="pct"/>
            <w:vAlign w:val="center"/>
          </w:tcPr>
          <w:p>
            <w:pPr>
              <w:pStyle w:val="29"/>
              <w:spacing w:before="100" w:beforeAutospacing="1" w:after="100" w:afterAutospacing="1"/>
            </w:pPr>
            <w:r>
              <w:rPr>
                <w:rFonts w:hint="default" w:ascii="Times New Roman" w:hAnsi="Times New Roman" w:cs="Times New Roman"/>
              </w:rPr>
              <w:t>865</w:t>
            </w:r>
            <w:r>
              <w:t>.</w:t>
            </w:r>
            <w:r>
              <w:rPr>
                <w:rFonts w:hint="default" w:ascii="Times New Roman" w:hAnsi="Times New Roman" w:cs="Times New Roman"/>
              </w:rPr>
              <w:t>4hPa</w:t>
            </w:r>
          </w:p>
        </w:tc>
        <w:tc>
          <w:tcPr>
            <w:tcW w:w="484" w:type="pct"/>
            <w:vAlign w:val="center"/>
          </w:tcPr>
          <w:p>
            <w:pPr>
              <w:pStyle w:val="29"/>
              <w:spacing w:before="100" w:beforeAutospacing="1" w:after="100" w:afterAutospacing="1"/>
            </w:pPr>
            <w:r>
              <w:rPr>
                <w:rFonts w:hint="default" w:ascii="Times New Roman" w:hAnsi="Times New Roman" w:cs="Times New Roman"/>
              </w:rPr>
              <w:t>15</w:t>
            </w:r>
          </w:p>
        </w:tc>
        <w:tc>
          <w:tcPr>
            <w:tcW w:w="1001" w:type="pct"/>
            <w:vAlign w:val="center"/>
          </w:tcPr>
          <w:p>
            <w:pPr>
              <w:pStyle w:val="29"/>
              <w:spacing w:before="100" w:beforeAutospacing="1" w:after="100" w:afterAutospacing="1"/>
            </w:pPr>
            <w:r>
              <w:t>年最多风向</w:t>
            </w:r>
          </w:p>
        </w:tc>
        <w:tc>
          <w:tcPr>
            <w:tcW w:w="1017" w:type="pct"/>
            <w:vAlign w:val="center"/>
          </w:tcPr>
          <w:p>
            <w:pPr>
              <w:pStyle w:val="29"/>
              <w:spacing w:before="100" w:beforeAutospacing="1" w:after="100" w:afterAutospacing="1"/>
            </w:pPr>
            <w:r>
              <w:rPr>
                <w:rFonts w:hint="default" w:ascii="Times New Roman" w:hAnsi="Times New Roman" w:cs="Times New Roman"/>
              </w:rPr>
              <w:t>W</w:t>
            </w:r>
            <w:r>
              <w:t>(</w:t>
            </w:r>
            <w:r>
              <w:rPr>
                <w:rFonts w:hint="default" w:ascii="Times New Roman" w:hAnsi="Times New Roman" w:cs="Times New Roman"/>
              </w:rPr>
              <w:t>11</w:t>
            </w:r>
            <w:r>
              <w:rPr>
                <w:rFonts w:hint="default" w:ascii="Times New Roman" w:hAnsi="Times New Roman" w:cs="Times New Roman"/>
                <w:sz w:val="32"/>
                <w:szCs w:val="32"/>
              </w:rPr>
              <w:t>%</w:t>
            </w: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71" w:type="pct"/>
            <w:vAlign w:val="center"/>
          </w:tcPr>
          <w:p>
            <w:pPr>
              <w:pStyle w:val="29"/>
              <w:spacing w:before="100" w:beforeAutospacing="1" w:after="100" w:afterAutospacing="1"/>
            </w:pPr>
            <w:r>
              <w:rPr>
                <w:rFonts w:hint="default" w:ascii="Times New Roman" w:hAnsi="Times New Roman" w:cs="Times New Roman"/>
              </w:rPr>
              <w:t>8</w:t>
            </w:r>
          </w:p>
        </w:tc>
        <w:tc>
          <w:tcPr>
            <w:tcW w:w="1110" w:type="pct"/>
            <w:vAlign w:val="center"/>
          </w:tcPr>
          <w:p>
            <w:pPr>
              <w:pStyle w:val="29"/>
              <w:spacing w:before="100" w:beforeAutospacing="1" w:after="100" w:afterAutospacing="1"/>
            </w:pPr>
            <w:r>
              <w:t>年平均相对湿度</w:t>
            </w:r>
          </w:p>
        </w:tc>
        <w:tc>
          <w:tcPr>
            <w:tcW w:w="916" w:type="pct"/>
            <w:vAlign w:val="center"/>
          </w:tcPr>
          <w:p>
            <w:pPr>
              <w:pStyle w:val="29"/>
              <w:spacing w:before="100" w:beforeAutospacing="1" w:after="100" w:afterAutospacing="1"/>
            </w:pPr>
            <w:r>
              <w:rPr>
                <w:rFonts w:hint="default" w:ascii="Times New Roman" w:hAnsi="Times New Roman" w:cs="Times New Roman"/>
              </w:rPr>
              <w:t>51</w:t>
            </w:r>
            <w:r>
              <w:rPr>
                <w:rFonts w:hint="default" w:ascii="Times New Roman" w:hAnsi="Times New Roman" w:cs="Times New Roman"/>
                <w:sz w:val="32"/>
                <w:szCs w:val="32"/>
              </w:rPr>
              <w:t>%</w:t>
            </w:r>
          </w:p>
        </w:tc>
        <w:tc>
          <w:tcPr>
            <w:tcW w:w="484" w:type="pct"/>
            <w:vAlign w:val="center"/>
          </w:tcPr>
          <w:p>
            <w:pPr>
              <w:pStyle w:val="29"/>
              <w:spacing w:before="100" w:beforeAutospacing="1" w:after="100" w:afterAutospacing="1"/>
            </w:pPr>
            <w:r>
              <w:rPr>
                <w:rFonts w:hint="default" w:ascii="Times New Roman" w:hAnsi="Times New Roman" w:cs="Times New Roman"/>
              </w:rPr>
              <w:t>16</w:t>
            </w:r>
          </w:p>
        </w:tc>
        <w:tc>
          <w:tcPr>
            <w:tcW w:w="1001" w:type="pct"/>
            <w:vAlign w:val="center"/>
          </w:tcPr>
          <w:p>
            <w:pPr>
              <w:pStyle w:val="29"/>
              <w:spacing w:before="100" w:beforeAutospacing="1" w:after="100" w:afterAutospacing="1"/>
            </w:pPr>
            <w:r>
              <w:t>年静风频率</w:t>
            </w:r>
          </w:p>
        </w:tc>
        <w:tc>
          <w:tcPr>
            <w:tcW w:w="1017" w:type="pct"/>
            <w:vAlign w:val="center"/>
          </w:tcPr>
          <w:p>
            <w:pPr>
              <w:pStyle w:val="29"/>
              <w:spacing w:before="100" w:beforeAutospacing="1" w:after="100" w:afterAutospacing="1"/>
            </w:pPr>
            <w:r>
              <w:rPr>
                <w:rFonts w:hint="default" w:ascii="Times New Roman" w:hAnsi="Times New Roman" w:cs="Times New Roman"/>
              </w:rPr>
              <w:t>6</w:t>
            </w:r>
            <w:r>
              <w:rPr>
                <w:rFonts w:hint="default" w:ascii="Times New Roman" w:hAnsi="Times New Roman" w:cs="Times New Roman"/>
                <w:sz w:val="32"/>
                <w:szCs w:val="32"/>
              </w:rPr>
              <w:t>%</w:t>
            </w:r>
          </w:p>
        </w:tc>
      </w:tr>
    </w:tbl>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lang w:val="en-US" w:eastAsia="zh-CN"/>
        </w:rPr>
      </w:pPr>
      <w:bookmarkStart w:id="35" w:name="_Toc24998"/>
      <w:bookmarkStart w:id="36" w:name="_Toc965"/>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土壤与</w:t>
      </w:r>
      <w:r>
        <w:rPr>
          <w:rFonts w:hint="eastAsia" w:ascii="楷体_GB2312" w:hAnsi="楷体_GB2312" w:eastAsia="楷体_GB2312" w:cs="楷体_GB2312"/>
          <w:sz w:val="32"/>
          <w:szCs w:val="32"/>
          <w:lang w:val="en-US" w:eastAsia="zh-CN"/>
        </w:rPr>
        <w:t>植被</w:t>
      </w:r>
      <w:bookmarkEnd w:id="35"/>
      <w:bookmarkEnd w:id="36"/>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）土壤</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盐池县主要土壤类型有</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个大类</w:t>
      </w:r>
      <w:r>
        <w:rPr>
          <w:rFonts w:hint="default" w:ascii="Times New Roman" w:hAnsi="Times New Roman" w:eastAsia="仿宋_GB2312" w:cs="Times New Roman"/>
          <w:color w:val="000000"/>
          <w:kern w:val="2"/>
          <w:sz w:val="32"/>
          <w:szCs w:val="32"/>
          <w:lang w:val="en-US" w:eastAsia="zh-CN" w:bidi="ar-SA"/>
        </w:rPr>
        <w:t>24</w:t>
      </w:r>
      <w:r>
        <w:rPr>
          <w:rFonts w:hint="eastAsia" w:ascii="仿宋_GB2312" w:hAnsi="仿宋_GB2312" w:eastAsia="仿宋_GB2312" w:cs="宋体"/>
          <w:color w:val="000000"/>
          <w:kern w:val="2"/>
          <w:sz w:val="32"/>
          <w:szCs w:val="32"/>
          <w:lang w:val="en-US" w:eastAsia="zh-CN" w:bidi="ar-SA"/>
        </w:rPr>
        <w:t>个亚类，</w:t>
      </w:r>
      <w:r>
        <w:rPr>
          <w:rFonts w:hint="default" w:ascii="Times New Roman" w:hAnsi="Times New Roman" w:eastAsia="仿宋_GB2312" w:cs="Times New Roman"/>
          <w:color w:val="000000"/>
          <w:kern w:val="2"/>
          <w:sz w:val="32"/>
          <w:szCs w:val="32"/>
          <w:lang w:val="en-US" w:eastAsia="zh-CN" w:bidi="ar-SA"/>
        </w:rPr>
        <w:t>45</w:t>
      </w:r>
      <w:r>
        <w:rPr>
          <w:rFonts w:hint="eastAsia" w:ascii="仿宋_GB2312" w:hAnsi="仿宋_GB2312" w:eastAsia="仿宋_GB2312" w:cs="宋体"/>
          <w:color w:val="000000"/>
          <w:kern w:val="2"/>
          <w:sz w:val="32"/>
          <w:szCs w:val="32"/>
          <w:lang w:val="en-US" w:eastAsia="zh-CN" w:bidi="ar-SA"/>
        </w:rPr>
        <w:t>个土属，</w:t>
      </w:r>
      <w:r>
        <w:rPr>
          <w:rFonts w:hint="default" w:ascii="Times New Roman" w:hAnsi="Times New Roman" w:eastAsia="仿宋_GB2312" w:cs="Times New Roman"/>
          <w:color w:val="000000"/>
          <w:kern w:val="2"/>
          <w:sz w:val="32"/>
          <w:szCs w:val="32"/>
          <w:lang w:val="en-US" w:eastAsia="zh-CN" w:bidi="ar-SA"/>
        </w:rPr>
        <w:t>146</w:t>
      </w:r>
      <w:r>
        <w:rPr>
          <w:rFonts w:hint="eastAsia" w:ascii="仿宋_GB2312" w:hAnsi="仿宋_GB2312" w:eastAsia="仿宋_GB2312" w:cs="宋体"/>
          <w:color w:val="000000"/>
          <w:kern w:val="2"/>
          <w:sz w:val="32"/>
          <w:szCs w:val="32"/>
          <w:lang w:val="en-US" w:eastAsia="zh-CN" w:bidi="ar-SA"/>
        </w:rPr>
        <w:t>个 土种和变种。主要有灰钙土、风沙土、黄绵土、盐土、草甸土等类型。</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灰钙土：其土壤母质为第四纪洪积冲积物，质地较粗，沙性强，土体干造。主要分布在中北部的鄂尔多斯缓坡丘陵地带。</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风沙土：主要分布在北部中部灰钙土地区。其沙源为毛乌素沙漠的风沙土，经风力搬运在县城中北部形成，主要为格状沙丘链和复沙地，土体干燥易流动。</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黄绵土：是盐池县干草原生物气候带条件下形成的地带性土壤，为第四纪风积黄土。分布于南部麻黄山、大水坑、惠安堡等黄土丘陵地区，土层深厚，以轻壤土为主。有机质含量较低，土质疏松，水土流失严重。</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土：主要分布在县城中北部的低洼地，湖滩周边的地下水埋藏较高的区域，是由于地下水即湖底土层中的盐分，随土壤毛管水上升至土壤表层，水分不断蒸发，盐分则不断在表土中积累，使形成盐土，有的盐分较高，形成盐结皮。</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县境内大多数土壤结构松散，肥力较低。黄土丘陵区成土母质为黄土，表层土壤具有黄土的特征，容易被暴雨冲蚀。鄂尔多斯缓坡丘陵区，土壤含沙量大，易受风蚀而沙化，近</w:t>
      </w:r>
      <w:r>
        <w:rPr>
          <w:rFonts w:hint="default" w:ascii="Times New Roman" w:hAnsi="Times New Roman" w:eastAsia="仿宋_GB2312" w:cs="Times New Roman"/>
          <w:color w:val="000000"/>
          <w:kern w:val="2"/>
          <w:sz w:val="32"/>
          <w:szCs w:val="32"/>
          <w:lang w:val="en-US" w:eastAsia="zh-CN" w:bidi="ar-SA"/>
        </w:rPr>
        <w:t>20</w:t>
      </w:r>
      <w:r>
        <w:rPr>
          <w:rFonts w:hint="eastAsia" w:ascii="仿宋_GB2312" w:hAnsi="仿宋_GB2312" w:eastAsia="仿宋_GB2312" w:cs="宋体"/>
          <w:color w:val="000000"/>
          <w:kern w:val="2"/>
          <w:sz w:val="32"/>
          <w:szCs w:val="32"/>
          <w:lang w:val="en-US" w:eastAsia="zh-CN" w:bidi="ar-SA"/>
        </w:rPr>
        <w:t>年以北普遍沙化。南部地区土壤有机质含量：草地</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左右，耕地</w:t>
      </w:r>
      <w:r>
        <w:rPr>
          <w:rFonts w:hint="default" w:ascii="Times New Roman" w:hAnsi="Times New Roman" w:eastAsia="仿宋_GB2312" w:cs="Times New Roman"/>
          <w:color w:val="000000"/>
          <w:kern w:val="2"/>
          <w:sz w:val="32"/>
          <w:szCs w:val="32"/>
          <w:lang w:val="en-US" w:eastAsia="zh-CN" w:bidi="ar-SA"/>
        </w:rPr>
        <w:t>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；水解氮含量：草地</w:t>
      </w:r>
      <w:r>
        <w:rPr>
          <w:rFonts w:hint="default" w:ascii="Times New Roman" w:hAnsi="Times New Roman" w:eastAsia="仿宋_GB2312" w:cs="Times New Roman"/>
          <w:color w:val="000000"/>
          <w:kern w:val="2"/>
          <w:sz w:val="32"/>
          <w:szCs w:val="32"/>
          <w:lang w:val="en-US" w:eastAsia="zh-CN" w:bidi="ar-SA"/>
        </w:rPr>
        <w:t>49</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4PPm</w:t>
      </w:r>
      <w:r>
        <w:rPr>
          <w:rFonts w:hint="eastAsia" w:ascii="仿宋_GB2312" w:hAnsi="仿宋_GB2312" w:eastAsia="仿宋_GB2312" w:cs="宋体"/>
          <w:color w:val="000000"/>
          <w:kern w:val="2"/>
          <w:sz w:val="32"/>
          <w:szCs w:val="32"/>
          <w:lang w:val="en-US" w:eastAsia="zh-CN" w:bidi="ar-SA"/>
        </w:rPr>
        <w:t>，耕地</w:t>
      </w:r>
      <w:r>
        <w:rPr>
          <w:rFonts w:hint="default" w:ascii="Times New Roman" w:hAnsi="Times New Roman" w:eastAsia="仿宋_GB2312" w:cs="Times New Roman"/>
          <w:color w:val="000000"/>
          <w:kern w:val="2"/>
          <w:sz w:val="32"/>
          <w:szCs w:val="32"/>
          <w:lang w:val="en-US" w:eastAsia="zh-CN" w:bidi="ar-SA"/>
        </w:rPr>
        <w:t>45</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17PPm</w:t>
      </w:r>
      <w:r>
        <w:rPr>
          <w:rFonts w:hint="eastAsia" w:ascii="仿宋_GB2312" w:hAnsi="仿宋_GB2312" w:eastAsia="仿宋_GB2312" w:cs="宋体"/>
          <w:color w:val="000000"/>
          <w:kern w:val="2"/>
          <w:sz w:val="32"/>
          <w:szCs w:val="32"/>
          <w:lang w:val="en-US" w:eastAsia="zh-CN" w:bidi="ar-SA"/>
        </w:rPr>
        <w:t>；严重缺磷，草地速效磷仅</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85PPm</w:t>
      </w:r>
      <w:r>
        <w:rPr>
          <w:rFonts w:hint="eastAsia" w:ascii="仿宋_GB2312" w:hAnsi="仿宋_GB2312" w:eastAsia="仿宋_GB2312" w:cs="宋体"/>
          <w:color w:val="000000"/>
          <w:kern w:val="2"/>
          <w:sz w:val="32"/>
          <w:szCs w:val="32"/>
          <w:lang w:val="en-US" w:eastAsia="zh-CN" w:bidi="ar-SA"/>
        </w:rPr>
        <w:t>，耕地</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4PPm</w:t>
      </w:r>
      <w:r>
        <w:rPr>
          <w:rFonts w:hint="eastAsia" w:ascii="仿宋_GB2312" w:hAnsi="仿宋_GB2312" w:eastAsia="仿宋_GB2312" w:cs="宋体"/>
          <w:color w:val="000000"/>
          <w:kern w:val="2"/>
          <w:sz w:val="32"/>
          <w:szCs w:val="32"/>
          <w:lang w:val="en-US" w:eastAsia="zh-CN" w:bidi="ar-SA"/>
        </w:rPr>
        <w:t>。中、北地区有机质含量：草地</w:t>
      </w:r>
      <w:r>
        <w:rPr>
          <w:rFonts w:hint="default" w:ascii="Times New Roman" w:hAnsi="Times New Roman" w:eastAsia="仿宋_GB2312" w:cs="Times New Roman"/>
          <w:color w:val="000000"/>
          <w:kern w:val="2"/>
          <w:sz w:val="32"/>
          <w:szCs w:val="32"/>
          <w:lang w:val="en-US" w:eastAsia="zh-CN" w:bidi="ar-SA"/>
        </w:rPr>
        <w:t>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66%</w:t>
      </w:r>
      <w:r>
        <w:rPr>
          <w:rFonts w:hint="eastAsia" w:ascii="仿宋_GB2312" w:hAnsi="仿宋_GB2312" w:eastAsia="仿宋_GB2312" w:cs="宋体"/>
          <w:color w:val="000000"/>
          <w:kern w:val="2"/>
          <w:sz w:val="32"/>
          <w:szCs w:val="32"/>
          <w:lang w:val="en-US" w:eastAsia="zh-CN" w:bidi="ar-SA"/>
        </w:rPr>
        <w:t>，耕地</w:t>
      </w:r>
      <w:r>
        <w:rPr>
          <w:rFonts w:hint="default" w:ascii="Times New Roman" w:hAnsi="Times New Roman" w:eastAsia="仿宋_GB2312" w:cs="Times New Roman"/>
          <w:color w:val="000000"/>
          <w:kern w:val="2"/>
          <w:sz w:val="32"/>
          <w:szCs w:val="32"/>
          <w:lang w:val="en-US" w:eastAsia="zh-CN" w:bidi="ar-SA"/>
        </w:rPr>
        <w:t>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57%</w:t>
      </w:r>
      <w:r>
        <w:rPr>
          <w:rFonts w:hint="eastAsia" w:ascii="仿宋_GB2312" w:hAnsi="仿宋_GB2312" w:eastAsia="仿宋_GB2312" w:cs="宋体"/>
          <w:color w:val="000000"/>
          <w:kern w:val="2"/>
          <w:sz w:val="32"/>
          <w:szCs w:val="32"/>
          <w:lang w:val="en-US" w:eastAsia="zh-CN" w:bidi="ar-SA"/>
        </w:rPr>
        <w:t>；水解氮含量：草地</w:t>
      </w:r>
      <w:r>
        <w:rPr>
          <w:rFonts w:hint="default" w:ascii="Times New Roman" w:hAnsi="Times New Roman" w:eastAsia="仿宋_GB2312" w:cs="Times New Roman"/>
          <w:color w:val="000000"/>
          <w:kern w:val="2"/>
          <w:sz w:val="32"/>
          <w:szCs w:val="32"/>
          <w:lang w:val="en-US" w:eastAsia="zh-CN" w:bidi="ar-SA"/>
        </w:rPr>
        <w:t>27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15PPm</w:t>
      </w:r>
      <w:r>
        <w:rPr>
          <w:rFonts w:hint="eastAsia" w:ascii="仿宋_GB2312" w:hAnsi="仿宋_GB2312" w:eastAsia="仿宋_GB2312" w:cs="宋体"/>
          <w:color w:val="000000"/>
          <w:kern w:val="2"/>
          <w:sz w:val="32"/>
          <w:szCs w:val="32"/>
          <w:lang w:val="en-US" w:eastAsia="zh-CN" w:bidi="ar-SA"/>
        </w:rPr>
        <w:t>，耕地</w:t>
      </w:r>
      <w:r>
        <w:rPr>
          <w:rFonts w:hint="default" w:ascii="Times New Roman" w:hAnsi="Times New Roman" w:eastAsia="仿宋_GB2312" w:cs="Times New Roman"/>
          <w:color w:val="000000"/>
          <w:kern w:val="2"/>
          <w:sz w:val="32"/>
          <w:szCs w:val="32"/>
          <w:lang w:val="en-US" w:eastAsia="zh-CN" w:bidi="ar-SA"/>
        </w:rPr>
        <w:t>29</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79PPm</w:t>
      </w:r>
      <w:r>
        <w:rPr>
          <w:rFonts w:hint="eastAsia" w:ascii="仿宋_GB2312" w:hAnsi="仿宋_GB2312" w:eastAsia="仿宋_GB2312" w:cs="宋体"/>
          <w:color w:val="000000"/>
          <w:kern w:val="2"/>
          <w:sz w:val="32"/>
          <w:szCs w:val="32"/>
          <w:lang w:val="en-US" w:eastAsia="zh-CN" w:bidi="ar-SA"/>
        </w:rPr>
        <w:t>；含磷量也很少，但较南部地区为多，速效磷含量：草地</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26PPm</w:t>
      </w:r>
      <w:r>
        <w:rPr>
          <w:rFonts w:hint="eastAsia" w:ascii="仿宋_GB2312" w:hAnsi="仿宋_GB2312" w:eastAsia="仿宋_GB2312" w:cs="宋体"/>
          <w:color w:val="000000"/>
          <w:kern w:val="2"/>
          <w:sz w:val="32"/>
          <w:szCs w:val="32"/>
          <w:lang w:val="en-US" w:eastAsia="zh-CN" w:bidi="ar-SA"/>
        </w:rPr>
        <w:t>，耕地</w:t>
      </w:r>
      <w:r>
        <w:rPr>
          <w:rFonts w:hint="default" w:ascii="Times New Roman" w:hAnsi="Times New Roman" w:eastAsia="仿宋_GB2312" w:cs="Times New Roman"/>
          <w:color w:val="000000"/>
          <w:kern w:val="2"/>
          <w:sz w:val="32"/>
          <w:szCs w:val="32"/>
          <w:lang w:val="en-US" w:eastAsia="zh-CN" w:bidi="ar-SA"/>
        </w:rPr>
        <w:t>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8PPm</w:t>
      </w:r>
      <w:r>
        <w:rPr>
          <w:rFonts w:hint="eastAsia" w:ascii="仿宋_GB2312" w:hAnsi="仿宋_GB2312" w:eastAsia="仿宋_GB2312" w:cs="宋体"/>
          <w:color w:val="000000"/>
          <w:kern w:val="2"/>
          <w:sz w:val="32"/>
          <w:szCs w:val="32"/>
          <w:lang w:val="en-US" w:eastAsia="zh-CN" w:bidi="ar-SA"/>
        </w:rPr>
        <w:t>左右。</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）植被</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盐池县在植被区划中，属于温带草原区、温带东部草原亚区、草原地带。主要植被类型有灌丛、草原、草甸和荒漠。典型草原植被主要分布于南部黄土丘陵区主要有大针茅+百里香群落。</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北部鄂尔多斯台地缓坡丘陵区沙源丰富、风力强劲，沙生植被广布，因而草原带沙生植被是植被的主体。草原带沙生植被主要有油蒿群落、苦豆子群落、甘草群落和沙柳群落等。这些植被广布于北部鄂尔多斯台地缓坡丘陵区的平缓沙地。在哈巴湖国家级自然保护区北部，分布许多天然小叶锦鸡儿和柠条锦鸡儿灌丛。</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半干旱草原植被主要分布于北部鄂尔多斯台地缓坡丘陵区的灰钙土和淡灰钙土地段，主要有长芒草群落、委陵菜群落、沙芦草群落和糙隐子草群落。在北部鄂尔多斯台地缓坡丘陵区的中部和南部还有一些草甸植被，主要有窄颖赖草群落和长叶碱毛茛群落等。</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荒漠草原主要分布于北部鄂尔多斯台地缓坡丘陵区，有沙生针茅、短花针茅群落和戈壁针茅群落等，戈壁针茅群落主要分布于硬梁地带砾石的梁顶。盐生草甸植被主要分布于北部鄂尔多斯台地缓坡丘陵区，有白刺群落、芨芨草群落、盐爪爪群落和碱蓬群落等。</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荒漠植被主要有籽蒿群落、红砂群落和猫头刺群落等。籽蒿群落分布于北部鄂尔多斯台地缓坡丘陵区的流动沙地，典型红沙群落和猫头刺群落主要分布于北部鄂尔多斯台地缓坡丘陵区中西部。在北部鄂尔多斯台地缓坡丘陵区的中部石质丘陵区分布有川青锦鸡儿灌丛。</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在哈巴湖国家级自然保护区西南部分布有大面积天然乌柳灌丛，在东北部有大面积的天然柠条锦鸡儿、小叶锦鸡儿灌丛。在盐渍化较重的地区有白刺灌丛形成的白刺包，成为荒漠植被中特有的景观，低洼盐碱地有小灌木盐爪爪群落。</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37" w:name="_Toc92700777"/>
      <w:r>
        <w:rPr>
          <w:rFonts w:hint="default" w:ascii="Times New Roman" w:hAnsi="Times New Roman" w:eastAsia="黑体" w:cs="Times New Roman"/>
          <w:b w:val="0"/>
          <w:bCs w:val="0"/>
          <w:sz w:val="32"/>
          <w:szCs w:val="32"/>
        </w:rPr>
        <w:t>2</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2</w:t>
      </w:r>
      <w:r>
        <w:rPr>
          <w:rFonts w:hint="eastAsia"/>
          <w:b w:val="0"/>
          <w:bCs w:val="0"/>
          <w:sz w:val="32"/>
          <w:szCs w:val="32"/>
        </w:rPr>
        <w:t>社会经济概况</w:t>
      </w:r>
      <w:bookmarkEnd w:id="37"/>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lang w:val="en-US" w:eastAsia="zh-CN"/>
        </w:rPr>
      </w:pPr>
      <w:bookmarkStart w:id="38" w:name="_Toc28101400"/>
      <w:bookmarkStart w:id="39" w:name="_Toc3993"/>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行</w:t>
      </w:r>
      <w:r>
        <w:rPr>
          <w:rFonts w:hint="eastAsia" w:ascii="楷体_GB2312" w:hAnsi="楷体_GB2312" w:eastAsia="楷体_GB2312" w:cs="楷体_GB2312"/>
          <w:sz w:val="32"/>
          <w:szCs w:val="32"/>
          <w:lang w:val="en-US" w:eastAsia="zh-CN"/>
        </w:rPr>
        <w:t>政区划及人口</w:t>
      </w:r>
      <w:bookmarkEnd w:id="38"/>
      <w:bookmarkEnd w:id="39"/>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盐池县辖</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乡，</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镇：</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"https://baike.baidu.com/item/%E8%8A%B1%E9%A9%AC%E6%B1%A0%E9%95%87"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花马池镇</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"https://baike.baidu.com/item/%E5%A4%A7%E6%B0%B4%E5%9D%91%E9%95%87"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大水坑镇</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"https://baike.baidu.com/item/%E6%83%A0%E5%AE%89%E5%A0%A1%E9%95%87"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惠安堡镇</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"https://baike.baidu.com/item/%E9%AB%98%E6%B2%99%E7%AA%9D%E9%95%87"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高沙窝镇</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"https://baike.baidu.com/item/%E7%8E%8B%E4%B9%90%E4%BA%95%E4%B9%A1"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王乐井乡</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"https://baike.baidu.com/item/%E5%86%AF%E8%AE%B0%E6%B2%9F%E4%B9%A1"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冯记沟乡</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"https://baike.baidu.com/item/%E9%9D%92%E5%B1%B1%E4%B9%A1/9948344"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青山乡</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fldChar w:fldCharType="begin"/>
      </w:r>
      <w:r>
        <w:rPr>
          <w:rFonts w:hint="eastAsia" w:ascii="仿宋_GB2312" w:hAnsi="仿宋_GB2312" w:eastAsia="仿宋_GB2312" w:cs="宋体"/>
          <w:color w:val="000000"/>
          <w:kern w:val="2"/>
          <w:sz w:val="32"/>
          <w:szCs w:val="32"/>
          <w:lang w:val="en-US" w:eastAsia="zh-CN" w:bidi="ar-SA"/>
        </w:rPr>
        <w:instrText xml:space="preserve"> HYPERLINK "https://baike.baidu.com/item/%E9%BA%BB%E9%BB%84%E5%B1%B1%E4%B9%A1" \t "https://baike.baidu.com/item/%E7%9B%90%E6%B1%A0%E5%8E%BF/_blank" </w:instrText>
      </w:r>
      <w:r>
        <w:rPr>
          <w:rFonts w:hint="eastAsia" w:ascii="仿宋_GB2312" w:hAnsi="仿宋_GB2312" w:eastAsia="仿宋_GB2312" w:cs="宋体"/>
          <w:color w:val="000000"/>
          <w:kern w:val="2"/>
          <w:sz w:val="32"/>
          <w:szCs w:val="32"/>
          <w:lang w:val="en-US" w:eastAsia="zh-CN" w:bidi="ar-SA"/>
        </w:rPr>
        <w:fldChar w:fldCharType="separate"/>
      </w:r>
      <w:r>
        <w:rPr>
          <w:rFonts w:hint="eastAsia" w:ascii="仿宋_GB2312" w:hAnsi="仿宋_GB2312" w:eastAsia="仿宋_GB2312" w:cs="宋体"/>
          <w:color w:val="000000"/>
          <w:kern w:val="2"/>
          <w:sz w:val="32"/>
          <w:szCs w:val="32"/>
          <w:lang w:val="en-US" w:eastAsia="zh-CN" w:bidi="ar-SA"/>
        </w:rPr>
        <w:t>麻黄山乡</w:t>
      </w:r>
      <w:r>
        <w:rPr>
          <w:rFonts w:hint="eastAsia" w:ascii="仿宋_GB2312" w:hAnsi="仿宋_GB2312" w:eastAsia="仿宋_GB2312" w:cs="宋体"/>
          <w:color w:val="000000"/>
          <w:kern w:val="2"/>
          <w:sz w:val="32"/>
          <w:szCs w:val="32"/>
          <w:lang w:val="en-US" w:eastAsia="zh-CN" w:bidi="ar-SA"/>
        </w:rPr>
        <w:fldChar w:fldCharType="end"/>
      </w:r>
      <w:r>
        <w:rPr>
          <w:rFonts w:hint="eastAsia" w:ascii="仿宋_GB2312" w:hAnsi="仿宋_GB2312" w:eastAsia="仿宋_GB2312" w:cs="宋体"/>
          <w:color w:val="000000"/>
          <w:kern w:val="2"/>
          <w:sz w:val="32"/>
          <w:szCs w:val="32"/>
          <w:lang w:val="en-US" w:eastAsia="zh-CN" w:bidi="ar-SA"/>
        </w:rPr>
        <w:t>，共辖</w:t>
      </w:r>
      <w:r>
        <w:rPr>
          <w:rFonts w:hint="default" w:ascii="Times New Roman" w:hAnsi="Times New Roman" w:eastAsia="仿宋_GB2312" w:cs="Times New Roman"/>
          <w:color w:val="000000"/>
          <w:kern w:val="2"/>
          <w:sz w:val="32"/>
          <w:szCs w:val="32"/>
          <w:lang w:val="en-US" w:eastAsia="zh-CN" w:bidi="ar-SA"/>
        </w:rPr>
        <w:t>102</w:t>
      </w:r>
      <w:r>
        <w:rPr>
          <w:rFonts w:hint="eastAsia" w:ascii="仿宋_GB2312" w:hAnsi="仿宋_GB2312" w:eastAsia="仿宋_GB2312" w:cs="宋体"/>
          <w:color w:val="000000"/>
          <w:kern w:val="2"/>
          <w:sz w:val="32"/>
          <w:szCs w:val="32"/>
          <w:lang w:val="en-US" w:eastAsia="zh-CN" w:bidi="ar-SA"/>
        </w:rPr>
        <w:t>个行政村。</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根据《吴忠市第七次全国人口普查公报》，截至</w:t>
      </w:r>
      <w:r>
        <w:rPr>
          <w:rFonts w:hint="default" w:ascii="Times New Roman" w:hAnsi="Times New Roman" w:eastAsia="仿宋_GB2312" w:cs="Times New Roman"/>
          <w:color w:val="000000"/>
          <w:kern w:val="2"/>
          <w:sz w:val="32"/>
          <w:szCs w:val="32"/>
          <w:lang w:val="en-US" w:eastAsia="zh-CN" w:bidi="ar-SA"/>
        </w:rPr>
        <w:t>2020</w:t>
      </w:r>
      <w:r>
        <w:rPr>
          <w:rFonts w:hint="eastAsia" w:ascii="仿宋_GB2312" w:hAnsi="仿宋_GB2312" w:eastAsia="仿宋_GB2312" w:cs="宋体"/>
          <w:color w:val="000000"/>
          <w:kern w:val="2"/>
          <w:sz w:val="32"/>
          <w:szCs w:val="32"/>
          <w:lang w:val="en-US" w:eastAsia="zh-CN" w:bidi="ar-SA"/>
        </w:rPr>
        <w:t>年</w:t>
      </w:r>
      <w:r>
        <w:rPr>
          <w:rFonts w:hint="default" w:ascii="Times New Roman" w:hAnsi="Times New Roman" w:eastAsia="仿宋_GB2312" w:cs="Times New Roman"/>
          <w:color w:val="000000"/>
          <w:kern w:val="2"/>
          <w:sz w:val="32"/>
          <w:szCs w:val="32"/>
          <w:lang w:val="en-US" w:eastAsia="zh-CN" w:bidi="ar-SA"/>
        </w:rPr>
        <w:t>11</w:t>
      </w:r>
      <w:r>
        <w:rPr>
          <w:rFonts w:hint="eastAsia" w:ascii="仿宋_GB2312" w:hAnsi="仿宋_GB2312" w:eastAsia="仿宋_GB2312" w:cs="宋体"/>
          <w:color w:val="000000"/>
          <w:kern w:val="2"/>
          <w:sz w:val="32"/>
          <w:szCs w:val="32"/>
          <w:lang w:val="en-US" w:eastAsia="zh-CN" w:bidi="ar-SA"/>
        </w:rPr>
        <w:t>月</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日零时，全县常住人口为</w:t>
      </w:r>
      <w:r>
        <w:rPr>
          <w:rFonts w:hint="default" w:ascii="Times New Roman" w:hAnsi="Times New Roman" w:eastAsia="仿宋_GB2312" w:cs="Times New Roman"/>
          <w:color w:val="000000"/>
          <w:kern w:val="2"/>
          <w:sz w:val="32"/>
          <w:szCs w:val="32"/>
          <w:lang w:val="en-US" w:eastAsia="zh-CN" w:bidi="ar-SA"/>
        </w:rPr>
        <w:t>159209</w:t>
      </w:r>
      <w:r>
        <w:rPr>
          <w:rFonts w:hint="eastAsia" w:ascii="仿宋_GB2312" w:hAnsi="仿宋_GB2312" w:eastAsia="仿宋_GB2312" w:cs="宋体"/>
          <w:color w:val="000000"/>
          <w:kern w:val="2"/>
          <w:sz w:val="32"/>
          <w:szCs w:val="32"/>
          <w:lang w:val="en-US" w:eastAsia="zh-CN" w:bidi="ar-SA"/>
        </w:rPr>
        <w:t>人，其中，汉族人口为</w:t>
      </w:r>
      <w:r>
        <w:rPr>
          <w:rFonts w:hint="default" w:ascii="Times New Roman" w:hAnsi="Times New Roman" w:eastAsia="仿宋_GB2312" w:cs="Times New Roman"/>
          <w:color w:val="000000"/>
          <w:kern w:val="2"/>
          <w:sz w:val="32"/>
          <w:szCs w:val="32"/>
          <w:lang w:val="en-US" w:eastAsia="zh-CN" w:bidi="ar-SA"/>
        </w:rPr>
        <w:t>153080</w:t>
      </w:r>
      <w:r>
        <w:rPr>
          <w:rFonts w:hint="eastAsia" w:ascii="仿宋_GB2312" w:hAnsi="仿宋_GB2312" w:eastAsia="仿宋_GB2312" w:cs="宋体"/>
          <w:color w:val="000000"/>
          <w:kern w:val="2"/>
          <w:sz w:val="32"/>
          <w:szCs w:val="32"/>
          <w:lang w:val="en-US" w:eastAsia="zh-CN" w:bidi="ar-SA"/>
        </w:rPr>
        <w:t>人，占</w:t>
      </w:r>
      <w:r>
        <w:rPr>
          <w:rFonts w:hint="default" w:ascii="Times New Roman" w:hAnsi="Times New Roman" w:eastAsia="仿宋_GB2312" w:cs="Times New Roman"/>
          <w:color w:val="000000"/>
          <w:kern w:val="2"/>
          <w:sz w:val="32"/>
          <w:szCs w:val="32"/>
          <w:lang w:val="en-US" w:eastAsia="zh-CN" w:bidi="ar-SA"/>
        </w:rPr>
        <w:t>96</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15%</w:t>
      </w:r>
      <w:r>
        <w:rPr>
          <w:rFonts w:hint="eastAsia" w:ascii="仿宋_GB2312" w:hAnsi="仿宋_GB2312" w:eastAsia="仿宋_GB2312" w:cs="宋体"/>
          <w:color w:val="000000"/>
          <w:kern w:val="2"/>
          <w:sz w:val="32"/>
          <w:szCs w:val="32"/>
          <w:lang w:val="en-US" w:eastAsia="zh-CN" w:bidi="ar-SA"/>
        </w:rPr>
        <w:t>；各少数民族人口为</w:t>
      </w:r>
      <w:r>
        <w:rPr>
          <w:rFonts w:hint="default" w:ascii="Times New Roman" w:hAnsi="Times New Roman" w:eastAsia="仿宋_GB2312" w:cs="Times New Roman"/>
          <w:color w:val="000000"/>
          <w:kern w:val="2"/>
          <w:sz w:val="32"/>
          <w:szCs w:val="32"/>
          <w:lang w:val="en-US" w:eastAsia="zh-CN" w:bidi="ar-SA"/>
        </w:rPr>
        <w:t>6129</w:t>
      </w:r>
      <w:r>
        <w:rPr>
          <w:rFonts w:hint="eastAsia" w:ascii="仿宋_GB2312" w:hAnsi="仿宋_GB2312" w:eastAsia="仿宋_GB2312" w:cs="宋体"/>
          <w:color w:val="000000"/>
          <w:kern w:val="2"/>
          <w:sz w:val="32"/>
          <w:szCs w:val="32"/>
          <w:lang w:val="en-US" w:eastAsia="zh-CN" w:bidi="ar-SA"/>
        </w:rPr>
        <w:t>人，占</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85%</w:t>
      </w:r>
      <w:r>
        <w:rPr>
          <w:rFonts w:hint="eastAsia" w:ascii="仿宋_GB2312" w:hAnsi="仿宋_GB2312" w:eastAsia="仿宋_GB2312" w:cs="宋体"/>
          <w:color w:val="000000"/>
          <w:kern w:val="2"/>
          <w:sz w:val="32"/>
          <w:szCs w:val="32"/>
          <w:lang w:val="en-US" w:eastAsia="zh-CN" w:bidi="ar-SA"/>
        </w:rPr>
        <w:t>，其中回族人口为</w:t>
      </w:r>
      <w:r>
        <w:rPr>
          <w:rFonts w:hint="default" w:ascii="Times New Roman" w:hAnsi="Times New Roman" w:eastAsia="仿宋_GB2312" w:cs="Times New Roman"/>
          <w:color w:val="000000"/>
          <w:kern w:val="2"/>
          <w:sz w:val="32"/>
          <w:szCs w:val="32"/>
          <w:lang w:val="en-US" w:eastAsia="zh-CN" w:bidi="ar-SA"/>
        </w:rPr>
        <w:t>5792</w:t>
      </w:r>
      <w:r>
        <w:rPr>
          <w:rFonts w:hint="eastAsia" w:ascii="仿宋_GB2312" w:hAnsi="仿宋_GB2312" w:eastAsia="仿宋_GB2312" w:cs="宋体"/>
          <w:color w:val="000000"/>
          <w:kern w:val="2"/>
          <w:sz w:val="32"/>
          <w:szCs w:val="32"/>
          <w:lang w:val="en-US" w:eastAsia="zh-CN" w:bidi="ar-SA"/>
        </w:rPr>
        <w:t>人，占</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64%</w:t>
      </w:r>
      <w:r>
        <w:rPr>
          <w:rFonts w:hint="eastAsia" w:ascii="仿宋_GB2312" w:hAnsi="仿宋_GB2312" w:eastAsia="仿宋_GB2312" w:cs="宋体"/>
          <w:color w:val="000000"/>
          <w:kern w:val="2"/>
          <w:sz w:val="32"/>
          <w:szCs w:val="32"/>
          <w:lang w:val="en-US" w:eastAsia="zh-CN" w:bidi="ar-SA"/>
        </w:rPr>
        <w:t>。与</w:t>
      </w:r>
      <w:r>
        <w:rPr>
          <w:rFonts w:hint="default" w:ascii="Times New Roman" w:hAnsi="Times New Roman" w:eastAsia="仿宋_GB2312" w:cs="Times New Roman"/>
          <w:color w:val="000000"/>
          <w:kern w:val="2"/>
          <w:sz w:val="32"/>
          <w:szCs w:val="32"/>
          <w:lang w:val="en-US" w:eastAsia="zh-CN" w:bidi="ar-SA"/>
        </w:rPr>
        <w:t>2010</w:t>
      </w:r>
      <w:r>
        <w:rPr>
          <w:rFonts w:hint="eastAsia" w:ascii="仿宋_GB2312" w:hAnsi="仿宋_GB2312" w:eastAsia="仿宋_GB2312" w:cs="宋体"/>
          <w:color w:val="000000"/>
          <w:kern w:val="2"/>
          <w:sz w:val="32"/>
          <w:szCs w:val="32"/>
          <w:lang w:val="en-US" w:eastAsia="zh-CN" w:bidi="ar-SA"/>
        </w:rPr>
        <w:t>年第六次全国人口普查相比，汉族人口增加</w:t>
      </w:r>
      <w:r>
        <w:rPr>
          <w:rFonts w:hint="default" w:ascii="Times New Roman" w:hAnsi="Times New Roman" w:eastAsia="仿宋_GB2312" w:cs="Times New Roman"/>
          <w:color w:val="000000"/>
          <w:kern w:val="2"/>
          <w:sz w:val="32"/>
          <w:szCs w:val="32"/>
          <w:lang w:val="en-US" w:eastAsia="zh-CN" w:bidi="ar-SA"/>
        </w:rPr>
        <w:t>10561</w:t>
      </w:r>
      <w:r>
        <w:rPr>
          <w:rFonts w:hint="eastAsia" w:ascii="仿宋_GB2312" w:hAnsi="仿宋_GB2312" w:eastAsia="仿宋_GB2312" w:cs="宋体"/>
          <w:color w:val="000000"/>
          <w:kern w:val="2"/>
          <w:sz w:val="32"/>
          <w:szCs w:val="32"/>
          <w:lang w:val="en-US" w:eastAsia="zh-CN" w:bidi="ar-SA"/>
        </w:rPr>
        <w:t>人，增长</w:t>
      </w:r>
      <w:r>
        <w:rPr>
          <w:rFonts w:hint="default" w:ascii="Times New Roman" w:hAnsi="Times New Roman" w:eastAsia="仿宋_GB2312" w:cs="Times New Roman"/>
          <w:color w:val="000000"/>
          <w:kern w:val="2"/>
          <w:sz w:val="32"/>
          <w:szCs w:val="32"/>
          <w:lang w:val="en-US" w:eastAsia="zh-CN" w:bidi="ar-SA"/>
        </w:rPr>
        <w:t>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41%</w:t>
      </w:r>
      <w:r>
        <w:rPr>
          <w:rFonts w:hint="eastAsia" w:ascii="仿宋_GB2312" w:hAnsi="仿宋_GB2312" w:eastAsia="仿宋_GB2312" w:cs="宋体"/>
          <w:color w:val="000000"/>
          <w:kern w:val="2"/>
          <w:sz w:val="32"/>
          <w:szCs w:val="32"/>
          <w:lang w:val="en-US" w:eastAsia="zh-CN" w:bidi="ar-SA"/>
        </w:rPr>
        <w:t>；各少数民族人口增加</w:t>
      </w:r>
      <w:r>
        <w:rPr>
          <w:rFonts w:hint="default" w:ascii="Times New Roman" w:hAnsi="Times New Roman" w:eastAsia="仿宋_GB2312" w:cs="Times New Roman"/>
          <w:color w:val="000000"/>
          <w:kern w:val="2"/>
          <w:sz w:val="32"/>
          <w:szCs w:val="32"/>
          <w:lang w:val="en-US" w:eastAsia="zh-CN" w:bidi="ar-SA"/>
        </w:rPr>
        <w:t>2088</w:t>
      </w:r>
      <w:r>
        <w:rPr>
          <w:rFonts w:hint="eastAsia" w:ascii="仿宋_GB2312" w:hAnsi="仿宋_GB2312" w:eastAsia="仿宋_GB2312" w:cs="宋体"/>
          <w:color w:val="000000"/>
          <w:kern w:val="2"/>
          <w:sz w:val="32"/>
          <w:szCs w:val="32"/>
          <w:lang w:val="en-US" w:eastAsia="zh-CN" w:bidi="ar-SA"/>
        </w:rPr>
        <w:t>人，增长</w:t>
      </w:r>
      <w:r>
        <w:rPr>
          <w:rFonts w:hint="default" w:ascii="Times New Roman" w:hAnsi="Times New Roman" w:eastAsia="仿宋_GB2312" w:cs="Times New Roman"/>
          <w:color w:val="000000"/>
          <w:kern w:val="2"/>
          <w:sz w:val="32"/>
          <w:szCs w:val="32"/>
          <w:lang w:val="en-US" w:eastAsia="zh-CN" w:bidi="ar-SA"/>
        </w:rPr>
        <w:t>51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67%</w:t>
      </w:r>
      <w:r>
        <w:rPr>
          <w:rFonts w:hint="eastAsia" w:ascii="仿宋_GB2312" w:hAnsi="仿宋_GB2312" w:eastAsia="仿宋_GB2312" w:cs="宋体"/>
          <w:color w:val="000000"/>
          <w:kern w:val="2"/>
          <w:sz w:val="32"/>
          <w:szCs w:val="32"/>
          <w:lang w:val="en-US" w:eastAsia="zh-CN" w:bidi="ar-SA"/>
        </w:rPr>
        <w:t>，其中回族人口增加</w:t>
      </w:r>
      <w:r>
        <w:rPr>
          <w:rFonts w:hint="default" w:ascii="Times New Roman" w:hAnsi="Times New Roman" w:eastAsia="仿宋_GB2312" w:cs="Times New Roman"/>
          <w:color w:val="000000"/>
          <w:kern w:val="2"/>
          <w:sz w:val="32"/>
          <w:szCs w:val="32"/>
          <w:lang w:val="en-US" w:eastAsia="zh-CN" w:bidi="ar-SA"/>
        </w:rPr>
        <w:t>1974</w:t>
      </w:r>
      <w:r>
        <w:rPr>
          <w:rFonts w:hint="eastAsia" w:ascii="仿宋_GB2312" w:hAnsi="仿宋_GB2312" w:eastAsia="仿宋_GB2312" w:cs="宋体"/>
          <w:color w:val="000000"/>
          <w:kern w:val="2"/>
          <w:sz w:val="32"/>
          <w:szCs w:val="32"/>
          <w:lang w:val="en-US" w:eastAsia="zh-CN" w:bidi="ar-SA"/>
        </w:rPr>
        <w:t>人，增长</w:t>
      </w:r>
      <w:r>
        <w:rPr>
          <w:rFonts w:hint="default" w:ascii="Times New Roman" w:hAnsi="Times New Roman" w:eastAsia="仿宋_GB2312" w:cs="Times New Roman"/>
          <w:color w:val="000000"/>
          <w:kern w:val="2"/>
          <w:sz w:val="32"/>
          <w:szCs w:val="32"/>
          <w:lang w:val="en-US" w:eastAsia="zh-CN" w:bidi="ar-SA"/>
        </w:rPr>
        <w:t>51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70%</w:t>
      </w:r>
      <w:r>
        <w:rPr>
          <w:rFonts w:hint="eastAsia" w:ascii="仿宋_GB2312" w:hAnsi="仿宋_GB2312" w:eastAsia="仿宋_GB2312" w:cs="宋体"/>
          <w:color w:val="000000"/>
          <w:kern w:val="2"/>
          <w:sz w:val="32"/>
          <w:szCs w:val="32"/>
          <w:lang w:val="en-US" w:eastAsia="zh-CN" w:bidi="ar-SA"/>
        </w:rPr>
        <w:t>。</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lang w:val="en-US" w:eastAsia="zh-CN"/>
        </w:rPr>
      </w:pPr>
      <w:bookmarkStart w:id="40" w:name="_Toc28101401"/>
      <w:bookmarkStart w:id="41" w:name="_Toc9723"/>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fldChar w:fldCharType="begin"/>
      </w:r>
      <w:r>
        <w:rPr>
          <w:rFonts w:hint="eastAsia" w:ascii="楷体_GB2312" w:hAnsi="楷体_GB2312" w:eastAsia="楷体_GB2312" w:cs="楷体_GB2312"/>
          <w:b/>
          <w:bCs w:val="0"/>
          <w:sz w:val="32"/>
          <w:szCs w:val="32"/>
          <w:lang w:val="en-US" w:eastAsia="zh-CN"/>
        </w:rPr>
        <w:instrText xml:space="preserve"> HYPERLINK \l "_bookmark18" </w:instrText>
      </w:r>
      <w:r>
        <w:rPr>
          <w:rFonts w:hint="eastAsia" w:ascii="楷体_GB2312" w:hAnsi="楷体_GB2312" w:eastAsia="楷体_GB2312" w:cs="楷体_GB2312"/>
          <w:b/>
          <w:bCs w:val="0"/>
          <w:sz w:val="32"/>
          <w:szCs w:val="32"/>
          <w:lang w:val="en-US" w:eastAsia="zh-CN"/>
        </w:rPr>
        <w:fldChar w:fldCharType="separate"/>
      </w:r>
      <w:r>
        <w:rPr>
          <w:rFonts w:hint="eastAsia" w:ascii="楷体_GB2312" w:hAnsi="楷体_GB2312" w:eastAsia="楷体_GB2312" w:cs="楷体_GB2312"/>
          <w:b/>
          <w:bCs w:val="0"/>
          <w:sz w:val="32"/>
          <w:szCs w:val="32"/>
          <w:lang w:val="en-US" w:eastAsia="zh-CN"/>
        </w:rPr>
        <w:t>社会经济</w:t>
      </w:r>
      <w:bookmarkEnd w:id="40"/>
      <w:r>
        <w:rPr>
          <w:rFonts w:hint="eastAsia" w:ascii="楷体_GB2312" w:hAnsi="楷体_GB2312" w:eastAsia="楷体_GB2312" w:cs="楷体_GB2312"/>
          <w:b/>
          <w:bCs w:val="0"/>
          <w:sz w:val="32"/>
          <w:szCs w:val="32"/>
          <w:lang w:val="en-US" w:eastAsia="zh-CN"/>
        </w:rPr>
        <w:fldChar w:fldCharType="end"/>
      </w:r>
      <w:bookmarkEnd w:id="41"/>
      <w:r>
        <w:rPr>
          <w:rFonts w:hint="eastAsia" w:ascii="楷体_GB2312" w:hAnsi="楷体_GB2312" w:eastAsia="楷体_GB2312" w:cs="楷体_GB2312"/>
          <w:sz w:val="32"/>
          <w:szCs w:val="32"/>
          <w:lang w:val="en-US" w:eastAsia="zh-CN"/>
        </w:rPr>
        <w:t>及产业类型</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2020</w:t>
      </w:r>
      <w:r>
        <w:rPr>
          <w:rFonts w:hint="eastAsia" w:ascii="仿宋_GB2312" w:hAnsi="仿宋_GB2312" w:eastAsia="仿宋_GB2312" w:cs="宋体"/>
          <w:color w:val="000000"/>
          <w:kern w:val="2"/>
          <w:sz w:val="32"/>
          <w:szCs w:val="32"/>
          <w:lang w:val="en-US" w:eastAsia="zh-CN" w:bidi="ar-SA"/>
        </w:rPr>
        <w:t>年，盐池县完成地区生产总值</w:t>
      </w:r>
      <w:r>
        <w:rPr>
          <w:rFonts w:hint="default" w:ascii="Times New Roman" w:hAnsi="Times New Roman" w:eastAsia="仿宋_GB2312" w:cs="Times New Roman"/>
          <w:color w:val="000000"/>
          <w:kern w:val="2"/>
          <w:sz w:val="32"/>
          <w:szCs w:val="32"/>
          <w:lang w:val="en-US" w:eastAsia="zh-CN" w:bidi="ar-SA"/>
        </w:rPr>
        <w:t>115</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亿元，增长</w:t>
      </w:r>
      <w:r>
        <w:rPr>
          <w:rFonts w:hint="default" w:ascii="Times New Roman" w:hAnsi="Times New Roman" w:eastAsia="仿宋_GB2312" w:cs="Times New Roman"/>
          <w:color w:val="000000"/>
          <w:kern w:val="2"/>
          <w:sz w:val="32"/>
          <w:szCs w:val="32"/>
          <w:lang w:val="en-US" w:eastAsia="zh-CN" w:bidi="ar-SA"/>
        </w:rPr>
        <w:t>10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；固定资产投资增长</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Times New Roman" w:hAnsi="Times New Roman" w:eastAsia="仿宋_GB2312" w:cs="Times New Roman"/>
          <w:color w:val="000000"/>
          <w:kern w:val="2"/>
          <w:sz w:val="32"/>
          <w:szCs w:val="32"/>
          <w:lang w:val="en-US" w:eastAsia="zh-CN" w:bidi="ar-SA"/>
        </w:rPr>
        <w:t>，</w:t>
      </w:r>
      <w:r>
        <w:rPr>
          <w:rFonts w:hint="eastAsia" w:ascii="仿宋_GB2312" w:hAnsi="仿宋_GB2312" w:eastAsia="仿宋_GB2312" w:cs="宋体"/>
          <w:color w:val="000000"/>
          <w:kern w:val="2"/>
          <w:sz w:val="32"/>
          <w:szCs w:val="32"/>
          <w:lang w:val="en-US" w:eastAsia="zh-CN" w:bidi="ar-SA"/>
        </w:rPr>
        <w:t>完成县级一般公共预算收入</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86</w:t>
      </w:r>
      <w:r>
        <w:rPr>
          <w:rFonts w:hint="eastAsia" w:ascii="仿宋_GB2312" w:hAnsi="仿宋_GB2312" w:eastAsia="仿宋_GB2312" w:cs="宋体"/>
          <w:color w:val="000000"/>
          <w:kern w:val="2"/>
          <w:sz w:val="32"/>
          <w:szCs w:val="32"/>
          <w:lang w:val="en-US" w:eastAsia="zh-CN" w:bidi="ar-SA"/>
        </w:rPr>
        <w:t>亿元，增长</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；社会消费品零售总额</w:t>
      </w:r>
      <w:r>
        <w:rPr>
          <w:rFonts w:hint="default" w:ascii="Times New Roman" w:hAnsi="Times New Roman" w:eastAsia="仿宋_GB2312" w:cs="Times New Roman"/>
          <w:color w:val="000000"/>
          <w:kern w:val="2"/>
          <w:sz w:val="32"/>
          <w:szCs w:val="32"/>
          <w:lang w:val="en-US" w:eastAsia="zh-CN" w:bidi="ar-SA"/>
        </w:rPr>
        <w:t>24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18</w:t>
      </w:r>
      <w:r>
        <w:rPr>
          <w:rFonts w:hint="eastAsia" w:ascii="仿宋_GB2312" w:hAnsi="仿宋_GB2312" w:eastAsia="仿宋_GB2312" w:cs="宋体"/>
          <w:color w:val="000000"/>
          <w:kern w:val="2"/>
          <w:sz w:val="32"/>
          <w:szCs w:val="32"/>
          <w:lang w:val="en-US" w:eastAsia="zh-CN" w:bidi="ar-SA"/>
        </w:rPr>
        <w:t>亿元；城乡居民人均可支配收入分别达到</w:t>
      </w:r>
      <w:r>
        <w:rPr>
          <w:rFonts w:hint="default" w:ascii="Times New Roman" w:hAnsi="Times New Roman" w:eastAsia="仿宋_GB2312" w:cs="Times New Roman"/>
          <w:color w:val="000000"/>
          <w:kern w:val="2"/>
          <w:sz w:val="32"/>
          <w:szCs w:val="32"/>
          <w:lang w:val="en-US" w:eastAsia="zh-CN" w:bidi="ar-SA"/>
        </w:rPr>
        <w:t>29830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元和</w:t>
      </w:r>
      <w:r>
        <w:rPr>
          <w:rFonts w:hint="default" w:ascii="Times New Roman" w:hAnsi="Times New Roman" w:eastAsia="仿宋_GB2312" w:cs="Times New Roman"/>
          <w:color w:val="000000"/>
          <w:kern w:val="2"/>
          <w:sz w:val="32"/>
          <w:szCs w:val="32"/>
          <w:lang w:val="en-US" w:eastAsia="zh-CN" w:bidi="ar-SA"/>
        </w:rPr>
        <w:t>13922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元，增长</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和</w:t>
      </w:r>
      <w:r>
        <w:rPr>
          <w:rFonts w:hint="default" w:ascii="Times New Roman" w:hAnsi="Times New Roman" w:eastAsia="仿宋_GB2312" w:cs="Times New Roman"/>
          <w:color w:val="000000"/>
          <w:kern w:val="2"/>
          <w:sz w:val="32"/>
          <w:szCs w:val="32"/>
          <w:lang w:val="en-US" w:eastAsia="zh-CN" w:bidi="ar-SA"/>
        </w:rPr>
        <w:t>14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分产业看，第一产业实现增加值</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94</w:t>
      </w:r>
      <w:r>
        <w:rPr>
          <w:rFonts w:hint="eastAsia" w:ascii="仿宋_GB2312" w:hAnsi="仿宋_GB2312" w:eastAsia="仿宋_GB2312" w:cs="宋体"/>
          <w:color w:val="000000"/>
          <w:kern w:val="2"/>
          <w:sz w:val="32"/>
          <w:szCs w:val="32"/>
          <w:lang w:val="en-US" w:eastAsia="zh-CN" w:bidi="ar-SA"/>
        </w:rPr>
        <w:t>亿元，增长</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；第二产业实现增加值</w:t>
      </w:r>
      <w:r>
        <w:rPr>
          <w:rFonts w:hint="default" w:ascii="Times New Roman" w:hAnsi="Times New Roman" w:eastAsia="仿宋_GB2312" w:cs="Times New Roman"/>
          <w:color w:val="000000"/>
          <w:kern w:val="2"/>
          <w:sz w:val="32"/>
          <w:szCs w:val="32"/>
          <w:lang w:val="en-US" w:eastAsia="zh-CN" w:bidi="ar-SA"/>
        </w:rPr>
        <w:t>61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99</w:t>
      </w:r>
      <w:r>
        <w:rPr>
          <w:rFonts w:hint="eastAsia" w:ascii="仿宋_GB2312" w:hAnsi="仿宋_GB2312" w:eastAsia="仿宋_GB2312" w:cs="宋体"/>
          <w:color w:val="000000"/>
          <w:kern w:val="2"/>
          <w:sz w:val="32"/>
          <w:szCs w:val="32"/>
          <w:lang w:val="en-US" w:eastAsia="zh-CN" w:bidi="ar-SA"/>
        </w:rPr>
        <w:t>亿元，增长</w:t>
      </w:r>
      <w:r>
        <w:rPr>
          <w:rFonts w:hint="default" w:ascii="Times New Roman" w:hAnsi="Times New Roman" w:eastAsia="仿宋_GB2312" w:cs="Times New Roman"/>
          <w:color w:val="000000"/>
          <w:kern w:val="2"/>
          <w:sz w:val="32"/>
          <w:szCs w:val="32"/>
          <w:lang w:val="en-US" w:eastAsia="zh-CN" w:bidi="ar-SA"/>
        </w:rPr>
        <w:t>14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w:t>
      </w:r>
      <w:r>
        <w:rPr>
          <w:rFonts w:hint="eastAsia" w:ascii="仿宋_GB2312" w:hAnsi="仿宋_GB2312" w:eastAsia="仿宋_GB2312" w:cs="宋体"/>
          <w:color w:val="000000"/>
          <w:kern w:val="2"/>
          <w:sz w:val="32"/>
          <w:szCs w:val="32"/>
          <w:lang w:val="en-US" w:eastAsia="zh-CN" w:bidi="ar-SA"/>
        </w:rPr>
        <w:t>；第三产业实现增加值</w:t>
      </w:r>
      <w:r>
        <w:rPr>
          <w:rFonts w:hint="default" w:ascii="Times New Roman" w:hAnsi="Times New Roman" w:eastAsia="仿宋_GB2312" w:cs="Times New Roman"/>
          <w:color w:val="000000"/>
          <w:kern w:val="2"/>
          <w:sz w:val="32"/>
          <w:szCs w:val="32"/>
          <w:lang w:val="en-US" w:eastAsia="zh-CN" w:bidi="ar-SA"/>
        </w:rPr>
        <w:t>43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47</w:t>
      </w:r>
      <w:r>
        <w:rPr>
          <w:rFonts w:hint="eastAsia" w:ascii="仿宋_GB2312" w:hAnsi="仿宋_GB2312" w:eastAsia="仿宋_GB2312" w:cs="宋体"/>
          <w:color w:val="000000"/>
          <w:kern w:val="2"/>
          <w:sz w:val="32"/>
          <w:szCs w:val="32"/>
          <w:lang w:val="en-US" w:eastAsia="zh-CN" w:bidi="ar-SA"/>
        </w:rPr>
        <w:t>亿元，增长</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。从三次产业的构成看，三次产业增加值结构由上年的</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39</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调整为</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w:t>
      </w:r>
      <w:r>
        <w:rPr>
          <w:rFonts w:hint="eastAsia" w:ascii="仿宋_GB2312" w:hAnsi="仿宋_GB2312" w:eastAsia="仿宋_GB2312" w:cs="宋体"/>
          <w:color w:val="000000"/>
          <w:kern w:val="2"/>
          <w:sz w:val="32"/>
          <w:szCs w:val="32"/>
          <w:lang w:val="en-US" w:eastAsia="zh-CN" w:bidi="ar-SA"/>
        </w:rPr>
        <w:t>，第一产业比重上升</w:t>
      </w:r>
      <w:r>
        <w:rPr>
          <w:rFonts w:hint="default" w:ascii="Times New Roman" w:hAnsi="Times New Roman" w:eastAsia="仿宋_GB2312" w:cs="Times New Roman"/>
          <w:color w:val="000000"/>
          <w:kern w:val="2"/>
          <w:sz w:val="32"/>
          <w:szCs w:val="32"/>
          <w:lang w:val="en-US" w:eastAsia="zh-CN" w:bidi="ar-SA"/>
        </w:rPr>
        <w:t>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w:t>
      </w:r>
      <w:r>
        <w:rPr>
          <w:rFonts w:hint="eastAsia" w:ascii="仿宋_GB2312" w:hAnsi="仿宋_GB2312" w:eastAsia="仿宋_GB2312" w:cs="宋体"/>
          <w:color w:val="000000"/>
          <w:kern w:val="2"/>
          <w:sz w:val="32"/>
          <w:szCs w:val="32"/>
          <w:lang w:val="en-US" w:eastAsia="zh-CN" w:bidi="ar-SA"/>
        </w:rPr>
        <w:t>个百分点，第二产业比重上升</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w:t>
      </w:r>
      <w:r>
        <w:rPr>
          <w:rFonts w:hint="eastAsia" w:ascii="仿宋_GB2312" w:hAnsi="仿宋_GB2312" w:eastAsia="仿宋_GB2312" w:cs="宋体"/>
          <w:color w:val="000000"/>
          <w:kern w:val="2"/>
          <w:sz w:val="32"/>
          <w:szCs w:val="32"/>
          <w:lang w:val="en-US" w:eastAsia="zh-CN" w:bidi="ar-SA"/>
        </w:rPr>
        <w:t>个百分点，第三产业比重下降</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个百分点。从三次产业的贡献拉动来看，一、二、三产业对经济增长的贡献率为</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，一产拉动经济增长的贡献率为</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w:t>
      </w:r>
      <w:r>
        <w:rPr>
          <w:rFonts w:hint="eastAsia" w:ascii="仿宋_GB2312" w:hAnsi="仿宋_GB2312" w:eastAsia="仿宋_GB2312" w:cs="宋体"/>
          <w:color w:val="000000"/>
          <w:kern w:val="2"/>
          <w:sz w:val="32"/>
          <w:szCs w:val="32"/>
          <w:lang w:val="en-US" w:eastAsia="zh-CN" w:bidi="ar-SA"/>
        </w:rPr>
        <w:t>，一产拉动经济增长</w:t>
      </w:r>
      <w:r>
        <w:rPr>
          <w:rFonts w:hint="default" w:ascii="Times New Roman" w:hAnsi="Times New Roman" w:eastAsia="仿宋_GB2312" w:cs="Times New Roman"/>
          <w:color w:val="000000"/>
          <w:kern w:val="2"/>
          <w:sz w:val="32"/>
          <w:szCs w:val="32"/>
          <w:lang w:val="en-US" w:eastAsia="zh-CN" w:bidi="ar-SA"/>
        </w:rPr>
        <w:t>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34</w:t>
      </w:r>
      <w:r>
        <w:rPr>
          <w:rFonts w:hint="eastAsia" w:ascii="仿宋_GB2312" w:hAnsi="仿宋_GB2312" w:eastAsia="仿宋_GB2312" w:cs="宋体"/>
          <w:color w:val="000000"/>
          <w:kern w:val="2"/>
          <w:sz w:val="32"/>
          <w:szCs w:val="32"/>
          <w:lang w:val="en-US" w:eastAsia="zh-CN" w:bidi="ar-SA"/>
        </w:rPr>
        <w:t>个百分点，二产拉动经济增长</w:t>
      </w:r>
      <w:r>
        <w:rPr>
          <w:rFonts w:hint="default" w:ascii="Times New Roman" w:hAnsi="Times New Roman" w:eastAsia="仿宋_GB2312" w:cs="Times New Roman"/>
          <w:color w:val="000000"/>
          <w:kern w:val="2"/>
          <w:sz w:val="32"/>
          <w:szCs w:val="32"/>
          <w:lang w:val="en-US" w:eastAsia="zh-CN" w:bidi="ar-SA"/>
        </w:rPr>
        <w:t>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87</w:t>
      </w:r>
      <w:r>
        <w:rPr>
          <w:rFonts w:hint="eastAsia" w:ascii="仿宋_GB2312" w:hAnsi="仿宋_GB2312" w:eastAsia="仿宋_GB2312" w:cs="宋体"/>
          <w:color w:val="000000"/>
          <w:kern w:val="2"/>
          <w:sz w:val="32"/>
          <w:szCs w:val="32"/>
          <w:lang w:val="en-US" w:eastAsia="zh-CN" w:bidi="ar-SA"/>
        </w:rPr>
        <w:t>个百分点，三产拉动经济增长</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个百分点。</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lang w:val="en-US" w:eastAsia="zh-CN"/>
        </w:rPr>
      </w:pP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土</w:t>
      </w:r>
      <w:r>
        <w:rPr>
          <w:rFonts w:hint="eastAsia" w:ascii="楷体_GB2312" w:hAnsi="楷体_GB2312" w:eastAsia="楷体_GB2312" w:cs="楷体_GB2312"/>
          <w:sz w:val="32"/>
          <w:szCs w:val="32"/>
          <w:lang w:val="en-US" w:eastAsia="zh-CN"/>
        </w:rPr>
        <w:t>地利用特征</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bookmarkStart w:id="42" w:name="_Hlk92201989"/>
      <w:r>
        <w:rPr>
          <w:rFonts w:hint="eastAsia" w:ascii="仿宋_GB2312" w:hAnsi="仿宋_GB2312" w:eastAsia="仿宋_GB2312" w:cs="宋体"/>
          <w:color w:val="000000"/>
          <w:kern w:val="2"/>
          <w:sz w:val="32"/>
          <w:szCs w:val="32"/>
          <w:lang w:val="en-US" w:eastAsia="zh-CN" w:bidi="ar-SA"/>
        </w:rPr>
        <w:t>全县现有耕地</w:t>
      </w:r>
      <w:r>
        <w:rPr>
          <w:rFonts w:hint="default" w:ascii="Times New Roman" w:hAnsi="Times New Roman" w:eastAsia="仿宋_GB2312" w:cs="Times New Roman"/>
          <w:color w:val="000000"/>
          <w:kern w:val="2"/>
          <w:sz w:val="32"/>
          <w:szCs w:val="32"/>
          <w:lang w:val="en-US" w:eastAsia="zh-CN" w:bidi="ar-SA"/>
        </w:rPr>
        <w:t>164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82</w:t>
      </w:r>
      <w:r>
        <w:rPr>
          <w:rFonts w:hint="eastAsia" w:ascii="仿宋_GB2312" w:hAnsi="仿宋_GB2312" w:eastAsia="仿宋_GB2312" w:cs="宋体"/>
          <w:color w:val="000000"/>
          <w:kern w:val="2"/>
          <w:sz w:val="32"/>
          <w:szCs w:val="32"/>
          <w:lang w:val="en-US" w:eastAsia="zh-CN" w:bidi="ar-SA"/>
        </w:rPr>
        <w:t>万亩，园地</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47</w:t>
      </w:r>
      <w:r>
        <w:rPr>
          <w:rFonts w:hint="eastAsia" w:ascii="仿宋_GB2312" w:hAnsi="仿宋_GB2312" w:eastAsia="仿宋_GB2312" w:cs="宋体"/>
          <w:color w:val="000000"/>
          <w:kern w:val="2"/>
          <w:sz w:val="32"/>
          <w:szCs w:val="32"/>
          <w:lang w:val="en-US" w:eastAsia="zh-CN" w:bidi="ar-SA"/>
        </w:rPr>
        <w:t>万亩，林地</w:t>
      </w:r>
      <w:r>
        <w:rPr>
          <w:rFonts w:hint="default" w:ascii="Times New Roman" w:hAnsi="Times New Roman" w:eastAsia="仿宋_GB2312" w:cs="Times New Roman"/>
          <w:color w:val="000000"/>
          <w:kern w:val="2"/>
          <w:sz w:val="32"/>
          <w:szCs w:val="32"/>
          <w:lang w:val="en-US" w:eastAsia="zh-CN" w:bidi="ar-SA"/>
        </w:rPr>
        <w:t>207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30</w:t>
      </w:r>
      <w:r>
        <w:rPr>
          <w:rFonts w:hint="eastAsia" w:ascii="仿宋_GB2312" w:hAnsi="仿宋_GB2312" w:eastAsia="仿宋_GB2312" w:cs="宋体"/>
          <w:color w:val="000000"/>
          <w:kern w:val="2"/>
          <w:sz w:val="32"/>
          <w:szCs w:val="32"/>
          <w:lang w:val="en-US" w:eastAsia="zh-CN" w:bidi="ar-SA"/>
        </w:rPr>
        <w:t>万亩，草地</w:t>
      </w:r>
      <w:r>
        <w:rPr>
          <w:rFonts w:hint="default" w:ascii="Times New Roman" w:hAnsi="Times New Roman" w:eastAsia="仿宋_GB2312" w:cs="Times New Roman"/>
          <w:color w:val="000000"/>
          <w:kern w:val="2"/>
          <w:sz w:val="32"/>
          <w:szCs w:val="32"/>
          <w:lang w:val="en-US" w:eastAsia="zh-CN" w:bidi="ar-SA"/>
        </w:rPr>
        <w:t>482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49</w:t>
      </w:r>
      <w:r>
        <w:rPr>
          <w:rFonts w:hint="eastAsia" w:ascii="仿宋_GB2312" w:hAnsi="仿宋_GB2312" w:eastAsia="仿宋_GB2312" w:cs="宋体"/>
          <w:color w:val="000000"/>
          <w:kern w:val="2"/>
          <w:sz w:val="32"/>
          <w:szCs w:val="32"/>
          <w:lang w:val="en-US" w:eastAsia="zh-CN" w:bidi="ar-SA"/>
        </w:rPr>
        <w:t>万亩，城镇村及工矿用地</w:t>
      </w:r>
      <w:r>
        <w:rPr>
          <w:rFonts w:hint="default" w:ascii="Times New Roman" w:hAnsi="Times New Roman" w:eastAsia="仿宋_GB2312" w:cs="Times New Roman"/>
          <w:color w:val="000000"/>
          <w:kern w:val="2"/>
          <w:sz w:val="32"/>
          <w:szCs w:val="32"/>
          <w:lang w:val="en-US" w:eastAsia="zh-CN" w:bidi="ar-SA"/>
        </w:rPr>
        <w:t>29</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35</w:t>
      </w:r>
      <w:r>
        <w:rPr>
          <w:rFonts w:hint="eastAsia" w:ascii="仿宋_GB2312" w:hAnsi="仿宋_GB2312" w:eastAsia="仿宋_GB2312" w:cs="宋体"/>
          <w:color w:val="000000"/>
          <w:kern w:val="2"/>
          <w:sz w:val="32"/>
          <w:szCs w:val="32"/>
          <w:lang w:val="en-US" w:eastAsia="zh-CN" w:bidi="ar-SA"/>
        </w:rPr>
        <w:t>万亩、交通运输用地</w:t>
      </w:r>
      <w:r>
        <w:rPr>
          <w:rFonts w:hint="default" w:ascii="Times New Roman" w:hAnsi="Times New Roman" w:eastAsia="仿宋_GB2312" w:cs="Times New Roman"/>
          <w:color w:val="000000"/>
          <w:kern w:val="2"/>
          <w:sz w:val="32"/>
          <w:szCs w:val="32"/>
          <w:lang w:val="en-US" w:eastAsia="zh-CN" w:bidi="ar-SA"/>
        </w:rPr>
        <w:t>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14</w:t>
      </w:r>
      <w:r>
        <w:rPr>
          <w:rFonts w:hint="eastAsia" w:ascii="仿宋_GB2312" w:hAnsi="仿宋_GB2312" w:eastAsia="仿宋_GB2312" w:cs="宋体"/>
          <w:color w:val="000000"/>
          <w:kern w:val="2"/>
          <w:sz w:val="32"/>
          <w:szCs w:val="32"/>
          <w:lang w:val="en-US" w:eastAsia="zh-CN" w:bidi="ar-SA"/>
        </w:rPr>
        <w:t>万亩、水域及水利设施用地</w:t>
      </w:r>
      <w:r>
        <w:rPr>
          <w:rFonts w:hint="default" w:ascii="Times New Roman" w:hAnsi="Times New Roman" w:eastAsia="仿宋_GB2312" w:cs="Times New Roman"/>
          <w:color w:val="000000"/>
          <w:kern w:val="2"/>
          <w:sz w:val="32"/>
          <w:szCs w:val="32"/>
          <w:lang w:val="en-US" w:eastAsia="zh-CN" w:bidi="ar-SA"/>
        </w:rPr>
        <w:t>6</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65</w:t>
      </w:r>
      <w:r>
        <w:rPr>
          <w:rFonts w:hint="eastAsia" w:ascii="仿宋_GB2312" w:hAnsi="仿宋_GB2312" w:eastAsia="仿宋_GB2312" w:cs="宋体"/>
          <w:color w:val="000000"/>
          <w:kern w:val="2"/>
          <w:sz w:val="32"/>
          <w:szCs w:val="32"/>
          <w:lang w:val="en-US" w:eastAsia="zh-CN" w:bidi="ar-SA"/>
        </w:rPr>
        <w:t>万亩。耕地中水浇地</w:t>
      </w:r>
      <w:r>
        <w:rPr>
          <w:rFonts w:hint="default" w:ascii="Times New Roman" w:hAnsi="Times New Roman" w:eastAsia="仿宋_GB2312" w:cs="Times New Roman"/>
          <w:color w:val="000000"/>
          <w:kern w:val="2"/>
          <w:sz w:val="32"/>
          <w:szCs w:val="32"/>
          <w:lang w:val="en-US" w:eastAsia="zh-CN" w:bidi="ar-SA"/>
        </w:rPr>
        <w:t>22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51</w:t>
      </w:r>
      <w:r>
        <w:rPr>
          <w:rFonts w:hint="eastAsia" w:ascii="仿宋_GB2312" w:hAnsi="仿宋_GB2312" w:eastAsia="仿宋_GB2312" w:cs="宋体"/>
          <w:color w:val="000000"/>
          <w:kern w:val="2"/>
          <w:sz w:val="32"/>
          <w:szCs w:val="32"/>
          <w:lang w:val="en-US" w:eastAsia="zh-CN" w:bidi="ar-SA"/>
        </w:rPr>
        <w:t>万亩，主要种植玉米和黄花，旱耕地</w:t>
      </w:r>
      <w:r>
        <w:rPr>
          <w:rFonts w:hint="default" w:ascii="Times New Roman" w:hAnsi="Times New Roman" w:eastAsia="仿宋_GB2312" w:cs="Times New Roman"/>
          <w:color w:val="000000"/>
          <w:kern w:val="2"/>
          <w:sz w:val="32"/>
          <w:szCs w:val="32"/>
          <w:lang w:val="en-US" w:eastAsia="zh-CN" w:bidi="ar-SA"/>
        </w:rPr>
        <w:t>142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31</w:t>
      </w:r>
      <w:r>
        <w:rPr>
          <w:rFonts w:hint="eastAsia" w:ascii="仿宋_GB2312" w:hAnsi="仿宋_GB2312" w:eastAsia="仿宋_GB2312" w:cs="宋体"/>
          <w:color w:val="000000"/>
          <w:kern w:val="2"/>
          <w:sz w:val="32"/>
          <w:szCs w:val="32"/>
          <w:lang w:val="en-US" w:eastAsia="zh-CN" w:bidi="ar-SA"/>
        </w:rPr>
        <w:t>万亩，主要种植荞麦、玉米、马铃薯、牧草、小麦、糜谷、油料作物。</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全县天然草地面积占比最大，是全区唯一的纯牧业县，受干旱少雨的气候影响，抗御自然灾害的能力不足，农用地产出率低下。</w:t>
      </w:r>
    </w:p>
    <w:bookmarkEnd w:id="42"/>
    <w:p>
      <w:pPr>
        <w:pStyle w:val="4"/>
        <w:pageBreakBefore w:val="0"/>
        <w:kinsoku/>
        <w:wordWrap/>
        <w:overflowPunct/>
        <w:topLinePunct w:val="0"/>
        <w:autoSpaceDE/>
        <w:autoSpaceDN/>
        <w:bidi w:val="0"/>
        <w:spacing w:line="600" w:lineRule="exact"/>
        <w:textAlignment w:val="auto"/>
        <w:rPr>
          <w:b w:val="0"/>
          <w:bCs w:val="0"/>
          <w:sz w:val="32"/>
          <w:szCs w:val="32"/>
        </w:rPr>
      </w:pPr>
      <w:bookmarkStart w:id="43" w:name="_Toc92700778"/>
      <w:r>
        <w:rPr>
          <w:rFonts w:hint="default" w:ascii="Times New Roman" w:hAnsi="Times New Roman" w:eastAsia="黑体" w:cs="Times New Roman"/>
          <w:b w:val="0"/>
          <w:bCs w:val="0"/>
          <w:sz w:val="32"/>
          <w:szCs w:val="32"/>
        </w:rPr>
        <w:t>2</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3</w:t>
      </w:r>
      <w:r>
        <w:rPr>
          <w:rFonts w:hint="eastAsia"/>
          <w:b w:val="0"/>
          <w:bCs w:val="0"/>
          <w:sz w:val="32"/>
          <w:szCs w:val="32"/>
        </w:rPr>
        <w:t>生态环境概况</w:t>
      </w:r>
      <w:bookmarkEnd w:id="43"/>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bookmarkStart w:id="44" w:name="_Toc28101444"/>
      <w:r>
        <w:rPr>
          <w:rFonts w:hint="default" w:ascii="Times New Roman" w:hAnsi="Times New Roman" w:eastAsia="仿宋_GB2312" w:cs="Times New Roman"/>
          <w:color w:val="000000"/>
          <w:kern w:val="2"/>
          <w:sz w:val="32"/>
          <w:szCs w:val="32"/>
          <w:lang w:val="en-US" w:eastAsia="zh-CN" w:bidi="ar-SA"/>
        </w:rPr>
        <w:t>2020</w:t>
      </w:r>
      <w:r>
        <w:rPr>
          <w:rFonts w:hint="eastAsia" w:ascii="仿宋_GB2312" w:hAnsi="仿宋_GB2312" w:eastAsia="仿宋_GB2312" w:cs="宋体"/>
          <w:color w:val="000000"/>
          <w:kern w:val="2"/>
          <w:sz w:val="32"/>
          <w:szCs w:val="32"/>
          <w:lang w:val="en-US" w:eastAsia="zh-CN" w:bidi="ar-SA"/>
        </w:rPr>
        <w:t>年盐池县环境空气优良天数比例达到</w:t>
      </w:r>
      <w:r>
        <w:rPr>
          <w:rFonts w:hint="default" w:ascii="Times New Roman" w:hAnsi="Times New Roman" w:eastAsia="仿宋_GB2312" w:cs="Times New Roman"/>
          <w:color w:val="000000"/>
          <w:kern w:val="2"/>
          <w:sz w:val="32"/>
          <w:szCs w:val="32"/>
          <w:lang w:val="en-US" w:eastAsia="zh-CN" w:bidi="ar-SA"/>
        </w:rPr>
        <w:t>91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w:t>
      </w:r>
      <w:r>
        <w:rPr>
          <w:rFonts w:hint="eastAsia" w:ascii="仿宋_GB2312" w:hAnsi="仿宋_GB2312" w:eastAsia="仿宋_GB2312" w:cs="宋体"/>
          <w:color w:val="000000"/>
          <w:kern w:val="2"/>
          <w:sz w:val="32"/>
          <w:szCs w:val="32"/>
          <w:lang w:val="en-US" w:eastAsia="zh-CN" w:bidi="ar-SA"/>
        </w:rPr>
        <w:t>，剔除沙尘天气影响，可吸入颗粒物（</w:t>
      </w:r>
      <w:r>
        <w:rPr>
          <w:rFonts w:hint="default" w:ascii="Times New Roman" w:hAnsi="Times New Roman" w:eastAsia="仿宋_GB2312" w:cs="Times New Roman"/>
          <w:color w:val="000000"/>
          <w:kern w:val="2"/>
          <w:sz w:val="32"/>
          <w:szCs w:val="32"/>
          <w:lang w:val="en-US" w:eastAsia="zh-CN" w:bidi="ar-SA"/>
        </w:rPr>
        <w:t>PM10</w:t>
      </w:r>
      <w:r>
        <w:rPr>
          <w:rFonts w:hint="eastAsia" w:ascii="仿宋_GB2312" w:hAnsi="仿宋_GB2312" w:eastAsia="仿宋_GB2312" w:cs="宋体"/>
          <w:color w:val="000000"/>
          <w:kern w:val="2"/>
          <w:sz w:val="32"/>
          <w:szCs w:val="32"/>
          <w:lang w:val="en-US" w:eastAsia="zh-CN" w:bidi="ar-SA"/>
        </w:rPr>
        <w:t>）平均浓度为</w:t>
      </w:r>
      <w:r>
        <w:rPr>
          <w:rFonts w:hint="default" w:ascii="Times New Roman" w:hAnsi="Times New Roman" w:eastAsia="仿宋_GB2312" w:cs="Times New Roman"/>
          <w:color w:val="000000"/>
          <w:kern w:val="2"/>
          <w:sz w:val="32"/>
          <w:szCs w:val="32"/>
          <w:lang w:val="en-US" w:eastAsia="zh-CN" w:bidi="ar-SA"/>
        </w:rPr>
        <w:t>56</w:t>
      </w:r>
      <w:r>
        <w:rPr>
          <w:rFonts w:hint="eastAsia" w:ascii="仿宋_GB2312" w:hAnsi="仿宋_GB2312" w:eastAsia="仿宋_GB2312" w:cs="宋体"/>
          <w:color w:val="000000"/>
          <w:kern w:val="2"/>
          <w:sz w:val="32"/>
          <w:szCs w:val="32"/>
          <w:lang w:val="en-US" w:eastAsia="zh-CN" w:bidi="ar-SA"/>
        </w:rPr>
        <w:t xml:space="preserve"> 微克/立方米，细颗粒物（</w:t>
      </w:r>
      <w:r>
        <w:rPr>
          <w:rFonts w:hint="default" w:ascii="Times New Roman" w:hAnsi="Times New Roman" w:eastAsia="仿宋_GB2312" w:cs="Times New Roman"/>
          <w:color w:val="000000"/>
          <w:kern w:val="2"/>
          <w:sz w:val="32"/>
          <w:szCs w:val="32"/>
          <w:lang w:val="en-US" w:eastAsia="zh-CN" w:bidi="ar-SA"/>
        </w:rPr>
        <w:t>PM2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w:t>
      </w:r>
      <w:r>
        <w:rPr>
          <w:rFonts w:hint="eastAsia" w:ascii="仿宋_GB2312" w:hAnsi="仿宋_GB2312" w:eastAsia="仿宋_GB2312" w:cs="宋体"/>
          <w:color w:val="000000"/>
          <w:kern w:val="2"/>
          <w:sz w:val="32"/>
          <w:szCs w:val="32"/>
          <w:lang w:val="en-US" w:eastAsia="zh-CN" w:bidi="ar-SA"/>
        </w:rPr>
        <w:t>）平均浓度</w:t>
      </w:r>
      <w:r>
        <w:rPr>
          <w:rFonts w:hint="default" w:ascii="Times New Roman" w:hAnsi="Times New Roman" w:eastAsia="仿宋_GB2312" w:cs="Times New Roman"/>
          <w:color w:val="000000"/>
          <w:kern w:val="2"/>
          <w:sz w:val="32"/>
          <w:szCs w:val="32"/>
          <w:lang w:val="en-US" w:eastAsia="zh-CN" w:bidi="ar-SA"/>
        </w:rPr>
        <w:t>28</w:t>
      </w:r>
      <w:r>
        <w:rPr>
          <w:rFonts w:hint="eastAsia" w:ascii="仿宋_GB2312" w:hAnsi="仿宋_GB2312" w:eastAsia="仿宋_GB2312" w:cs="宋体"/>
          <w:color w:val="000000"/>
          <w:kern w:val="2"/>
          <w:sz w:val="32"/>
          <w:szCs w:val="32"/>
          <w:lang w:val="en-US" w:eastAsia="zh-CN" w:bidi="ar-SA"/>
        </w:rPr>
        <w:t xml:space="preserve"> 微克/立方米，大气环境质量持续改善。刘家沟、骆驼井水源地保护区水质稳定达到Ⅲ类标准要求。土壤环境质量总体安全，环境风险得到管控。</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生态环境存在的主要问题为在</w:t>
      </w:r>
      <w:r>
        <w:rPr>
          <w:rFonts w:hint="default" w:ascii="Times New Roman" w:hAnsi="Times New Roman" w:eastAsia="仿宋_GB2312" w:cs="Times New Roman"/>
          <w:color w:val="000000"/>
          <w:kern w:val="2"/>
          <w:sz w:val="32"/>
          <w:szCs w:val="32"/>
          <w:lang w:val="en-US" w:eastAsia="zh-CN" w:bidi="ar-SA"/>
        </w:rPr>
        <w:t>PM10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PM2</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5</w:t>
      </w:r>
      <w:r>
        <w:rPr>
          <w:rFonts w:hint="eastAsia" w:ascii="仿宋_GB2312" w:hAnsi="仿宋_GB2312" w:eastAsia="仿宋_GB2312" w:cs="宋体"/>
          <w:color w:val="000000"/>
          <w:kern w:val="2"/>
          <w:sz w:val="32"/>
          <w:szCs w:val="32"/>
          <w:lang w:val="en-US" w:eastAsia="zh-CN" w:bidi="ar-SA"/>
        </w:rPr>
        <w:t xml:space="preserve"> 等污染因子尚未得到根本治理的情况下，氮氧化物、臭氧、挥发性有机物（</w:t>
      </w:r>
      <w:r>
        <w:rPr>
          <w:rFonts w:hint="default" w:ascii="Times New Roman" w:hAnsi="Times New Roman" w:eastAsia="仿宋_GB2312" w:cs="Times New Roman"/>
          <w:color w:val="000000"/>
          <w:kern w:val="2"/>
          <w:sz w:val="32"/>
          <w:szCs w:val="32"/>
          <w:lang w:val="en-US" w:eastAsia="zh-CN" w:bidi="ar-SA"/>
        </w:rPr>
        <w:t>VOCs</w:t>
      </w:r>
      <w:r>
        <w:rPr>
          <w:rFonts w:hint="eastAsia" w:ascii="仿宋_GB2312" w:hAnsi="仿宋_GB2312" w:eastAsia="仿宋_GB2312" w:cs="宋体"/>
          <w:color w:val="000000"/>
          <w:kern w:val="2"/>
          <w:sz w:val="32"/>
          <w:szCs w:val="32"/>
          <w:lang w:val="en-US" w:eastAsia="zh-CN" w:bidi="ar-SA"/>
        </w:rPr>
        <w:t>）等非常规污染因子已成为新的重点控制对象。城市水环境、农村污水处理、工业园区固体废物处置等能力仍需进一步增强，污水、固体废物等集约化治理体系尚不完善，生态环境状况级别为“一般”。</w:t>
      </w:r>
    </w:p>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45" w:name="_Toc92700779"/>
      <w:r>
        <w:rPr>
          <w:rFonts w:hint="eastAsia" w:ascii="方正小标宋简体" w:hAnsi="方正小标宋简体" w:eastAsia="方正小标宋简体" w:cs="方正小标宋简体"/>
          <w:b w:val="0"/>
          <w:bCs w:val="0"/>
          <w:sz w:val="44"/>
          <w:szCs w:val="44"/>
        </w:rPr>
        <w:t>第三章 畜禽养殖污染防治现状</w:t>
      </w:r>
      <w:bookmarkEnd w:id="45"/>
    </w:p>
    <w:p>
      <w:pPr>
        <w:pStyle w:val="4"/>
        <w:pageBreakBefore w:val="0"/>
        <w:kinsoku/>
        <w:wordWrap/>
        <w:overflowPunct/>
        <w:topLinePunct w:val="0"/>
        <w:autoSpaceDE/>
        <w:autoSpaceDN/>
        <w:bidi w:val="0"/>
        <w:spacing w:line="600" w:lineRule="exact"/>
        <w:textAlignment w:val="auto"/>
        <w:rPr>
          <w:b w:val="0"/>
          <w:bCs w:val="0"/>
          <w:sz w:val="32"/>
          <w:szCs w:val="32"/>
        </w:rPr>
      </w:pPr>
      <w:bookmarkStart w:id="46" w:name="_Toc92700780"/>
      <w:r>
        <w:rPr>
          <w:rFonts w:hint="default" w:ascii="Times New Roman" w:hAnsi="Times New Roman" w:eastAsia="黑体" w:cs="Times New Roman"/>
          <w:b w:val="0"/>
          <w:bCs w:val="0"/>
          <w:sz w:val="32"/>
          <w:szCs w:val="32"/>
        </w:rPr>
        <w:t>3</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1</w:t>
      </w:r>
      <w:r>
        <w:rPr>
          <w:rFonts w:hint="eastAsia"/>
          <w:b w:val="0"/>
          <w:bCs w:val="0"/>
          <w:sz w:val="32"/>
          <w:szCs w:val="32"/>
        </w:rPr>
        <w:t>盐池县畜禽养殖统计数据</w:t>
      </w:r>
      <w:bookmarkEnd w:id="46"/>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截止</w:t>
      </w:r>
      <w:r>
        <w:rPr>
          <w:rFonts w:hint="default" w:ascii="Times New Roman" w:hAnsi="Times New Roman" w:eastAsia="仿宋_GB2312" w:cs="Times New Roman"/>
          <w:color w:val="000000"/>
          <w:kern w:val="2"/>
          <w:sz w:val="32"/>
          <w:szCs w:val="32"/>
          <w:lang w:val="en-US" w:eastAsia="zh-CN" w:bidi="ar-SA"/>
        </w:rPr>
        <w:t>2020</w:t>
      </w:r>
      <w:r>
        <w:rPr>
          <w:rFonts w:hint="eastAsia" w:ascii="仿宋_GB2312" w:hAnsi="仿宋_GB2312" w:eastAsia="仿宋_GB2312" w:cs="宋体"/>
          <w:color w:val="000000"/>
          <w:kern w:val="2"/>
          <w:sz w:val="32"/>
          <w:szCs w:val="32"/>
          <w:lang w:val="en-US" w:eastAsia="zh-CN" w:bidi="ar-SA"/>
        </w:rPr>
        <w:t>年末，盐池县各畜种存栏量分别为：滩羊存栏</w:t>
      </w:r>
      <w:r>
        <w:rPr>
          <w:rFonts w:hint="default" w:ascii="Times New Roman" w:hAnsi="Times New Roman" w:eastAsia="仿宋_GB2312" w:cs="Times New Roman"/>
          <w:color w:val="000000"/>
          <w:kern w:val="2"/>
          <w:sz w:val="32"/>
          <w:szCs w:val="32"/>
          <w:lang w:val="en-US" w:eastAsia="zh-CN" w:bidi="ar-SA"/>
        </w:rPr>
        <w:t>128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万只，生猪存栏</w:t>
      </w:r>
      <w:r>
        <w:rPr>
          <w:rFonts w:hint="default" w:ascii="Times New Roman" w:hAnsi="Times New Roman" w:eastAsia="仿宋_GB2312" w:cs="Times New Roman"/>
          <w:color w:val="000000"/>
          <w:kern w:val="2"/>
          <w:sz w:val="32"/>
          <w:szCs w:val="32"/>
          <w:lang w:val="en-US" w:eastAsia="zh-CN" w:bidi="ar-SA"/>
        </w:rPr>
        <w:t>6</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41</w:t>
      </w:r>
      <w:r>
        <w:rPr>
          <w:rFonts w:hint="eastAsia" w:ascii="仿宋_GB2312" w:hAnsi="仿宋_GB2312" w:eastAsia="仿宋_GB2312" w:cs="宋体"/>
          <w:color w:val="000000"/>
          <w:kern w:val="2"/>
          <w:sz w:val="32"/>
          <w:szCs w:val="32"/>
          <w:lang w:val="en-US" w:eastAsia="zh-CN" w:bidi="ar-SA"/>
        </w:rPr>
        <w:t>万头，奶牛存栏</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26</w:t>
      </w:r>
      <w:r>
        <w:rPr>
          <w:rFonts w:hint="eastAsia" w:ascii="仿宋_GB2312" w:hAnsi="仿宋_GB2312" w:eastAsia="仿宋_GB2312" w:cs="宋体"/>
          <w:color w:val="000000"/>
          <w:kern w:val="2"/>
          <w:sz w:val="32"/>
          <w:szCs w:val="32"/>
          <w:lang w:val="en-US" w:eastAsia="zh-CN" w:bidi="ar-SA"/>
        </w:rPr>
        <w:t>万头，肉牛存栏</w:t>
      </w:r>
      <w:r>
        <w:rPr>
          <w:rFonts w:hint="default" w:ascii="Times New Roman" w:hAnsi="Times New Roman" w:eastAsia="仿宋_GB2312" w:cs="Times New Roman"/>
          <w:color w:val="000000"/>
          <w:kern w:val="2"/>
          <w:sz w:val="32"/>
          <w:szCs w:val="32"/>
          <w:lang w:val="en-US" w:eastAsia="zh-CN" w:bidi="ar-SA"/>
        </w:rPr>
        <w:t>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85</w:t>
      </w:r>
      <w:r>
        <w:rPr>
          <w:rFonts w:hint="eastAsia" w:ascii="仿宋_GB2312" w:hAnsi="仿宋_GB2312" w:eastAsia="仿宋_GB2312" w:cs="宋体"/>
          <w:color w:val="000000"/>
          <w:kern w:val="2"/>
          <w:sz w:val="32"/>
          <w:szCs w:val="32"/>
          <w:lang w:val="en-US" w:eastAsia="zh-CN" w:bidi="ar-SA"/>
        </w:rPr>
        <w:t>万头，家禽</w:t>
      </w:r>
      <w:r>
        <w:rPr>
          <w:rFonts w:hint="default" w:ascii="Times New Roman" w:hAnsi="Times New Roman" w:eastAsia="仿宋_GB2312" w:cs="Times New Roman"/>
          <w:color w:val="000000"/>
          <w:kern w:val="2"/>
          <w:sz w:val="32"/>
          <w:szCs w:val="32"/>
          <w:lang w:val="en-US" w:eastAsia="zh-CN" w:bidi="ar-SA"/>
        </w:rPr>
        <w:t>23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w:t>
      </w:r>
      <w:r>
        <w:rPr>
          <w:rFonts w:hint="eastAsia" w:ascii="仿宋_GB2312" w:hAnsi="仿宋_GB2312" w:eastAsia="仿宋_GB2312" w:cs="宋体"/>
          <w:color w:val="000000"/>
          <w:kern w:val="2"/>
          <w:sz w:val="32"/>
          <w:szCs w:val="32"/>
          <w:lang w:val="en-US" w:eastAsia="zh-CN" w:bidi="ar-SA"/>
        </w:rPr>
        <w:t>万羽（蛋鸡</w:t>
      </w:r>
      <w:r>
        <w:rPr>
          <w:rFonts w:hint="default" w:ascii="Times New Roman" w:hAnsi="Times New Roman" w:eastAsia="仿宋_GB2312" w:cs="Times New Roman"/>
          <w:color w:val="000000"/>
          <w:kern w:val="2"/>
          <w:sz w:val="32"/>
          <w:szCs w:val="32"/>
          <w:lang w:val="en-US" w:eastAsia="zh-CN" w:bidi="ar-SA"/>
        </w:rPr>
        <w:t>6</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万羽）。现有畜禽规模养殖场</w:t>
      </w:r>
      <w:r>
        <w:rPr>
          <w:rFonts w:hint="default" w:ascii="Times New Roman" w:hAnsi="Times New Roman" w:eastAsia="仿宋_GB2312" w:cs="Times New Roman"/>
          <w:color w:val="000000"/>
          <w:kern w:val="2"/>
          <w:sz w:val="32"/>
          <w:szCs w:val="32"/>
          <w:lang w:val="en-US" w:eastAsia="zh-CN" w:bidi="ar-SA"/>
        </w:rPr>
        <w:t>110</w:t>
      </w:r>
      <w:r>
        <w:rPr>
          <w:rFonts w:hint="eastAsia" w:ascii="仿宋_GB2312" w:hAnsi="仿宋_GB2312" w:eastAsia="仿宋_GB2312" w:cs="宋体"/>
          <w:color w:val="000000"/>
          <w:kern w:val="2"/>
          <w:sz w:val="32"/>
          <w:szCs w:val="32"/>
          <w:lang w:val="en-US" w:eastAsia="zh-CN" w:bidi="ar-SA"/>
        </w:rPr>
        <w:t>个（羊</w:t>
      </w:r>
      <w:r>
        <w:rPr>
          <w:rFonts w:hint="default" w:ascii="Times New Roman" w:hAnsi="Times New Roman" w:eastAsia="仿宋_GB2312" w:cs="Times New Roman"/>
          <w:color w:val="000000"/>
          <w:kern w:val="2"/>
          <w:sz w:val="32"/>
          <w:szCs w:val="32"/>
          <w:lang w:val="en-US" w:eastAsia="zh-CN" w:bidi="ar-SA"/>
        </w:rPr>
        <w:t>65</w:t>
      </w:r>
      <w:r>
        <w:rPr>
          <w:rFonts w:hint="eastAsia" w:ascii="仿宋_GB2312" w:hAnsi="仿宋_GB2312" w:eastAsia="仿宋_GB2312" w:cs="宋体"/>
          <w:color w:val="000000"/>
          <w:kern w:val="2"/>
          <w:sz w:val="32"/>
          <w:szCs w:val="32"/>
          <w:lang w:val="en-US" w:eastAsia="zh-CN" w:bidi="ar-SA"/>
        </w:rPr>
        <w:t>个、生猪</w:t>
      </w:r>
      <w:r>
        <w:rPr>
          <w:rFonts w:hint="default" w:ascii="Times New Roman" w:hAnsi="Times New Roman" w:eastAsia="仿宋_GB2312" w:cs="Times New Roman"/>
          <w:color w:val="000000"/>
          <w:kern w:val="2"/>
          <w:sz w:val="32"/>
          <w:szCs w:val="32"/>
          <w:lang w:val="en-US" w:eastAsia="zh-CN" w:bidi="ar-SA"/>
        </w:rPr>
        <w:t>27</w:t>
      </w:r>
      <w:r>
        <w:rPr>
          <w:rFonts w:hint="eastAsia" w:ascii="仿宋_GB2312" w:hAnsi="仿宋_GB2312" w:eastAsia="仿宋_GB2312" w:cs="宋体"/>
          <w:color w:val="000000"/>
          <w:kern w:val="2"/>
          <w:sz w:val="32"/>
          <w:szCs w:val="32"/>
          <w:lang w:val="en-US" w:eastAsia="zh-CN" w:bidi="ar-SA"/>
        </w:rPr>
        <w:t>个、肉牛</w:t>
      </w:r>
      <w:r>
        <w:rPr>
          <w:rFonts w:hint="default" w:ascii="Times New Roman" w:hAnsi="Times New Roman" w:eastAsia="仿宋_GB2312" w:cs="Times New Roman"/>
          <w:color w:val="000000"/>
          <w:kern w:val="2"/>
          <w:sz w:val="32"/>
          <w:szCs w:val="32"/>
          <w:lang w:val="en-US" w:eastAsia="zh-CN" w:bidi="ar-SA"/>
        </w:rPr>
        <w:t>13</w:t>
      </w:r>
      <w:r>
        <w:rPr>
          <w:rFonts w:hint="eastAsia" w:ascii="仿宋_GB2312" w:hAnsi="仿宋_GB2312" w:eastAsia="仿宋_GB2312" w:cs="宋体"/>
          <w:color w:val="000000"/>
          <w:kern w:val="2"/>
          <w:sz w:val="32"/>
          <w:szCs w:val="32"/>
          <w:lang w:val="en-US" w:eastAsia="zh-CN" w:bidi="ar-SA"/>
        </w:rPr>
        <w:t>个、奶牛</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个、蛋鸡</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个），其中：大型规模养殖场</w:t>
      </w:r>
      <w:r>
        <w:rPr>
          <w:rFonts w:hint="default" w:ascii="Times New Roman" w:hAnsi="Times New Roman" w:eastAsia="仿宋_GB2312" w:cs="Times New Roman"/>
          <w:color w:val="000000"/>
          <w:kern w:val="2"/>
          <w:sz w:val="32"/>
          <w:szCs w:val="32"/>
          <w:lang w:val="en-US" w:eastAsia="zh-CN" w:bidi="ar-SA"/>
        </w:rPr>
        <w:t>87</w:t>
      </w:r>
      <w:r>
        <w:rPr>
          <w:rFonts w:hint="eastAsia" w:ascii="仿宋_GB2312" w:hAnsi="仿宋_GB2312" w:eastAsia="仿宋_GB2312" w:cs="宋体"/>
          <w:color w:val="000000"/>
          <w:kern w:val="2"/>
          <w:sz w:val="32"/>
          <w:szCs w:val="32"/>
          <w:lang w:val="en-US" w:eastAsia="zh-CN" w:bidi="ar-SA"/>
        </w:rPr>
        <w:t>个。全年畜禽粪污产生总量</w:t>
      </w:r>
      <w:r>
        <w:rPr>
          <w:rFonts w:hint="default" w:ascii="Times New Roman" w:hAnsi="Times New Roman" w:eastAsia="仿宋_GB2312" w:cs="Times New Roman"/>
          <w:color w:val="000000"/>
          <w:kern w:val="2"/>
          <w:sz w:val="32"/>
          <w:szCs w:val="32"/>
          <w:lang w:val="en-US" w:eastAsia="zh-CN" w:bidi="ar-SA"/>
        </w:rPr>
        <w:t>90</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67</w:t>
      </w:r>
      <w:r>
        <w:rPr>
          <w:rFonts w:hint="eastAsia" w:ascii="仿宋_GB2312" w:hAnsi="仿宋_GB2312" w:eastAsia="仿宋_GB2312" w:cs="宋体"/>
          <w:color w:val="000000"/>
          <w:kern w:val="2"/>
          <w:sz w:val="32"/>
          <w:szCs w:val="32"/>
          <w:lang w:val="en-US" w:eastAsia="zh-CN" w:bidi="ar-SA"/>
        </w:rPr>
        <w:t>万吨，粪污利用总量</w:t>
      </w:r>
      <w:r>
        <w:rPr>
          <w:rFonts w:hint="default" w:ascii="Times New Roman" w:hAnsi="Times New Roman" w:eastAsia="仿宋_GB2312" w:cs="Times New Roman"/>
          <w:color w:val="000000"/>
          <w:kern w:val="2"/>
          <w:sz w:val="32"/>
          <w:szCs w:val="32"/>
          <w:lang w:val="en-US" w:eastAsia="zh-CN" w:bidi="ar-SA"/>
        </w:rPr>
        <w:t>88</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75</w:t>
      </w:r>
      <w:r>
        <w:rPr>
          <w:rFonts w:hint="eastAsia" w:ascii="仿宋_GB2312" w:hAnsi="仿宋_GB2312" w:eastAsia="仿宋_GB2312" w:cs="宋体"/>
          <w:color w:val="000000"/>
          <w:kern w:val="2"/>
          <w:sz w:val="32"/>
          <w:szCs w:val="32"/>
          <w:lang w:val="en-US" w:eastAsia="zh-CN" w:bidi="ar-SA"/>
        </w:rPr>
        <w:t>万吨（其中：规模场</w:t>
      </w:r>
      <w:r>
        <w:rPr>
          <w:rFonts w:hint="default" w:ascii="Times New Roman" w:hAnsi="Times New Roman" w:eastAsia="仿宋_GB2312" w:cs="Times New Roman"/>
          <w:color w:val="000000"/>
          <w:kern w:val="2"/>
          <w:sz w:val="32"/>
          <w:szCs w:val="32"/>
          <w:lang w:val="en-US" w:eastAsia="zh-CN" w:bidi="ar-SA"/>
        </w:rPr>
        <w:t>44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69</w:t>
      </w:r>
      <w:r>
        <w:rPr>
          <w:rFonts w:hint="eastAsia" w:ascii="仿宋_GB2312" w:hAnsi="仿宋_GB2312" w:eastAsia="仿宋_GB2312" w:cs="宋体"/>
          <w:color w:val="000000"/>
          <w:kern w:val="2"/>
          <w:sz w:val="32"/>
          <w:szCs w:val="32"/>
          <w:lang w:val="en-US" w:eastAsia="zh-CN" w:bidi="ar-SA"/>
        </w:rPr>
        <w:t>万吨，规模以下养殖场</w:t>
      </w:r>
      <w:r>
        <w:rPr>
          <w:rFonts w:hint="default" w:ascii="Times New Roman" w:hAnsi="Times New Roman" w:eastAsia="仿宋_GB2312" w:cs="Times New Roman"/>
          <w:color w:val="000000"/>
          <w:kern w:val="2"/>
          <w:sz w:val="32"/>
          <w:szCs w:val="32"/>
          <w:lang w:val="en-US" w:eastAsia="zh-CN" w:bidi="ar-SA"/>
        </w:rPr>
        <w:t>44</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07</w:t>
      </w:r>
      <w:r>
        <w:rPr>
          <w:rFonts w:hint="eastAsia" w:ascii="仿宋_GB2312" w:hAnsi="仿宋_GB2312" w:eastAsia="仿宋_GB2312" w:cs="宋体"/>
          <w:color w:val="000000"/>
          <w:kern w:val="2"/>
          <w:sz w:val="32"/>
          <w:szCs w:val="32"/>
          <w:lang w:val="en-US" w:eastAsia="zh-CN" w:bidi="ar-SA"/>
        </w:rPr>
        <w:t>万吨），</w:t>
      </w:r>
      <w:r>
        <w:rPr>
          <w:rFonts w:hint="default" w:ascii="Times New Roman" w:hAnsi="Times New Roman" w:eastAsia="仿宋_GB2312" w:cs="Times New Roman"/>
          <w:color w:val="000000"/>
          <w:kern w:val="2"/>
          <w:sz w:val="32"/>
          <w:szCs w:val="32"/>
          <w:lang w:val="en-US" w:eastAsia="zh-CN" w:bidi="ar-SA"/>
        </w:rPr>
        <w:t>2020</w:t>
      </w:r>
      <w:r>
        <w:rPr>
          <w:rFonts w:hint="eastAsia" w:ascii="仿宋_GB2312" w:hAnsi="仿宋_GB2312" w:eastAsia="仿宋_GB2312" w:cs="宋体"/>
          <w:color w:val="000000"/>
          <w:kern w:val="2"/>
          <w:sz w:val="32"/>
          <w:szCs w:val="32"/>
          <w:lang w:val="en-US" w:eastAsia="zh-CN" w:bidi="ar-SA"/>
        </w:rPr>
        <w:t>年全县畜禽粪污综合利用率达到</w:t>
      </w:r>
      <w:r>
        <w:rPr>
          <w:rFonts w:hint="default" w:ascii="Times New Roman" w:hAnsi="Times New Roman" w:eastAsia="仿宋_GB2312" w:cs="Times New Roman"/>
          <w:color w:val="000000"/>
          <w:kern w:val="2"/>
          <w:sz w:val="32"/>
          <w:szCs w:val="32"/>
          <w:lang w:val="en-US" w:eastAsia="zh-CN" w:bidi="ar-SA"/>
        </w:rPr>
        <w:t>97</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，规模养殖场粪污处理设施装备配套率达到</w:t>
      </w:r>
      <w:r>
        <w:rPr>
          <w:rFonts w:hint="default" w:ascii="Times New Roman" w:hAnsi="Times New Roman" w:eastAsia="仿宋_GB2312" w:cs="Times New Roman"/>
          <w:color w:val="000000"/>
          <w:kern w:val="2"/>
          <w:sz w:val="32"/>
          <w:szCs w:val="32"/>
          <w:lang w:val="en-US" w:eastAsia="zh-CN" w:bidi="ar-SA"/>
        </w:rPr>
        <w:t>100%</w:t>
      </w:r>
      <w:r>
        <w:rPr>
          <w:rFonts w:hint="eastAsia" w:ascii="仿宋_GB2312" w:hAnsi="仿宋_GB2312" w:eastAsia="仿宋_GB2312" w:cs="宋体"/>
          <w:color w:val="000000"/>
          <w:kern w:val="2"/>
          <w:sz w:val="32"/>
          <w:szCs w:val="32"/>
          <w:lang w:val="en-US" w:eastAsia="zh-CN" w:bidi="ar-SA"/>
        </w:rPr>
        <w:t>，大型规模养殖场设施装备配套率达到</w:t>
      </w:r>
      <w:r>
        <w:rPr>
          <w:rFonts w:hint="default" w:ascii="Times New Roman" w:hAnsi="Times New Roman" w:eastAsia="仿宋_GB2312" w:cs="Times New Roman"/>
          <w:color w:val="000000"/>
          <w:kern w:val="2"/>
          <w:sz w:val="32"/>
          <w:szCs w:val="32"/>
          <w:lang w:val="en-US" w:eastAsia="zh-CN" w:bidi="ar-SA"/>
        </w:rPr>
        <w:t>100%</w:t>
      </w:r>
      <w:r>
        <w:rPr>
          <w:rFonts w:hint="eastAsia" w:ascii="仿宋_GB2312" w:hAnsi="仿宋_GB2312" w:eastAsia="仿宋_GB2312" w:cs="宋体"/>
          <w:color w:val="000000"/>
          <w:kern w:val="2"/>
          <w:sz w:val="32"/>
          <w:szCs w:val="32"/>
          <w:lang w:val="en-US" w:eastAsia="zh-CN" w:bidi="ar-SA"/>
        </w:rPr>
        <w:t>。实际养殖一览表见表</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。从统计数据可以看出，盐池县畜禽养殖品种以滩羊为主。盐池县滩羊养殖主体呈现出“企业+规模养殖园区（场）+养殖户”的结构组成，规模化比例</w:t>
      </w:r>
      <w:r>
        <w:rPr>
          <w:rFonts w:hint="default" w:ascii="Times New Roman" w:hAnsi="Times New Roman" w:eastAsia="仿宋_GB2312" w:cs="Times New Roman"/>
          <w:color w:val="000000"/>
          <w:kern w:val="2"/>
          <w:sz w:val="32"/>
          <w:szCs w:val="32"/>
          <w:lang w:val="en-US" w:eastAsia="zh-CN" w:bidi="ar-SA"/>
        </w:rPr>
        <w:t>65%</w:t>
      </w:r>
      <w:r>
        <w:rPr>
          <w:rFonts w:hint="eastAsia" w:ascii="仿宋_GB2312" w:hAnsi="仿宋_GB2312" w:eastAsia="仿宋_GB2312" w:cs="宋体"/>
          <w:color w:val="000000"/>
          <w:kern w:val="2"/>
          <w:sz w:val="32"/>
          <w:szCs w:val="32"/>
          <w:lang w:val="en-US" w:eastAsia="zh-CN" w:bidi="ar-SA"/>
        </w:rPr>
        <w:t>；全县现有规模养殖区（场）</w:t>
      </w:r>
      <w:r>
        <w:rPr>
          <w:rFonts w:hint="default" w:ascii="Times New Roman" w:hAnsi="Times New Roman" w:eastAsia="仿宋_GB2312" w:cs="Times New Roman"/>
          <w:color w:val="000000"/>
          <w:kern w:val="2"/>
          <w:sz w:val="32"/>
          <w:szCs w:val="32"/>
          <w:lang w:val="en-US" w:eastAsia="zh-CN" w:bidi="ar-SA"/>
        </w:rPr>
        <w:t>326</w:t>
      </w:r>
      <w:r>
        <w:rPr>
          <w:rFonts w:hint="eastAsia" w:ascii="仿宋_GB2312" w:hAnsi="仿宋_GB2312" w:eastAsia="仿宋_GB2312" w:cs="宋体"/>
          <w:color w:val="000000"/>
          <w:kern w:val="2"/>
          <w:sz w:val="32"/>
          <w:szCs w:val="32"/>
          <w:lang w:val="en-US" w:eastAsia="zh-CN" w:bidi="ar-SA"/>
        </w:rPr>
        <w:t>个，标准棚圈</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万座，滩羊养殖示范村</w:t>
      </w:r>
      <w:r>
        <w:rPr>
          <w:rFonts w:hint="default" w:ascii="Times New Roman" w:hAnsi="Times New Roman" w:eastAsia="仿宋_GB2312" w:cs="Times New Roman"/>
          <w:color w:val="000000"/>
          <w:kern w:val="2"/>
          <w:sz w:val="32"/>
          <w:szCs w:val="32"/>
          <w:lang w:val="en-US" w:eastAsia="zh-CN" w:bidi="ar-SA"/>
        </w:rPr>
        <w:t>84</w:t>
      </w:r>
      <w:r>
        <w:rPr>
          <w:rFonts w:hint="eastAsia" w:ascii="仿宋_GB2312" w:hAnsi="仿宋_GB2312" w:eastAsia="仿宋_GB2312" w:cs="宋体"/>
          <w:color w:val="000000"/>
          <w:kern w:val="2"/>
          <w:sz w:val="32"/>
          <w:szCs w:val="32"/>
          <w:lang w:val="en-US" w:eastAsia="zh-CN" w:bidi="ar-SA"/>
        </w:rPr>
        <w:t>个，生态牧场</w:t>
      </w:r>
      <w:r>
        <w:rPr>
          <w:rFonts w:hint="default" w:ascii="Times New Roman" w:hAnsi="Times New Roman" w:eastAsia="仿宋_GB2312" w:cs="Times New Roman"/>
          <w:color w:val="000000"/>
          <w:kern w:val="2"/>
          <w:sz w:val="32"/>
          <w:szCs w:val="32"/>
          <w:lang w:val="en-US" w:eastAsia="zh-CN" w:bidi="ar-SA"/>
        </w:rPr>
        <w:t>40</w:t>
      </w:r>
      <w:r>
        <w:rPr>
          <w:rFonts w:hint="eastAsia" w:ascii="仿宋_GB2312" w:hAnsi="仿宋_GB2312" w:eastAsia="仿宋_GB2312" w:cs="宋体"/>
          <w:color w:val="000000"/>
          <w:kern w:val="2"/>
          <w:sz w:val="32"/>
          <w:szCs w:val="32"/>
          <w:lang w:val="en-US" w:eastAsia="zh-CN" w:bidi="ar-SA"/>
        </w:rPr>
        <w:t>个；发展滩羊养殖合作社、家庭农场近</w:t>
      </w:r>
      <w:r>
        <w:rPr>
          <w:rFonts w:hint="default" w:ascii="Times New Roman" w:hAnsi="Times New Roman" w:eastAsia="仿宋_GB2312" w:cs="Times New Roman"/>
          <w:color w:val="000000"/>
          <w:kern w:val="2"/>
          <w:sz w:val="32"/>
          <w:szCs w:val="32"/>
          <w:lang w:val="en-US" w:eastAsia="zh-CN" w:bidi="ar-SA"/>
        </w:rPr>
        <w:t>500</w:t>
      </w:r>
      <w:r>
        <w:rPr>
          <w:rFonts w:hint="eastAsia" w:ascii="仿宋_GB2312" w:hAnsi="仿宋_GB2312" w:eastAsia="仿宋_GB2312" w:cs="宋体"/>
          <w:color w:val="000000"/>
          <w:kern w:val="2"/>
          <w:sz w:val="32"/>
          <w:szCs w:val="32"/>
          <w:lang w:val="en-US" w:eastAsia="zh-CN" w:bidi="ar-SA"/>
        </w:rPr>
        <w:t>家，发展</w:t>
      </w:r>
      <w:r>
        <w:rPr>
          <w:rFonts w:hint="default" w:ascii="Times New Roman" w:hAnsi="Times New Roman" w:eastAsia="仿宋_GB2312" w:cs="Times New Roman"/>
          <w:color w:val="000000"/>
          <w:kern w:val="2"/>
          <w:sz w:val="32"/>
          <w:szCs w:val="32"/>
          <w:lang w:val="en-US" w:eastAsia="zh-CN" w:bidi="ar-SA"/>
        </w:rPr>
        <w:t>300</w:t>
      </w:r>
      <w:r>
        <w:rPr>
          <w:rFonts w:hint="eastAsia" w:ascii="仿宋_GB2312" w:hAnsi="仿宋_GB2312" w:eastAsia="仿宋_GB2312" w:cs="宋体"/>
          <w:color w:val="000000"/>
          <w:kern w:val="2"/>
          <w:sz w:val="32"/>
          <w:szCs w:val="32"/>
          <w:lang w:val="en-US" w:eastAsia="zh-CN" w:bidi="ar-SA"/>
        </w:rPr>
        <w:t>只以上规模养殖户</w:t>
      </w:r>
      <w:r>
        <w:rPr>
          <w:rFonts w:hint="default" w:ascii="Times New Roman" w:hAnsi="Times New Roman" w:eastAsia="仿宋_GB2312" w:cs="Times New Roman"/>
          <w:color w:val="000000"/>
          <w:kern w:val="2"/>
          <w:sz w:val="32"/>
          <w:szCs w:val="32"/>
          <w:lang w:val="en-US" w:eastAsia="zh-CN" w:bidi="ar-SA"/>
        </w:rPr>
        <w:t>1000</w:t>
      </w:r>
      <w:r>
        <w:rPr>
          <w:rFonts w:hint="eastAsia" w:ascii="仿宋_GB2312" w:hAnsi="仿宋_GB2312" w:eastAsia="仿宋_GB2312" w:cs="宋体"/>
          <w:color w:val="000000"/>
          <w:kern w:val="2"/>
          <w:sz w:val="32"/>
          <w:szCs w:val="32"/>
          <w:lang w:val="en-US" w:eastAsia="zh-CN" w:bidi="ar-SA"/>
        </w:rPr>
        <w:t>多户，辐射带动农户</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98</w:t>
      </w:r>
      <w:r>
        <w:rPr>
          <w:rFonts w:hint="eastAsia" w:ascii="仿宋_GB2312" w:hAnsi="仿宋_GB2312" w:eastAsia="仿宋_GB2312" w:cs="宋体"/>
          <w:color w:val="000000"/>
          <w:kern w:val="2"/>
          <w:sz w:val="32"/>
          <w:szCs w:val="32"/>
          <w:lang w:val="en-US" w:eastAsia="zh-CN" w:bidi="ar-SA"/>
        </w:rPr>
        <w:t>万户。</w:t>
      </w:r>
    </w:p>
    <w:p>
      <w:pPr>
        <w:pStyle w:val="31"/>
        <w:ind w:firstLine="482"/>
        <w:jc w:val="center"/>
        <w:rPr>
          <w:rFonts w:eastAsia="仿宋"/>
        </w:rPr>
      </w:pPr>
      <w:r>
        <w:rPr>
          <w:bCs/>
        </w:rPr>
        <w:t>表</w:t>
      </w:r>
      <w:r>
        <w:rPr>
          <w:rFonts w:hint="default" w:ascii="Times New Roman" w:hAnsi="Times New Roman" w:cs="Times New Roman"/>
          <w:bCs/>
        </w:rPr>
        <w:t>3</w:t>
      </w:r>
      <w:r>
        <w:rPr>
          <w:bCs/>
        </w:rPr>
        <w:t>-</w:t>
      </w:r>
      <w:r>
        <w:rPr>
          <w:rFonts w:hint="default" w:ascii="Times New Roman" w:hAnsi="Times New Roman" w:cs="Times New Roman"/>
          <w:bCs/>
        </w:rPr>
        <w:t>1</w:t>
      </w:r>
      <w:r>
        <w:rPr>
          <w:bCs/>
        </w:rPr>
        <w:t xml:space="preserve"> </w:t>
      </w:r>
      <w:r>
        <w:rPr>
          <w:sz w:val="21"/>
        </w:rPr>
        <w:t xml:space="preserve"> </w:t>
      </w:r>
      <w:r>
        <w:rPr>
          <w:bCs/>
        </w:rPr>
        <w:t xml:space="preserve"> </w:t>
      </w:r>
      <w:r>
        <w:rPr>
          <w:rFonts w:hint="default" w:ascii="Times New Roman" w:hAnsi="Times New Roman" w:cs="Times New Roman"/>
          <w:bCs/>
        </w:rPr>
        <w:t>2020</w:t>
      </w:r>
      <w:r>
        <w:rPr>
          <w:rFonts w:hint="eastAsia"/>
          <w:bCs/>
        </w:rPr>
        <w:t>年全县畜禽存栏量</w:t>
      </w:r>
      <w:r>
        <w:rPr>
          <w:bCs/>
        </w:rPr>
        <w:t>一览表</w:t>
      </w:r>
    </w:p>
    <w:tbl>
      <w:tblPr>
        <w:tblStyle w:val="1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66"/>
        <w:gridCol w:w="3887"/>
        <w:gridCol w:w="39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4" w:hRule="atLeast"/>
          <w:jc w:val="center"/>
        </w:trPr>
        <w:tc>
          <w:tcPr>
            <w:tcW w:w="601" w:type="pct"/>
            <w:tcBorders>
              <w:tl2br w:val="nil"/>
              <w:tr2bl w:val="nil"/>
            </w:tcBorders>
            <w:vAlign w:val="center"/>
          </w:tcPr>
          <w:p>
            <w:pPr>
              <w:pStyle w:val="29"/>
              <w:rPr>
                <w:b/>
                <w:bCs w:val="0"/>
                <w:lang w:eastAsia="en-US"/>
              </w:rPr>
            </w:pPr>
            <w:r>
              <w:rPr>
                <w:b/>
                <w:bCs w:val="0"/>
                <w:lang w:eastAsia="en-US"/>
              </w:rPr>
              <w:t>序号</w:t>
            </w:r>
          </w:p>
        </w:tc>
        <w:tc>
          <w:tcPr>
            <w:tcW w:w="2191" w:type="pct"/>
            <w:tcBorders>
              <w:tl2br w:val="nil"/>
              <w:tr2bl w:val="nil"/>
            </w:tcBorders>
            <w:vAlign w:val="center"/>
          </w:tcPr>
          <w:p>
            <w:pPr>
              <w:pStyle w:val="29"/>
              <w:ind w:firstLine="361"/>
              <w:rPr>
                <w:b/>
                <w:bCs w:val="0"/>
              </w:rPr>
            </w:pPr>
            <w:r>
              <w:rPr>
                <w:b/>
                <w:bCs w:val="0"/>
              </w:rPr>
              <w:t>畜种/</w:t>
            </w:r>
            <w:r>
              <w:rPr>
                <w:rFonts w:hint="eastAsia"/>
                <w:b/>
                <w:bCs w:val="0"/>
              </w:rPr>
              <w:t>单位</w:t>
            </w:r>
          </w:p>
        </w:tc>
        <w:tc>
          <w:tcPr>
            <w:tcW w:w="2208" w:type="pct"/>
            <w:tcBorders>
              <w:tl2br w:val="nil"/>
              <w:tr2bl w:val="nil"/>
            </w:tcBorders>
            <w:vAlign w:val="center"/>
          </w:tcPr>
          <w:p>
            <w:pPr>
              <w:pStyle w:val="29"/>
              <w:ind w:firstLine="361"/>
              <w:rPr>
                <w:b/>
                <w:bCs w:val="0"/>
                <w:lang w:eastAsia="en-US"/>
              </w:rPr>
            </w:pPr>
            <w:r>
              <w:rPr>
                <w:rFonts w:hint="default" w:ascii="Times New Roman" w:hAnsi="Times New Roman" w:cs="Times New Roman"/>
                <w:b/>
                <w:bCs w:val="0"/>
                <w:lang w:eastAsia="en-US"/>
              </w:rPr>
              <w:t>20</w:t>
            </w:r>
            <w:r>
              <w:rPr>
                <w:rFonts w:hint="default" w:ascii="Times New Roman" w:hAnsi="Times New Roman" w:cs="Times New Roman"/>
                <w:b/>
                <w:bCs w:val="0"/>
              </w:rPr>
              <w:t>20</w:t>
            </w:r>
            <w:r>
              <w:rPr>
                <w:b/>
                <w:bCs w:val="0"/>
                <w:lang w:eastAsia="en-US"/>
              </w:rPr>
              <w:t>年现状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601" w:type="pct"/>
            <w:tcBorders>
              <w:tl2br w:val="nil"/>
              <w:tr2bl w:val="nil"/>
            </w:tcBorders>
            <w:vAlign w:val="center"/>
          </w:tcPr>
          <w:p>
            <w:pPr>
              <w:pStyle w:val="29"/>
            </w:pPr>
            <w:r>
              <w:rPr>
                <w:rFonts w:hint="default" w:ascii="Times New Roman" w:hAnsi="Times New Roman" w:cs="Times New Roman"/>
              </w:rPr>
              <w:t>1</w:t>
            </w:r>
          </w:p>
        </w:tc>
        <w:tc>
          <w:tcPr>
            <w:tcW w:w="2191" w:type="pct"/>
            <w:tcBorders>
              <w:tl2br w:val="nil"/>
              <w:tr2bl w:val="nil"/>
            </w:tcBorders>
            <w:vAlign w:val="center"/>
          </w:tcPr>
          <w:p>
            <w:pPr>
              <w:pStyle w:val="29"/>
              <w:ind w:firstLine="360"/>
            </w:pPr>
            <w:r>
              <w:rPr>
                <w:lang w:eastAsia="en-US"/>
              </w:rPr>
              <w:t>奶牛存栏</w:t>
            </w:r>
            <w:r>
              <w:t>/</w:t>
            </w:r>
            <w:r>
              <w:rPr>
                <w:lang w:eastAsia="en-US"/>
              </w:rPr>
              <w:t>万头</w:t>
            </w:r>
          </w:p>
        </w:tc>
        <w:tc>
          <w:tcPr>
            <w:tcW w:w="2208" w:type="pct"/>
            <w:tcBorders>
              <w:tl2br w:val="nil"/>
              <w:tr2bl w:val="nil"/>
            </w:tcBorders>
            <w:vAlign w:val="center"/>
          </w:tcPr>
          <w:p>
            <w:pPr>
              <w:pStyle w:val="29"/>
              <w:ind w:firstLine="360"/>
            </w:pPr>
            <w:r>
              <w:rPr>
                <w:rFonts w:hint="default" w:ascii="Times New Roman" w:hAnsi="Times New Roman" w:cs="Times New Roman"/>
              </w:rPr>
              <w:t>1</w:t>
            </w:r>
            <w:r>
              <w:t>.</w:t>
            </w:r>
            <w:r>
              <w:rPr>
                <w:rFonts w:hint="default" w:ascii="Times New Roman" w:hAnsi="Times New Roman" w:cs="Times New Roman"/>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601" w:type="pct"/>
            <w:tcBorders>
              <w:tl2br w:val="nil"/>
              <w:tr2bl w:val="nil"/>
            </w:tcBorders>
            <w:vAlign w:val="center"/>
          </w:tcPr>
          <w:p>
            <w:pPr>
              <w:pStyle w:val="29"/>
            </w:pPr>
            <w:r>
              <w:rPr>
                <w:rFonts w:hint="default" w:ascii="Times New Roman" w:hAnsi="Times New Roman" w:cs="Times New Roman"/>
              </w:rPr>
              <w:t>2</w:t>
            </w:r>
          </w:p>
        </w:tc>
        <w:tc>
          <w:tcPr>
            <w:tcW w:w="2191" w:type="pct"/>
            <w:tcBorders>
              <w:tl2br w:val="nil"/>
              <w:tr2bl w:val="nil"/>
            </w:tcBorders>
            <w:vAlign w:val="center"/>
          </w:tcPr>
          <w:p>
            <w:pPr>
              <w:pStyle w:val="29"/>
              <w:ind w:firstLine="360"/>
              <w:rPr>
                <w:lang w:eastAsia="en-US"/>
              </w:rPr>
            </w:pPr>
            <w:r>
              <w:rPr>
                <w:lang w:eastAsia="en-US"/>
              </w:rPr>
              <w:t>肉牛存栏</w:t>
            </w:r>
            <w:r>
              <w:t>/</w:t>
            </w:r>
            <w:r>
              <w:rPr>
                <w:lang w:eastAsia="en-US"/>
              </w:rPr>
              <w:t>万头</w:t>
            </w:r>
          </w:p>
        </w:tc>
        <w:tc>
          <w:tcPr>
            <w:tcW w:w="2208" w:type="pct"/>
            <w:tcBorders>
              <w:tl2br w:val="nil"/>
              <w:tr2bl w:val="nil"/>
            </w:tcBorders>
            <w:vAlign w:val="center"/>
          </w:tcPr>
          <w:p>
            <w:pPr>
              <w:pStyle w:val="29"/>
              <w:ind w:firstLine="360"/>
            </w:pPr>
            <w:r>
              <w:rPr>
                <w:rFonts w:hint="default" w:ascii="Times New Roman" w:hAnsi="Times New Roman" w:cs="Times New Roman"/>
              </w:rPr>
              <w:t>0</w:t>
            </w:r>
            <w:r>
              <w:t>.</w:t>
            </w:r>
            <w:r>
              <w:rPr>
                <w:rFonts w:hint="default" w:ascii="Times New Roman" w:hAnsi="Times New Roman" w:cs="Times New Roman"/>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601" w:type="pct"/>
            <w:tcBorders>
              <w:tl2br w:val="nil"/>
              <w:tr2bl w:val="nil"/>
            </w:tcBorders>
            <w:vAlign w:val="center"/>
          </w:tcPr>
          <w:p>
            <w:pPr>
              <w:pStyle w:val="29"/>
            </w:pPr>
            <w:r>
              <w:rPr>
                <w:rFonts w:hint="default" w:ascii="Times New Roman" w:hAnsi="Times New Roman" w:cs="Times New Roman"/>
              </w:rPr>
              <w:t>3</w:t>
            </w:r>
          </w:p>
        </w:tc>
        <w:tc>
          <w:tcPr>
            <w:tcW w:w="2191" w:type="pct"/>
            <w:tcBorders>
              <w:tl2br w:val="nil"/>
              <w:tr2bl w:val="nil"/>
            </w:tcBorders>
            <w:vAlign w:val="center"/>
          </w:tcPr>
          <w:p>
            <w:pPr>
              <w:pStyle w:val="29"/>
              <w:ind w:firstLine="360"/>
            </w:pPr>
            <w:r>
              <w:t>滩羊</w:t>
            </w:r>
            <w:r>
              <w:rPr>
                <w:lang w:eastAsia="en-US"/>
              </w:rPr>
              <w:t>存栏</w:t>
            </w:r>
            <w:r>
              <w:t>/</w:t>
            </w:r>
            <w:r>
              <w:rPr>
                <w:lang w:eastAsia="en-US"/>
              </w:rPr>
              <w:t>万只</w:t>
            </w:r>
          </w:p>
        </w:tc>
        <w:tc>
          <w:tcPr>
            <w:tcW w:w="2208" w:type="pct"/>
            <w:tcBorders>
              <w:tl2br w:val="nil"/>
              <w:tr2bl w:val="nil"/>
            </w:tcBorders>
            <w:vAlign w:val="center"/>
          </w:tcPr>
          <w:p>
            <w:pPr>
              <w:pStyle w:val="29"/>
              <w:ind w:firstLine="360"/>
            </w:pPr>
            <w:r>
              <w:rPr>
                <w:rFonts w:hint="default" w:ascii="Times New Roman" w:hAnsi="Times New Roman" w:cs="Times New Roman"/>
              </w:rPr>
              <w:t>128</w:t>
            </w:r>
            <w:r>
              <w:t>.</w:t>
            </w: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601" w:type="pct"/>
            <w:tcBorders>
              <w:tl2br w:val="nil"/>
              <w:tr2bl w:val="nil"/>
            </w:tcBorders>
            <w:vAlign w:val="center"/>
          </w:tcPr>
          <w:p>
            <w:pPr>
              <w:pStyle w:val="29"/>
            </w:pPr>
            <w:r>
              <w:rPr>
                <w:rFonts w:hint="default" w:ascii="Times New Roman" w:hAnsi="Times New Roman" w:cs="Times New Roman"/>
              </w:rPr>
              <w:t>4</w:t>
            </w:r>
          </w:p>
        </w:tc>
        <w:tc>
          <w:tcPr>
            <w:tcW w:w="2191" w:type="pct"/>
            <w:tcBorders>
              <w:tl2br w:val="nil"/>
              <w:tr2bl w:val="nil"/>
            </w:tcBorders>
            <w:vAlign w:val="center"/>
          </w:tcPr>
          <w:p>
            <w:pPr>
              <w:pStyle w:val="29"/>
              <w:ind w:firstLine="360"/>
            </w:pPr>
            <w:r>
              <w:t>生猪/</w:t>
            </w:r>
            <w:r>
              <w:rPr>
                <w:lang w:eastAsia="en-US"/>
              </w:rPr>
              <w:t>万头</w:t>
            </w:r>
          </w:p>
        </w:tc>
        <w:tc>
          <w:tcPr>
            <w:tcW w:w="2208" w:type="pct"/>
            <w:tcBorders>
              <w:tl2br w:val="nil"/>
              <w:tr2bl w:val="nil"/>
            </w:tcBorders>
            <w:vAlign w:val="center"/>
          </w:tcPr>
          <w:p>
            <w:pPr>
              <w:pStyle w:val="29"/>
              <w:ind w:firstLine="360"/>
            </w:pPr>
            <w:r>
              <w:rPr>
                <w:rFonts w:hint="default" w:ascii="Times New Roman" w:hAnsi="Times New Roman" w:cs="Times New Roman"/>
              </w:rPr>
              <w:t>6</w:t>
            </w:r>
            <w:r>
              <w:t>.</w:t>
            </w:r>
            <w:r>
              <w:rPr>
                <w:rFonts w:hint="default" w:ascii="Times New Roman" w:hAnsi="Times New Roman" w:cs="Times New Roman"/>
              </w:rPr>
              <w:t>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601" w:type="pct"/>
            <w:tcBorders>
              <w:tl2br w:val="nil"/>
              <w:tr2bl w:val="nil"/>
            </w:tcBorders>
            <w:vAlign w:val="center"/>
          </w:tcPr>
          <w:p>
            <w:pPr>
              <w:pStyle w:val="29"/>
            </w:pPr>
            <w:r>
              <w:rPr>
                <w:rFonts w:hint="default" w:ascii="Times New Roman" w:hAnsi="Times New Roman" w:cs="Times New Roman"/>
              </w:rPr>
              <w:t>5</w:t>
            </w:r>
          </w:p>
        </w:tc>
        <w:tc>
          <w:tcPr>
            <w:tcW w:w="2191" w:type="pct"/>
            <w:tcBorders>
              <w:tl2br w:val="nil"/>
              <w:tr2bl w:val="nil"/>
            </w:tcBorders>
            <w:vAlign w:val="center"/>
          </w:tcPr>
          <w:p>
            <w:pPr>
              <w:pStyle w:val="29"/>
              <w:ind w:firstLine="360"/>
            </w:pPr>
            <w:r>
              <w:t>家禽/万羽</w:t>
            </w:r>
          </w:p>
        </w:tc>
        <w:tc>
          <w:tcPr>
            <w:tcW w:w="2208" w:type="pct"/>
            <w:tcBorders>
              <w:tl2br w:val="nil"/>
              <w:tr2bl w:val="nil"/>
            </w:tcBorders>
            <w:vAlign w:val="center"/>
          </w:tcPr>
          <w:p>
            <w:pPr>
              <w:pStyle w:val="29"/>
              <w:ind w:firstLine="360"/>
            </w:pPr>
            <w:r>
              <w:rPr>
                <w:rFonts w:hint="default" w:ascii="Times New Roman" w:hAnsi="Times New Roman" w:cs="Times New Roman"/>
              </w:rPr>
              <w:t>23</w:t>
            </w:r>
            <w:r>
              <w:t>.</w:t>
            </w:r>
            <w:r>
              <w:rPr>
                <w:rFonts w:hint="default" w:ascii="Times New Roman" w:hAnsi="Times New Roman" w:cs="Times New Roman"/>
              </w:rPr>
              <w:t>6</w:t>
            </w:r>
          </w:p>
        </w:tc>
      </w:tr>
    </w:tbl>
    <w:p>
      <w:pPr>
        <w:pStyle w:val="4"/>
        <w:pageBreakBefore w:val="0"/>
        <w:kinsoku/>
        <w:wordWrap/>
        <w:overflowPunct/>
        <w:topLinePunct w:val="0"/>
        <w:autoSpaceDE/>
        <w:autoSpaceDN/>
        <w:bidi w:val="0"/>
        <w:spacing w:line="600" w:lineRule="exact"/>
        <w:textAlignment w:val="auto"/>
        <w:rPr>
          <w:b w:val="0"/>
          <w:bCs w:val="0"/>
          <w:sz w:val="32"/>
          <w:szCs w:val="32"/>
        </w:rPr>
      </w:pPr>
      <w:bookmarkStart w:id="47" w:name="_Toc92700781"/>
      <w:r>
        <w:rPr>
          <w:rFonts w:hint="default" w:ascii="Times New Roman" w:hAnsi="Times New Roman" w:eastAsia="黑体" w:cs="Times New Roman"/>
          <w:b w:val="0"/>
          <w:bCs w:val="0"/>
          <w:sz w:val="32"/>
          <w:szCs w:val="32"/>
        </w:rPr>
        <w:t>3</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2</w:t>
      </w:r>
      <w:r>
        <w:rPr>
          <w:rFonts w:hint="eastAsia"/>
          <w:b w:val="0"/>
          <w:bCs w:val="0"/>
          <w:sz w:val="32"/>
          <w:szCs w:val="32"/>
        </w:rPr>
        <w:t>盐池县畜禽养殖规模场分布情况</w:t>
      </w:r>
      <w:bookmarkEnd w:id="47"/>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盐池县现有规模养殖业详情表附表</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从各镇畜禽养殖分布情况来看，盐池县滩羊养殖主要分布在花马池镇、大水坑镇、王乐井乡、青山乡、冯记沟乡和大水坑镇等，生猪养殖主要分布在花马池镇、冯记沟乡和青山乡等，牛养殖主要分布在花马池镇、青山乡、冯记沟乡和惠安堡镇等，全县家禽养殖场较少，主要位于花马池镇。由此可见盐池县畜禽养殖主要分布在花马池镇、青山乡、冯记沟乡、大水坑镇和惠安堡镇等。生猪存栏数量大的自然村，人畜未分离的问题尚未完全解决。</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盐池县有滩羊养殖场</w:t>
      </w:r>
      <w:r>
        <w:rPr>
          <w:rFonts w:hint="default" w:ascii="Times New Roman" w:hAnsi="Times New Roman" w:eastAsia="仿宋_GB2312" w:cs="Times New Roman"/>
          <w:color w:val="000000"/>
          <w:kern w:val="2"/>
          <w:sz w:val="32"/>
          <w:szCs w:val="32"/>
          <w:lang w:val="en-US" w:eastAsia="zh-CN" w:bidi="ar-SA"/>
        </w:rPr>
        <w:t>320</w:t>
      </w:r>
      <w:r>
        <w:rPr>
          <w:rFonts w:hint="eastAsia" w:ascii="仿宋_GB2312" w:hAnsi="仿宋_GB2312" w:eastAsia="仿宋_GB2312" w:cs="宋体"/>
          <w:color w:val="000000"/>
          <w:kern w:val="2"/>
          <w:sz w:val="32"/>
          <w:szCs w:val="32"/>
          <w:lang w:val="en-US" w:eastAsia="zh-CN" w:bidi="ar-SA"/>
        </w:rPr>
        <w:t>个，其中存栏</w:t>
      </w:r>
      <w:r>
        <w:rPr>
          <w:rFonts w:hint="default" w:ascii="Times New Roman" w:hAnsi="Times New Roman" w:eastAsia="仿宋_GB2312" w:cs="Times New Roman"/>
          <w:color w:val="000000"/>
          <w:kern w:val="2"/>
          <w:sz w:val="32"/>
          <w:szCs w:val="32"/>
          <w:lang w:val="en-US" w:eastAsia="zh-CN" w:bidi="ar-SA"/>
        </w:rPr>
        <w:t>500</w:t>
      </w:r>
      <w:r>
        <w:rPr>
          <w:rFonts w:hint="eastAsia" w:ascii="仿宋_GB2312" w:hAnsi="仿宋_GB2312" w:eastAsia="仿宋_GB2312" w:cs="宋体"/>
          <w:color w:val="000000"/>
          <w:kern w:val="2"/>
          <w:sz w:val="32"/>
          <w:szCs w:val="32"/>
          <w:lang w:val="en-US" w:eastAsia="zh-CN" w:bidi="ar-SA"/>
        </w:rPr>
        <w:t>只以上的规模养殖场</w:t>
      </w:r>
      <w:r>
        <w:rPr>
          <w:rFonts w:hint="default" w:ascii="Times New Roman" w:hAnsi="Times New Roman" w:eastAsia="仿宋_GB2312" w:cs="Times New Roman"/>
          <w:color w:val="000000"/>
          <w:kern w:val="2"/>
          <w:sz w:val="32"/>
          <w:szCs w:val="32"/>
          <w:lang w:val="en-US" w:eastAsia="zh-CN" w:bidi="ar-SA"/>
        </w:rPr>
        <w:t>62</w:t>
      </w:r>
      <w:r>
        <w:rPr>
          <w:rFonts w:hint="eastAsia" w:ascii="仿宋_GB2312" w:hAnsi="仿宋_GB2312" w:eastAsia="仿宋_GB2312" w:cs="宋体"/>
          <w:color w:val="000000"/>
          <w:kern w:val="2"/>
          <w:sz w:val="32"/>
          <w:szCs w:val="32"/>
          <w:lang w:val="en-US" w:eastAsia="zh-CN" w:bidi="ar-SA"/>
        </w:rPr>
        <w:t>个，禁养区内规模场有</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个（花马池镇郭记沟村郭记粱新源滩羊养殖园区，属哈巴湖自然保护区核心区；王记梁宏宝种养殖专业合作社，属哈巴湖自然保护区缓冲区）；生猪养殖场</w:t>
      </w:r>
      <w:r>
        <w:rPr>
          <w:rFonts w:hint="default" w:ascii="Times New Roman" w:hAnsi="Times New Roman" w:eastAsia="仿宋_GB2312" w:cs="Times New Roman"/>
          <w:color w:val="000000"/>
          <w:kern w:val="2"/>
          <w:sz w:val="32"/>
          <w:szCs w:val="32"/>
          <w:lang w:val="en-US" w:eastAsia="zh-CN" w:bidi="ar-SA"/>
        </w:rPr>
        <w:t>34</w:t>
      </w:r>
      <w:r>
        <w:rPr>
          <w:rFonts w:hint="eastAsia" w:ascii="仿宋_GB2312" w:hAnsi="仿宋_GB2312" w:eastAsia="仿宋_GB2312" w:cs="宋体"/>
          <w:color w:val="000000"/>
          <w:kern w:val="2"/>
          <w:sz w:val="32"/>
          <w:szCs w:val="32"/>
          <w:lang w:val="en-US" w:eastAsia="zh-CN" w:bidi="ar-SA"/>
        </w:rPr>
        <w:t>个，其中存栏</w:t>
      </w:r>
      <w:r>
        <w:rPr>
          <w:rFonts w:hint="default" w:ascii="Times New Roman" w:hAnsi="Times New Roman" w:eastAsia="仿宋_GB2312" w:cs="Times New Roman"/>
          <w:color w:val="000000"/>
          <w:kern w:val="2"/>
          <w:sz w:val="32"/>
          <w:szCs w:val="32"/>
          <w:lang w:val="en-US" w:eastAsia="zh-CN" w:bidi="ar-SA"/>
        </w:rPr>
        <w:t>300</w:t>
      </w:r>
      <w:r>
        <w:rPr>
          <w:rFonts w:hint="eastAsia" w:ascii="仿宋_GB2312" w:hAnsi="仿宋_GB2312" w:eastAsia="仿宋_GB2312" w:cs="宋体"/>
          <w:color w:val="000000"/>
          <w:kern w:val="2"/>
          <w:sz w:val="32"/>
          <w:szCs w:val="32"/>
          <w:lang w:val="en-US" w:eastAsia="zh-CN" w:bidi="ar-SA"/>
        </w:rPr>
        <w:t>头以上的规模养殖场</w:t>
      </w:r>
      <w:r>
        <w:rPr>
          <w:rFonts w:hint="default" w:ascii="Times New Roman" w:hAnsi="Times New Roman" w:eastAsia="仿宋_GB2312" w:cs="Times New Roman"/>
          <w:color w:val="000000"/>
          <w:kern w:val="2"/>
          <w:sz w:val="32"/>
          <w:szCs w:val="32"/>
          <w:lang w:val="en-US" w:eastAsia="zh-CN" w:bidi="ar-SA"/>
        </w:rPr>
        <w:t>21</w:t>
      </w:r>
      <w:r>
        <w:rPr>
          <w:rFonts w:hint="eastAsia" w:ascii="仿宋_GB2312" w:hAnsi="仿宋_GB2312" w:eastAsia="仿宋_GB2312" w:cs="宋体"/>
          <w:color w:val="000000"/>
          <w:kern w:val="2"/>
          <w:sz w:val="32"/>
          <w:szCs w:val="32"/>
          <w:lang w:val="en-US" w:eastAsia="zh-CN" w:bidi="ar-SA"/>
        </w:rPr>
        <w:t>个，不在禁养区内；肉牛养殖场</w:t>
      </w:r>
      <w:r>
        <w:rPr>
          <w:rFonts w:hint="default" w:ascii="Times New Roman" w:hAnsi="Times New Roman" w:eastAsia="仿宋_GB2312" w:cs="Times New Roman"/>
          <w:color w:val="000000"/>
          <w:kern w:val="2"/>
          <w:sz w:val="32"/>
          <w:szCs w:val="32"/>
          <w:lang w:val="en-US" w:eastAsia="zh-CN" w:bidi="ar-SA"/>
        </w:rPr>
        <w:t>34</w:t>
      </w:r>
      <w:r>
        <w:rPr>
          <w:rFonts w:hint="eastAsia" w:ascii="仿宋_GB2312" w:hAnsi="仿宋_GB2312" w:eastAsia="仿宋_GB2312" w:cs="宋体"/>
          <w:color w:val="000000"/>
          <w:kern w:val="2"/>
          <w:sz w:val="32"/>
          <w:szCs w:val="32"/>
          <w:lang w:val="en-US" w:eastAsia="zh-CN" w:bidi="ar-SA"/>
        </w:rPr>
        <w:t>个，其中存栏</w:t>
      </w:r>
      <w:r>
        <w:rPr>
          <w:rFonts w:hint="default" w:ascii="Times New Roman" w:hAnsi="Times New Roman" w:eastAsia="仿宋_GB2312" w:cs="Times New Roman"/>
          <w:color w:val="000000"/>
          <w:kern w:val="2"/>
          <w:sz w:val="32"/>
          <w:szCs w:val="32"/>
          <w:lang w:val="en-US" w:eastAsia="zh-CN" w:bidi="ar-SA"/>
        </w:rPr>
        <w:t>100</w:t>
      </w:r>
      <w:r>
        <w:rPr>
          <w:rFonts w:hint="eastAsia" w:ascii="仿宋_GB2312" w:hAnsi="仿宋_GB2312" w:eastAsia="仿宋_GB2312" w:cs="宋体"/>
          <w:color w:val="000000"/>
          <w:kern w:val="2"/>
          <w:sz w:val="32"/>
          <w:szCs w:val="32"/>
          <w:lang w:val="en-US" w:eastAsia="zh-CN" w:bidi="ar-SA"/>
        </w:rPr>
        <w:t>头以上的规模养殖场</w:t>
      </w:r>
      <w:r>
        <w:rPr>
          <w:rFonts w:hint="default" w:ascii="Times New Roman" w:hAnsi="Times New Roman" w:eastAsia="仿宋_GB2312" w:cs="Times New Roman"/>
          <w:color w:val="000000"/>
          <w:kern w:val="2"/>
          <w:sz w:val="32"/>
          <w:szCs w:val="32"/>
          <w:lang w:val="en-US" w:eastAsia="zh-CN" w:bidi="ar-SA"/>
        </w:rPr>
        <w:t>9</w:t>
      </w:r>
      <w:r>
        <w:rPr>
          <w:rFonts w:hint="eastAsia" w:ascii="仿宋_GB2312" w:hAnsi="仿宋_GB2312" w:eastAsia="仿宋_GB2312" w:cs="宋体"/>
          <w:color w:val="000000"/>
          <w:kern w:val="2"/>
          <w:sz w:val="32"/>
          <w:szCs w:val="32"/>
          <w:lang w:val="en-US" w:eastAsia="zh-CN" w:bidi="ar-SA"/>
        </w:rPr>
        <w:t>个，不在禁养区内；奶牛养殖场</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个，其中存栏</w:t>
      </w:r>
      <w:r>
        <w:rPr>
          <w:rFonts w:hint="default" w:ascii="Times New Roman" w:hAnsi="Times New Roman" w:eastAsia="仿宋_GB2312" w:cs="Times New Roman"/>
          <w:color w:val="000000"/>
          <w:kern w:val="2"/>
          <w:sz w:val="32"/>
          <w:szCs w:val="32"/>
          <w:lang w:val="en-US" w:eastAsia="zh-CN" w:bidi="ar-SA"/>
        </w:rPr>
        <w:t>200</w:t>
      </w:r>
      <w:r>
        <w:rPr>
          <w:rFonts w:hint="eastAsia" w:ascii="仿宋_GB2312" w:hAnsi="仿宋_GB2312" w:eastAsia="仿宋_GB2312" w:cs="宋体"/>
          <w:color w:val="000000"/>
          <w:kern w:val="2"/>
          <w:sz w:val="32"/>
          <w:szCs w:val="32"/>
          <w:lang w:val="en-US" w:eastAsia="zh-CN" w:bidi="ar-SA"/>
        </w:rPr>
        <w:t>头以上的规模养殖场</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个，不在禁养区内；蛋鸡养殖场</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个，其中存栏</w:t>
      </w:r>
      <w:r>
        <w:rPr>
          <w:rFonts w:hint="default" w:ascii="Times New Roman" w:hAnsi="Times New Roman" w:eastAsia="仿宋_GB2312" w:cs="Times New Roman"/>
          <w:color w:val="000000"/>
          <w:kern w:val="2"/>
          <w:sz w:val="32"/>
          <w:szCs w:val="32"/>
          <w:lang w:val="en-US" w:eastAsia="zh-CN" w:bidi="ar-SA"/>
        </w:rPr>
        <w:t>10000</w:t>
      </w:r>
      <w:r>
        <w:rPr>
          <w:rFonts w:hint="eastAsia" w:ascii="仿宋_GB2312" w:hAnsi="仿宋_GB2312" w:eastAsia="仿宋_GB2312" w:cs="宋体"/>
          <w:color w:val="000000"/>
          <w:kern w:val="2"/>
          <w:sz w:val="32"/>
          <w:szCs w:val="32"/>
          <w:lang w:val="en-US" w:eastAsia="zh-CN" w:bidi="ar-SA"/>
        </w:rPr>
        <w:t>只以上的规模养殖场</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个，不在禁养区内。</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48" w:name="_Toc92700782"/>
      <w:r>
        <w:rPr>
          <w:rFonts w:hint="default" w:ascii="Times New Roman" w:hAnsi="Times New Roman" w:eastAsia="黑体" w:cs="Times New Roman"/>
          <w:b w:val="0"/>
          <w:bCs w:val="0"/>
          <w:sz w:val="32"/>
          <w:szCs w:val="32"/>
        </w:rPr>
        <w:t>3</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3</w:t>
      </w:r>
      <w:r>
        <w:rPr>
          <w:rFonts w:hint="eastAsia"/>
          <w:b w:val="0"/>
          <w:bCs w:val="0"/>
          <w:sz w:val="32"/>
          <w:szCs w:val="32"/>
        </w:rPr>
        <w:t>畜禽养殖污染主要处理方式和现状</w:t>
      </w:r>
      <w:bookmarkEnd w:id="48"/>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畜禽</w:t>
      </w:r>
      <w:r>
        <w:rPr>
          <w:rFonts w:hint="eastAsia" w:ascii="楷体_GB2312" w:hAnsi="楷体_GB2312" w:eastAsia="楷体_GB2312" w:cs="楷体_GB2312"/>
          <w:b/>
          <w:bCs w:val="0"/>
          <w:sz w:val="32"/>
          <w:szCs w:val="32"/>
        </w:rPr>
        <w:t>养殖废气处理情况</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畜禽养殖中产生恶臭较明显的主要为养猪场，根据实地调查结果表明，管理较好的养殖场，在场界下风向</w:t>
      </w:r>
      <w:r>
        <w:rPr>
          <w:rFonts w:hint="default" w:ascii="Times New Roman" w:hAnsi="Times New Roman" w:eastAsia="仿宋_GB2312" w:cs="Times New Roman"/>
          <w:color w:val="000000"/>
          <w:kern w:val="2"/>
          <w:sz w:val="32"/>
          <w:szCs w:val="32"/>
          <w:lang w:val="en-US" w:eastAsia="zh-CN" w:bidi="ar-SA"/>
        </w:rPr>
        <w:t>20m</w:t>
      </w:r>
      <w:r>
        <w:rPr>
          <w:rFonts w:hint="eastAsia" w:ascii="仿宋_GB2312" w:hAnsi="仿宋_GB2312" w:eastAsia="仿宋_GB2312" w:cs="宋体"/>
          <w:color w:val="000000"/>
          <w:kern w:val="2"/>
          <w:sz w:val="32"/>
          <w:szCs w:val="32"/>
          <w:lang w:val="en-US" w:eastAsia="zh-CN" w:bidi="ar-SA"/>
        </w:rPr>
        <w:t>处，可以闻到较明显的臭味，臭味较严重，在场界下风向</w:t>
      </w:r>
      <w:r>
        <w:rPr>
          <w:rFonts w:hint="default" w:ascii="Times New Roman" w:hAnsi="Times New Roman" w:eastAsia="仿宋_GB2312" w:cs="Times New Roman"/>
          <w:color w:val="000000"/>
          <w:kern w:val="2"/>
          <w:sz w:val="32"/>
          <w:szCs w:val="32"/>
          <w:lang w:val="en-US" w:eastAsia="zh-CN" w:bidi="ar-SA"/>
        </w:rPr>
        <w:t>100m</w:t>
      </w:r>
      <w:r>
        <w:rPr>
          <w:rFonts w:hint="eastAsia" w:ascii="仿宋_GB2312" w:hAnsi="仿宋_GB2312" w:eastAsia="仿宋_GB2312" w:cs="宋体"/>
          <w:color w:val="000000"/>
          <w:kern w:val="2"/>
          <w:sz w:val="32"/>
          <w:szCs w:val="32"/>
          <w:lang w:val="en-US" w:eastAsia="zh-CN" w:bidi="ar-SA"/>
        </w:rPr>
        <w:t xml:space="preserve"> 内，也可以闻到臭味，臭味较轻，下风向</w:t>
      </w:r>
      <w:r>
        <w:rPr>
          <w:rFonts w:hint="default" w:ascii="Times New Roman" w:hAnsi="Times New Roman" w:eastAsia="仿宋_GB2312" w:cs="Times New Roman"/>
          <w:color w:val="000000"/>
          <w:kern w:val="2"/>
          <w:sz w:val="32"/>
          <w:szCs w:val="32"/>
          <w:lang w:val="en-US" w:eastAsia="zh-CN" w:bidi="ar-SA"/>
        </w:rPr>
        <w:t>150m</w:t>
      </w:r>
      <w:r>
        <w:rPr>
          <w:rFonts w:hint="eastAsia" w:ascii="仿宋_GB2312" w:hAnsi="仿宋_GB2312" w:eastAsia="仿宋_GB2312" w:cs="宋体"/>
          <w:color w:val="000000"/>
          <w:kern w:val="2"/>
          <w:sz w:val="32"/>
          <w:szCs w:val="32"/>
          <w:lang w:val="en-US" w:eastAsia="zh-CN" w:bidi="ar-SA"/>
        </w:rPr>
        <w:t xml:space="preserve"> 处，可以闻到轻微的臭味，下风向</w:t>
      </w:r>
      <w:r>
        <w:rPr>
          <w:rFonts w:hint="default" w:ascii="Times New Roman" w:hAnsi="Times New Roman" w:eastAsia="仿宋_GB2312" w:cs="Times New Roman"/>
          <w:color w:val="000000"/>
          <w:kern w:val="2"/>
          <w:sz w:val="32"/>
          <w:szCs w:val="32"/>
          <w:lang w:val="en-US" w:eastAsia="zh-CN" w:bidi="ar-SA"/>
        </w:rPr>
        <w:t>250m</w:t>
      </w:r>
      <w:r>
        <w:rPr>
          <w:rFonts w:hint="eastAsia" w:ascii="仿宋_GB2312" w:hAnsi="仿宋_GB2312" w:eastAsia="仿宋_GB2312" w:cs="宋体"/>
          <w:color w:val="000000"/>
          <w:kern w:val="2"/>
          <w:sz w:val="32"/>
          <w:szCs w:val="32"/>
          <w:lang w:val="en-US" w:eastAsia="zh-CN" w:bidi="ar-SA"/>
        </w:rPr>
        <w:t xml:space="preserve"> 处，基本闻不到臭味。目前盐池县畜禽养殖场对废气的处理方式主要包括：</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宋体"/>
          <w:color w:val="000000"/>
          <w:kern w:val="2"/>
          <w:sz w:val="32"/>
          <w:szCs w:val="32"/>
          <w:lang w:val="en-US" w:eastAsia="zh-CN" w:bidi="ar-SA"/>
        </w:rPr>
        <w:t>）主要每天定时清理粪便，减少恶臭污染物的蓄积等，定期对堆粪场进行喷洒除臭剂；</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宋体"/>
          <w:color w:val="000000"/>
          <w:kern w:val="2"/>
          <w:sz w:val="32"/>
          <w:szCs w:val="32"/>
          <w:lang w:val="en-US" w:eastAsia="zh-CN" w:bidi="ar-SA"/>
        </w:rPr>
        <w:t>）污水处理站各处理单元采取加盖密封等措施；</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color w:val="000000"/>
          <w:kern w:val="2"/>
          <w:sz w:val="32"/>
          <w:szCs w:val="32"/>
          <w:lang w:val="en-US" w:eastAsia="zh-CN" w:bidi="ar-SA"/>
        </w:rPr>
      </w:pPr>
      <w:r>
        <w:rPr>
          <w:rFonts w:hint="eastAsia" w:ascii="仿宋_GB2312" w:hAnsi="仿宋_GB2312" w:eastAsia="仿宋_GB2312" w:cs="宋体"/>
          <w:color w:val="000000"/>
          <w:kern w:val="2"/>
          <w:sz w:val="32"/>
          <w:szCs w:val="32"/>
          <w:lang w:val="en-US" w:eastAsia="zh-CN" w:bidi="ar-SA"/>
        </w:rPr>
        <w:t>（</w:t>
      </w:r>
      <w:r>
        <w:rPr>
          <w:rFonts w:hint="default" w:ascii="Times New Roman" w:hAnsi="Times New Roman" w:eastAsia="仿宋_GB2312" w:cs="Times New Roman"/>
          <w:color w:val="000000"/>
          <w:kern w:val="2"/>
          <w:sz w:val="32"/>
          <w:szCs w:val="32"/>
          <w:lang w:val="en-US" w:eastAsia="zh-CN" w:bidi="ar-SA"/>
        </w:rPr>
        <w:t>3</w:t>
      </w:r>
      <w:r>
        <w:rPr>
          <w:rFonts w:hint="eastAsia" w:ascii="仿宋_GB2312" w:hAnsi="仿宋_GB2312" w:eastAsia="仿宋_GB2312" w:cs="宋体"/>
          <w:color w:val="000000"/>
          <w:kern w:val="2"/>
          <w:sz w:val="32"/>
          <w:szCs w:val="32"/>
          <w:lang w:val="en-US" w:eastAsia="zh-CN" w:bidi="ar-SA"/>
        </w:rPr>
        <w:t>）在养殖场厂区及周围采取绿化措施，种植乔木绿化隔离、吸收臭气，控制恶臭气体的影响。</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畜</w:t>
      </w:r>
      <w:r>
        <w:rPr>
          <w:rFonts w:hint="eastAsia" w:ascii="楷体_GB2312" w:hAnsi="楷体_GB2312" w:eastAsia="楷体_GB2312" w:cs="楷体_GB2312"/>
          <w:b/>
          <w:bCs w:val="0"/>
          <w:sz w:val="32"/>
          <w:szCs w:val="32"/>
        </w:rPr>
        <w:t>禽养殖废水处理情况</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盐池县奶牛和生猪规模养殖场均采用干清粪工艺，废水处理设施主要采用《畜禽养殖业污染治理工程技术规范》（</w:t>
      </w:r>
      <w:r>
        <w:rPr>
          <w:rFonts w:hint="default" w:ascii="Times New Roman" w:hAnsi="Times New Roman" w:eastAsia="仿宋_GB2312" w:cs="Times New Roman"/>
          <w:b w:val="0"/>
          <w:bCs w:val="0"/>
          <w:color w:val="000000"/>
          <w:kern w:val="2"/>
          <w:sz w:val="32"/>
          <w:szCs w:val="32"/>
          <w:lang w:val="en-US" w:eastAsia="zh-CN" w:bidi="ar-SA"/>
        </w:rPr>
        <w:t>HJ497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2009</w:t>
      </w:r>
      <w:r>
        <w:rPr>
          <w:rFonts w:hint="eastAsia" w:ascii="仿宋_GB2312" w:hAnsi="仿宋_GB2312" w:eastAsia="仿宋_GB2312" w:cs="宋体"/>
          <w:b w:val="0"/>
          <w:bCs w:val="0"/>
          <w:color w:val="000000"/>
          <w:kern w:val="2"/>
          <w:sz w:val="32"/>
          <w:szCs w:val="32"/>
          <w:lang w:val="en-US" w:eastAsia="zh-CN" w:bidi="ar-SA"/>
        </w:rPr>
        <w:t>）中推荐的模式Ⅲ。养殖场废水主要经过配套的污水处理设施进行处理，废水处理工艺大部分采用“多级沉淀+</w:t>
      </w:r>
      <w:r>
        <w:rPr>
          <w:rFonts w:hint="default" w:ascii="Times New Roman" w:hAnsi="Times New Roman" w:eastAsia="仿宋_GB2312" w:cs="Times New Roman"/>
          <w:b w:val="0"/>
          <w:bCs w:val="0"/>
          <w:color w:val="000000"/>
          <w:kern w:val="2"/>
          <w:sz w:val="32"/>
          <w:szCs w:val="32"/>
          <w:lang w:val="en-US" w:eastAsia="zh-CN" w:bidi="ar-SA"/>
        </w:rPr>
        <w:t>A2</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O</w:t>
      </w:r>
      <w:r>
        <w:rPr>
          <w:rFonts w:hint="eastAsia" w:ascii="仿宋_GB2312" w:hAnsi="仿宋_GB2312" w:eastAsia="仿宋_GB2312" w:cs="宋体"/>
          <w:b w:val="0"/>
          <w:bCs w:val="0"/>
          <w:color w:val="000000"/>
          <w:kern w:val="2"/>
          <w:sz w:val="32"/>
          <w:szCs w:val="32"/>
          <w:lang w:val="en-US" w:eastAsia="zh-CN" w:bidi="ar-SA"/>
        </w:rPr>
        <w:t>”处理工艺，废水处理能力根据不同养殖规模确定，处理能力一般在</w:t>
      </w:r>
      <w:r>
        <w:rPr>
          <w:rFonts w:hint="default" w:ascii="Times New Roman" w:hAnsi="Times New Roman" w:eastAsia="仿宋_GB2312" w:cs="Times New Roman"/>
          <w:b w:val="0"/>
          <w:bCs w:val="0"/>
          <w:color w:val="000000"/>
          <w:kern w:val="2"/>
          <w:sz w:val="32"/>
          <w:szCs w:val="32"/>
          <w:lang w:val="en-US" w:eastAsia="zh-CN" w:bidi="ar-SA"/>
        </w:rPr>
        <w:t>50m</w:t>
      </w:r>
      <w:r>
        <w:rPr>
          <w:rFonts w:hint="eastAsia" w:ascii="仿宋_GB2312" w:hAnsi="仿宋_GB2312" w:eastAsia="仿宋_GB2312" w:cs="宋体"/>
          <w:b w:val="0"/>
          <w:bCs w:val="0"/>
          <w:color w:val="000000"/>
          <w:kern w:val="2"/>
          <w:sz w:val="32"/>
          <w:szCs w:val="32"/>
          <w:lang w:val="en-US" w:eastAsia="zh-CN" w:bidi="ar-SA"/>
        </w:rPr>
        <w:t>³/</w:t>
      </w:r>
      <w:r>
        <w:rPr>
          <w:rFonts w:hint="default" w:ascii="Times New Roman" w:hAnsi="Times New Roman" w:eastAsia="仿宋_GB2312" w:cs="Times New Roman"/>
          <w:b w:val="0"/>
          <w:bCs w:val="0"/>
          <w:color w:val="000000"/>
          <w:kern w:val="2"/>
          <w:sz w:val="32"/>
          <w:szCs w:val="32"/>
          <w:lang w:val="en-US" w:eastAsia="zh-CN" w:bidi="ar-SA"/>
        </w:rPr>
        <w:t>d</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150m</w:t>
      </w:r>
      <w:r>
        <w:rPr>
          <w:rFonts w:hint="eastAsia" w:ascii="仿宋_GB2312" w:hAnsi="仿宋_GB2312" w:eastAsia="仿宋_GB2312" w:cs="宋体"/>
          <w:b w:val="0"/>
          <w:bCs w:val="0"/>
          <w:color w:val="000000"/>
          <w:kern w:val="2"/>
          <w:sz w:val="32"/>
          <w:szCs w:val="32"/>
          <w:lang w:val="en-US" w:eastAsia="zh-CN" w:bidi="ar-SA"/>
        </w:rPr>
        <w:t>³/</w:t>
      </w:r>
      <w:r>
        <w:rPr>
          <w:rFonts w:hint="default" w:ascii="Times New Roman" w:hAnsi="Times New Roman" w:eastAsia="仿宋_GB2312" w:cs="Times New Roman"/>
          <w:b w:val="0"/>
          <w:bCs w:val="0"/>
          <w:color w:val="000000"/>
          <w:kern w:val="2"/>
          <w:sz w:val="32"/>
          <w:szCs w:val="32"/>
          <w:lang w:val="en-US" w:eastAsia="zh-CN" w:bidi="ar-SA"/>
        </w:rPr>
        <w:t>d</w:t>
      </w:r>
      <w:r>
        <w:rPr>
          <w:rFonts w:hint="eastAsia" w:ascii="仿宋_GB2312" w:hAnsi="仿宋_GB2312" w:eastAsia="仿宋_GB2312" w:cs="宋体"/>
          <w:b w:val="0"/>
          <w:bCs w:val="0"/>
          <w:color w:val="000000"/>
          <w:kern w:val="2"/>
          <w:sz w:val="32"/>
          <w:szCs w:val="32"/>
          <w:lang w:val="en-US" w:eastAsia="zh-CN" w:bidi="ar-SA"/>
        </w:rPr>
        <w:t>之间，处理后用于厂区绿化或农田灌溉，冬季时，处理后的废水暂存于蓄水池，待春季用于周边农田灌溉或厂区绿化。滩羊养殖、肉牛及家禽养殖无生产废水产生。</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农村专业养殖户大部分均建有沼气池或氧化塘处理养殖粪污，部分仍未采取任何粪污处理措施。农村分散养大部分粪便和污水未经过无害化和减量化处理就直接用于农业，散养户粪污处理设施配套率约</w:t>
      </w:r>
      <w:r>
        <w:rPr>
          <w:rFonts w:hint="default" w:ascii="Times New Roman" w:hAnsi="Times New Roman" w:eastAsia="仿宋_GB2312" w:cs="Times New Roman"/>
          <w:b w:val="0"/>
          <w:bCs w:val="0"/>
          <w:color w:val="000000"/>
          <w:kern w:val="2"/>
          <w:sz w:val="32"/>
          <w:szCs w:val="32"/>
          <w:lang w:val="en-US" w:eastAsia="zh-CN" w:bidi="ar-SA"/>
        </w:rPr>
        <w:t>50%</w:t>
      </w:r>
      <w:r>
        <w:rPr>
          <w:rFonts w:hint="eastAsia" w:ascii="仿宋_GB2312" w:hAnsi="仿宋_GB2312" w:eastAsia="仿宋_GB2312" w:cs="宋体"/>
          <w:b w:val="0"/>
          <w:bCs w:val="0"/>
          <w:color w:val="000000"/>
          <w:kern w:val="2"/>
          <w:sz w:val="32"/>
          <w:szCs w:val="32"/>
          <w:lang w:val="en-US" w:eastAsia="zh-CN" w:bidi="ar-SA"/>
        </w:rPr>
        <w:t>。</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畜</w:t>
      </w:r>
      <w:r>
        <w:rPr>
          <w:rFonts w:hint="eastAsia" w:ascii="楷体_GB2312" w:hAnsi="楷体_GB2312" w:eastAsia="楷体_GB2312" w:cs="楷体_GB2312"/>
          <w:b/>
          <w:bCs w:val="0"/>
          <w:sz w:val="32"/>
          <w:szCs w:val="32"/>
        </w:rPr>
        <w:t>禽养殖固废处理情况</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养殖企业产生的固体废物主要为畜禽粪便、生活垃圾、动物防疫服务区产生的医疗废物和病死尸等。</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盐池县滩羊、肉牛、家禽、生猪、奶牛养殖场畜禽粪便主要处理方式为资源化利用，资源化利用方式主要包括堆肥还田、沼气处理和生产有机肥。动物疫病防治产生的医疗垃圾交有资质单位处置，养殖场的病死猪尸体基本都是自行采取安全井填埋处理；而农村散养户由于养殖环境小，部分农村散养户对医疗废物自行处理。近年来受非洲猪瘟的影响，为了防止猪瘟传染，主管部门也采用了集中焚烧或安全填埋的处置方式。</w:t>
      </w:r>
    </w:p>
    <w:p>
      <w:pPr>
        <w:pStyle w:val="4"/>
        <w:pageBreakBefore w:val="0"/>
        <w:kinsoku/>
        <w:wordWrap/>
        <w:overflowPunct/>
        <w:topLinePunct w:val="0"/>
        <w:autoSpaceDE/>
        <w:autoSpaceDN/>
        <w:bidi w:val="0"/>
        <w:spacing w:line="600" w:lineRule="exact"/>
        <w:textAlignment w:val="auto"/>
        <w:rPr>
          <w:b w:val="0"/>
          <w:bCs w:val="0"/>
          <w:sz w:val="32"/>
          <w:szCs w:val="32"/>
        </w:rPr>
      </w:pPr>
      <w:bookmarkStart w:id="49" w:name="_Toc92700783"/>
      <w:r>
        <w:rPr>
          <w:rFonts w:hint="default" w:ascii="Times New Roman" w:hAnsi="Times New Roman" w:eastAsia="黑体" w:cs="Times New Roman"/>
          <w:b w:val="0"/>
          <w:bCs w:val="0"/>
          <w:sz w:val="32"/>
          <w:szCs w:val="32"/>
        </w:rPr>
        <w:t>3</w:t>
      </w:r>
      <w:r>
        <w:rPr>
          <w:rFonts w:hint="default" w:ascii="黑体" w:hAnsi="黑体" w:eastAsia="黑体" w:cs="黑体"/>
          <w:b w:val="0"/>
          <w:bCs w:val="0"/>
          <w:sz w:val="32"/>
          <w:szCs w:val="32"/>
        </w:rPr>
        <w:t>.</w:t>
      </w:r>
      <w:bookmarkStart w:id="50" w:name="_Hlk86841612"/>
      <w:r>
        <w:rPr>
          <w:rFonts w:hint="default" w:ascii="Times New Roman" w:hAnsi="Times New Roman" w:eastAsia="黑体" w:cs="Times New Roman"/>
          <w:b w:val="0"/>
          <w:bCs w:val="0"/>
          <w:sz w:val="32"/>
          <w:szCs w:val="32"/>
        </w:rPr>
        <w:t>4</w:t>
      </w:r>
      <w:r>
        <w:rPr>
          <w:b w:val="0"/>
          <w:bCs w:val="0"/>
          <w:sz w:val="32"/>
          <w:szCs w:val="32"/>
        </w:rPr>
        <w:t>畜禽养殖产排污情况</w:t>
      </w:r>
      <w:bookmarkEnd w:id="49"/>
      <w:bookmarkEnd w:id="50"/>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bookmarkStart w:id="51" w:name="_Toc22621"/>
      <w:bookmarkStart w:id="52" w:name="_Toc28927"/>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大气污</w:t>
      </w:r>
      <w:r>
        <w:rPr>
          <w:rFonts w:hint="eastAsia" w:ascii="楷体_GB2312" w:hAnsi="楷体_GB2312" w:eastAsia="楷体_GB2312" w:cs="楷体_GB2312"/>
          <w:b/>
          <w:bCs w:val="0"/>
          <w:sz w:val="32"/>
          <w:szCs w:val="32"/>
        </w:rPr>
        <w:t>染物排放情况</w:t>
      </w:r>
      <w:bookmarkEnd w:id="51"/>
      <w:bookmarkEnd w:id="52"/>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目前，盐池县养殖业大气污染物主要为各养殖企业产生的恶臭，来源于各养殖企业内的堆粪场、运动场、废水处理设施等，主要成分为</w:t>
      </w:r>
      <w:r>
        <w:rPr>
          <w:rFonts w:hint="default" w:ascii="Times New Roman" w:hAnsi="Times New Roman" w:eastAsia="仿宋_GB2312" w:cs="Times New Roman"/>
          <w:b w:val="0"/>
          <w:bCs w:val="0"/>
          <w:color w:val="000000"/>
          <w:kern w:val="2"/>
          <w:sz w:val="32"/>
          <w:szCs w:val="32"/>
          <w:lang w:val="en-US" w:eastAsia="zh-CN" w:bidi="ar-SA"/>
        </w:rPr>
        <w:t>NH3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H2S</w:t>
      </w:r>
      <w:r>
        <w:rPr>
          <w:rFonts w:hint="eastAsia" w:ascii="仿宋_GB2312" w:hAnsi="仿宋_GB2312" w:eastAsia="仿宋_GB2312" w:cs="宋体"/>
          <w:b w:val="0"/>
          <w:bCs w:val="0"/>
          <w:color w:val="000000"/>
          <w:kern w:val="2"/>
          <w:sz w:val="32"/>
          <w:szCs w:val="32"/>
          <w:lang w:val="en-US" w:eastAsia="zh-CN" w:bidi="ar-SA"/>
        </w:rPr>
        <w:t>，以无组织形式排放，采用产排污系数法计算得盐池县现有养殖场现状大气污染物</w:t>
      </w:r>
      <w:r>
        <w:rPr>
          <w:rFonts w:hint="default" w:ascii="Times New Roman" w:hAnsi="Times New Roman" w:eastAsia="仿宋_GB2312" w:cs="Times New Roman"/>
          <w:b w:val="0"/>
          <w:bCs w:val="0"/>
          <w:color w:val="000000"/>
          <w:kern w:val="2"/>
          <w:sz w:val="32"/>
          <w:szCs w:val="32"/>
          <w:lang w:val="en-US" w:eastAsia="zh-CN" w:bidi="ar-SA"/>
        </w:rPr>
        <w:t>NH3</w:t>
      </w:r>
      <w:r>
        <w:rPr>
          <w:rFonts w:hint="eastAsia" w:ascii="仿宋_GB2312" w:hAnsi="仿宋_GB2312" w:eastAsia="仿宋_GB2312" w:cs="宋体"/>
          <w:b w:val="0"/>
          <w:bCs w:val="0"/>
          <w:color w:val="000000"/>
          <w:kern w:val="2"/>
          <w:sz w:val="32"/>
          <w:szCs w:val="32"/>
          <w:lang w:val="en-US" w:eastAsia="zh-CN" w:bidi="ar-SA"/>
        </w:rPr>
        <w:t>排放量为</w:t>
      </w:r>
      <w:r>
        <w:rPr>
          <w:rFonts w:hint="default" w:ascii="Times New Roman" w:hAnsi="Times New Roman" w:eastAsia="仿宋_GB2312" w:cs="Times New Roman"/>
          <w:b w:val="0"/>
          <w:bCs w:val="0"/>
          <w:color w:val="000000"/>
          <w:kern w:val="2"/>
          <w:sz w:val="32"/>
          <w:szCs w:val="32"/>
          <w:lang w:val="en-US" w:eastAsia="zh-CN" w:bidi="ar-SA"/>
        </w:rPr>
        <w:t>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34t</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a</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H2S</w:t>
      </w:r>
      <w:r>
        <w:rPr>
          <w:rFonts w:hint="eastAsia" w:ascii="仿宋_GB2312" w:hAnsi="仿宋_GB2312" w:eastAsia="仿宋_GB2312" w:cs="宋体"/>
          <w:b w:val="0"/>
          <w:bCs w:val="0"/>
          <w:color w:val="000000"/>
          <w:kern w:val="2"/>
          <w:sz w:val="32"/>
          <w:szCs w:val="32"/>
          <w:lang w:val="en-US" w:eastAsia="zh-CN" w:bidi="ar-SA"/>
        </w:rPr>
        <w:t>排放量为</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32t</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a</w:t>
      </w:r>
      <w:r>
        <w:rPr>
          <w:rFonts w:hint="eastAsia" w:ascii="仿宋_GB2312" w:hAnsi="仿宋_GB2312" w:eastAsia="仿宋_GB2312" w:cs="宋体"/>
          <w:b w:val="0"/>
          <w:bCs w:val="0"/>
          <w:color w:val="000000"/>
          <w:kern w:val="2"/>
          <w:sz w:val="32"/>
          <w:szCs w:val="32"/>
          <w:lang w:val="en-US" w:eastAsia="zh-CN" w:bidi="ar-SA"/>
        </w:rPr>
        <w:t>。</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p>
    <w:p>
      <w:pPr>
        <w:pStyle w:val="31"/>
        <w:ind w:firstLine="482"/>
        <w:jc w:val="center"/>
      </w:pPr>
      <w:r>
        <w:t>表</w:t>
      </w:r>
      <w:r>
        <w:rPr>
          <w:rFonts w:hint="default" w:ascii="Times New Roman" w:hAnsi="Times New Roman" w:cs="Times New Roman"/>
        </w:rPr>
        <w:t>3</w:t>
      </w:r>
      <w:r>
        <w:t>-</w:t>
      </w:r>
      <w:r>
        <w:rPr>
          <w:rFonts w:hint="default" w:ascii="Times New Roman" w:hAnsi="Times New Roman" w:cs="Times New Roman"/>
        </w:rPr>
        <w:t>2</w:t>
      </w:r>
      <w:r>
        <w:t xml:space="preserve">  盐池县</w:t>
      </w:r>
      <w:r>
        <w:rPr>
          <w:lang w:val="zh-CN" w:bidi="zh-CN"/>
        </w:rPr>
        <w:t>现状大气污染物排放量</w:t>
      </w:r>
      <w:r>
        <w:t xml:space="preserve">      单位：</w:t>
      </w:r>
      <w:r>
        <w:rPr>
          <w:rFonts w:hint="default" w:ascii="Times New Roman" w:hAnsi="Times New Roman" w:cs="Times New Roman"/>
        </w:rPr>
        <w:t>t</w:t>
      </w:r>
      <w:r>
        <w:t>/</w:t>
      </w:r>
      <w:r>
        <w:rPr>
          <w:rFonts w:hint="default" w:ascii="Times New Roman" w:hAnsi="Times New Roman" w:cs="Times New Roman"/>
        </w:rPr>
        <w:t>a</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4"/>
        <w:gridCol w:w="3363"/>
        <w:gridCol w:w="2253"/>
        <w:gridCol w:w="20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775" w:type="pct"/>
            <w:vAlign w:val="center"/>
          </w:tcPr>
          <w:p>
            <w:pPr>
              <w:pStyle w:val="29"/>
              <w:spacing w:after="100" w:afterAutospacing="1"/>
              <w:rPr>
                <w:lang w:bidi="ar"/>
              </w:rPr>
            </w:pPr>
            <w:r>
              <w:rPr>
                <w:lang w:bidi="ar"/>
              </w:rPr>
              <w:t>序号</w:t>
            </w:r>
          </w:p>
        </w:tc>
        <w:tc>
          <w:tcPr>
            <w:tcW w:w="1856" w:type="pct"/>
            <w:vAlign w:val="center"/>
          </w:tcPr>
          <w:p>
            <w:pPr>
              <w:pStyle w:val="29"/>
              <w:spacing w:after="100" w:afterAutospacing="1"/>
              <w:rPr>
                <w:lang w:bidi="ar"/>
              </w:rPr>
            </w:pPr>
            <w:r>
              <w:rPr>
                <w:lang w:bidi="ar"/>
              </w:rPr>
              <w:t>类别</w:t>
            </w:r>
          </w:p>
        </w:tc>
        <w:tc>
          <w:tcPr>
            <w:tcW w:w="1243" w:type="pct"/>
            <w:vAlign w:val="center"/>
          </w:tcPr>
          <w:p>
            <w:pPr>
              <w:pStyle w:val="29"/>
              <w:spacing w:after="100" w:afterAutospacing="1"/>
              <w:rPr>
                <w:lang w:bidi="ar"/>
              </w:rPr>
            </w:pPr>
            <w:r>
              <w:rPr>
                <w:rFonts w:hint="default" w:ascii="Times New Roman" w:hAnsi="Times New Roman" w:cs="Times New Roman"/>
                <w:lang w:bidi="ar"/>
              </w:rPr>
              <w:t>NH</w:t>
            </w:r>
            <w:r>
              <w:rPr>
                <w:rFonts w:hint="default" w:ascii="Times New Roman" w:hAnsi="Times New Roman" w:cs="Times New Roman"/>
                <w:vertAlign w:val="subscript"/>
                <w:lang w:bidi="ar"/>
              </w:rPr>
              <w:t>3</w:t>
            </w:r>
          </w:p>
        </w:tc>
        <w:tc>
          <w:tcPr>
            <w:tcW w:w="1126" w:type="pct"/>
            <w:vAlign w:val="center"/>
          </w:tcPr>
          <w:p>
            <w:pPr>
              <w:pStyle w:val="29"/>
              <w:spacing w:after="100" w:afterAutospacing="1"/>
              <w:rPr>
                <w:lang w:bidi="ar"/>
              </w:rPr>
            </w:pPr>
            <w:r>
              <w:rPr>
                <w:rFonts w:hint="default" w:ascii="Times New Roman" w:hAnsi="Times New Roman" w:cs="Times New Roman"/>
                <w:lang w:bidi="ar"/>
              </w:rPr>
              <w:t>H</w:t>
            </w:r>
            <w:r>
              <w:rPr>
                <w:rFonts w:hint="default" w:ascii="Times New Roman" w:hAnsi="Times New Roman" w:cs="Times New Roman"/>
                <w:vertAlign w:val="subscript"/>
                <w:lang w:bidi="ar"/>
              </w:rPr>
              <w:t>2</w:t>
            </w:r>
            <w:r>
              <w:rPr>
                <w:rFonts w:hint="default" w:ascii="Times New Roman" w:hAnsi="Times New Roman" w:cs="Times New Roman"/>
                <w:lang w:bidi="ar"/>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5" w:type="pct"/>
            <w:vAlign w:val="center"/>
          </w:tcPr>
          <w:p>
            <w:pPr>
              <w:pStyle w:val="29"/>
              <w:spacing w:after="100" w:afterAutospacing="1"/>
              <w:rPr>
                <w:lang w:bidi="ar"/>
              </w:rPr>
            </w:pPr>
            <w:r>
              <w:rPr>
                <w:rFonts w:hint="default" w:ascii="Times New Roman" w:hAnsi="Times New Roman" w:cs="Times New Roman"/>
                <w:lang w:bidi="ar"/>
              </w:rPr>
              <w:t>1</w:t>
            </w:r>
          </w:p>
        </w:tc>
        <w:tc>
          <w:tcPr>
            <w:tcW w:w="1856" w:type="pct"/>
            <w:vAlign w:val="center"/>
          </w:tcPr>
          <w:p>
            <w:pPr>
              <w:pStyle w:val="29"/>
              <w:spacing w:after="100" w:afterAutospacing="1"/>
              <w:rPr>
                <w:lang w:bidi="ar"/>
              </w:rPr>
            </w:pPr>
            <w:r>
              <w:rPr>
                <w:rFonts w:hint="default" w:ascii="Times New Roman" w:hAnsi="Times New Roman" w:cs="Times New Roman"/>
                <w:lang w:bidi="ar"/>
              </w:rPr>
              <w:t>2020</w:t>
            </w:r>
            <w:r>
              <w:rPr>
                <w:lang w:bidi="ar"/>
              </w:rPr>
              <w:t>年</w:t>
            </w:r>
          </w:p>
        </w:tc>
        <w:tc>
          <w:tcPr>
            <w:tcW w:w="1243" w:type="pct"/>
            <w:vAlign w:val="center"/>
          </w:tcPr>
          <w:p>
            <w:pPr>
              <w:pStyle w:val="29"/>
              <w:spacing w:after="100" w:afterAutospacing="1"/>
              <w:rPr>
                <w:lang w:bidi="ar"/>
              </w:rPr>
            </w:pPr>
            <w:r>
              <w:rPr>
                <w:rFonts w:hint="default" w:ascii="Times New Roman" w:hAnsi="Times New Roman" w:cs="Times New Roman"/>
                <w:lang w:bidi="ar"/>
              </w:rPr>
              <w:t>6</w:t>
            </w:r>
            <w:r>
              <w:rPr>
                <w:lang w:bidi="ar"/>
              </w:rPr>
              <w:t>.</w:t>
            </w:r>
            <w:r>
              <w:rPr>
                <w:rFonts w:hint="default" w:ascii="Times New Roman" w:hAnsi="Times New Roman" w:cs="Times New Roman"/>
                <w:lang w:bidi="ar"/>
              </w:rPr>
              <w:t>34</w:t>
            </w:r>
          </w:p>
        </w:tc>
        <w:tc>
          <w:tcPr>
            <w:tcW w:w="1126" w:type="pct"/>
            <w:vAlign w:val="center"/>
          </w:tcPr>
          <w:p>
            <w:pPr>
              <w:pStyle w:val="29"/>
              <w:spacing w:after="100" w:afterAutospacing="1"/>
              <w:rPr>
                <w:lang w:bidi="ar"/>
              </w:rPr>
            </w:pPr>
            <w:r>
              <w:rPr>
                <w:rFonts w:hint="default" w:ascii="Times New Roman" w:hAnsi="Times New Roman" w:cs="Times New Roman"/>
                <w:lang w:bidi="ar"/>
              </w:rPr>
              <w:t>0</w:t>
            </w:r>
            <w:r>
              <w:rPr>
                <w:lang w:bidi="ar"/>
              </w:rPr>
              <w:t>.</w:t>
            </w:r>
            <w:r>
              <w:rPr>
                <w:rFonts w:hint="default" w:ascii="Times New Roman" w:hAnsi="Times New Roman" w:cs="Times New Roman"/>
                <w:lang w:bidi="ar"/>
              </w:rPr>
              <w:t>32</w:t>
            </w:r>
          </w:p>
        </w:tc>
      </w:tr>
    </w:tbl>
    <w:p>
      <w:pPr>
        <w:pStyle w:val="5"/>
        <w:pageBreakBefore w:val="0"/>
        <w:kinsoku/>
        <w:wordWrap/>
        <w:overflowPunct/>
        <w:topLinePunct w:val="0"/>
        <w:autoSpaceDE/>
        <w:autoSpaceDN/>
        <w:bidi w:val="0"/>
        <w:adjustRightInd/>
        <w:spacing w:line="600" w:lineRule="exact"/>
        <w:textAlignment w:val="auto"/>
        <w:rPr>
          <w:rFonts w:hint="eastAsia" w:ascii="楷体_GB2312" w:hAnsi="楷体_GB2312" w:eastAsia="楷体_GB2312" w:cs="楷体_GB2312"/>
          <w:b/>
          <w:bCs w:val="0"/>
          <w:sz w:val="32"/>
          <w:szCs w:val="32"/>
        </w:rPr>
      </w:pPr>
      <w:bookmarkStart w:id="53" w:name="_Toc16873"/>
      <w:bookmarkStart w:id="54" w:name="_Toc641"/>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rPr>
        <w:t>水污染物产生情况</w:t>
      </w:r>
      <w:bookmarkEnd w:id="53"/>
      <w:bookmarkEnd w:id="54"/>
    </w:p>
    <w:p>
      <w:pPr>
        <w:pStyle w:val="36"/>
        <w:pageBreakBefore w:val="0"/>
        <w:kinsoku/>
        <w:wordWrap/>
        <w:overflowPunct/>
        <w:topLinePunct w:val="0"/>
        <w:autoSpaceDE/>
        <w:autoSpaceDN/>
        <w:bidi w:val="0"/>
        <w:adjustRightInd/>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盐池县生猪、奶牛养殖采用干清粪方式，废水主要为养殖过程猪舍、牛圈产生的尿液、冲洗废水。根据区内养殖行业发展水平和粪污治理现状分析，</w:t>
      </w:r>
      <w:bookmarkStart w:id="55" w:name="_Hlk87171371"/>
      <w:r>
        <w:rPr>
          <w:rFonts w:hint="eastAsia" w:ascii="仿宋_GB2312" w:hAnsi="仿宋_GB2312" w:eastAsia="仿宋_GB2312" w:cs="宋体"/>
          <w:b w:val="0"/>
          <w:bCs w:val="0"/>
          <w:color w:val="000000"/>
          <w:kern w:val="2"/>
          <w:sz w:val="32"/>
          <w:szCs w:val="32"/>
          <w:lang w:val="en-US" w:eastAsia="zh-CN" w:bidi="ar-SA"/>
        </w:rPr>
        <w:t>养殖行业废水中主要污染物</w:t>
      </w:r>
      <w:bookmarkEnd w:id="55"/>
      <w:r>
        <w:rPr>
          <w:rFonts w:hint="eastAsia" w:ascii="仿宋_GB2312" w:hAnsi="仿宋_GB2312" w:eastAsia="仿宋_GB2312" w:cs="宋体"/>
          <w:b w:val="0"/>
          <w:bCs w:val="0"/>
          <w:color w:val="000000"/>
          <w:kern w:val="2"/>
          <w:sz w:val="32"/>
          <w:szCs w:val="32"/>
          <w:lang w:val="en-US" w:eastAsia="zh-CN" w:bidi="ar-SA"/>
        </w:rPr>
        <w:t>为</w:t>
      </w:r>
      <w:r>
        <w:rPr>
          <w:rFonts w:hint="default" w:ascii="Times New Roman" w:hAnsi="Times New Roman" w:eastAsia="仿宋_GB2312" w:cs="Times New Roman"/>
          <w:b w:val="0"/>
          <w:bCs w:val="0"/>
          <w:color w:val="000000"/>
          <w:kern w:val="2"/>
          <w:sz w:val="32"/>
          <w:szCs w:val="32"/>
          <w:lang w:val="en-US" w:eastAsia="zh-CN" w:bidi="ar-SA"/>
        </w:rPr>
        <w:t>COD</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BOD5</w:t>
      </w:r>
      <w:r>
        <w:rPr>
          <w:rFonts w:hint="eastAsia" w:ascii="仿宋_GB2312" w:hAnsi="仿宋_GB2312" w:eastAsia="仿宋_GB2312" w:cs="宋体"/>
          <w:b w:val="0"/>
          <w:bCs w:val="0"/>
          <w:color w:val="000000"/>
          <w:kern w:val="2"/>
          <w:sz w:val="32"/>
          <w:szCs w:val="32"/>
          <w:lang w:val="en-US" w:eastAsia="zh-CN" w:bidi="ar-SA"/>
        </w:rPr>
        <w:t>、氨氮、</w:t>
      </w:r>
      <w:r>
        <w:rPr>
          <w:rFonts w:hint="default" w:ascii="Times New Roman" w:hAnsi="Times New Roman" w:eastAsia="仿宋_GB2312" w:cs="Times New Roman"/>
          <w:b w:val="0"/>
          <w:bCs w:val="0"/>
          <w:color w:val="000000"/>
          <w:kern w:val="2"/>
          <w:sz w:val="32"/>
          <w:szCs w:val="32"/>
          <w:lang w:val="en-US" w:eastAsia="zh-CN" w:bidi="ar-SA"/>
        </w:rPr>
        <w:t>SS</w:t>
      </w:r>
      <w:r>
        <w:rPr>
          <w:rFonts w:hint="eastAsia" w:ascii="仿宋_GB2312" w:hAnsi="仿宋_GB2312" w:eastAsia="仿宋_GB2312" w:cs="宋体"/>
          <w:b w:val="0"/>
          <w:bCs w:val="0"/>
          <w:color w:val="000000"/>
          <w:kern w:val="2"/>
          <w:sz w:val="32"/>
          <w:szCs w:val="32"/>
          <w:lang w:val="en-US" w:eastAsia="zh-CN" w:bidi="ar-SA"/>
        </w:rPr>
        <w:t>、粪大肠菌群等，废水中以</w:t>
      </w:r>
      <w:r>
        <w:rPr>
          <w:rFonts w:hint="default" w:ascii="Times New Roman" w:hAnsi="Times New Roman" w:eastAsia="仿宋_GB2312" w:cs="Times New Roman"/>
          <w:b w:val="0"/>
          <w:bCs w:val="0"/>
          <w:color w:val="000000"/>
          <w:kern w:val="2"/>
          <w:sz w:val="32"/>
          <w:szCs w:val="32"/>
          <w:lang w:val="en-US" w:eastAsia="zh-CN" w:bidi="ar-SA"/>
        </w:rPr>
        <w:t>COD</w:t>
      </w:r>
      <w:r>
        <w:rPr>
          <w:rFonts w:hint="eastAsia" w:ascii="仿宋_GB2312" w:hAnsi="仿宋_GB2312" w:eastAsia="仿宋_GB2312" w:cs="宋体"/>
          <w:b w:val="0"/>
          <w:bCs w:val="0"/>
          <w:color w:val="000000"/>
          <w:kern w:val="2"/>
          <w:sz w:val="32"/>
          <w:szCs w:val="32"/>
          <w:lang w:val="en-US" w:eastAsia="zh-CN" w:bidi="ar-SA"/>
        </w:rPr>
        <w:t>和粪大肠菌群含量较高，污染物不易降解，废水具有较大的共性特点。根据《农业污染源产排污系数手册》、《第一次全国污染源普查畜禽养殖业源产排污系数手册》及《排污许可证申请与核发技术规范 畜禽养殖行业》（</w:t>
      </w:r>
      <w:r>
        <w:rPr>
          <w:rFonts w:hint="default" w:ascii="Times New Roman" w:hAnsi="Times New Roman" w:eastAsia="仿宋_GB2312" w:cs="Times New Roman"/>
          <w:b w:val="0"/>
          <w:bCs w:val="0"/>
          <w:color w:val="000000"/>
          <w:kern w:val="2"/>
          <w:sz w:val="32"/>
          <w:szCs w:val="32"/>
          <w:lang w:val="en-US" w:eastAsia="zh-CN" w:bidi="ar-SA"/>
        </w:rPr>
        <w:t>HJ1029</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2019</w:t>
      </w:r>
      <w:r>
        <w:rPr>
          <w:rFonts w:hint="eastAsia" w:ascii="仿宋_GB2312" w:hAnsi="仿宋_GB2312" w:eastAsia="仿宋_GB2312" w:cs="宋体"/>
          <w:b w:val="0"/>
          <w:bCs w:val="0"/>
          <w:color w:val="000000"/>
          <w:kern w:val="2"/>
          <w:sz w:val="32"/>
          <w:szCs w:val="32"/>
          <w:lang w:val="en-US" w:eastAsia="zh-CN" w:bidi="ar-SA"/>
        </w:rPr>
        <w:t>），对具有不同畜禽种类的排污单位，根据畜禽粪污计算公式可以算</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年盐池县</w:t>
      </w:r>
      <w:r>
        <w:rPr>
          <w:rFonts w:hint="default" w:ascii="Times New Roman" w:hAnsi="Times New Roman" w:eastAsia="仿宋_GB2312" w:cs="Times New Roman"/>
          <w:b w:val="0"/>
          <w:bCs w:val="0"/>
          <w:color w:val="000000"/>
          <w:kern w:val="2"/>
          <w:sz w:val="32"/>
          <w:szCs w:val="32"/>
          <w:lang w:val="en-US" w:eastAsia="zh-CN" w:bidi="ar-SA"/>
        </w:rPr>
        <w:t>NH3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N</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COD</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TP</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TN</w:t>
      </w:r>
      <w:r>
        <w:rPr>
          <w:rFonts w:hint="eastAsia" w:ascii="仿宋_GB2312" w:hAnsi="仿宋_GB2312" w:eastAsia="仿宋_GB2312" w:cs="宋体"/>
          <w:b w:val="0"/>
          <w:bCs w:val="0"/>
          <w:color w:val="000000"/>
          <w:kern w:val="2"/>
          <w:sz w:val="32"/>
          <w:szCs w:val="32"/>
          <w:lang w:val="en-US" w:eastAsia="zh-CN" w:bidi="ar-SA"/>
        </w:rPr>
        <w:t>产生量见表</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w:t>
      </w:r>
    </w:p>
    <w:p>
      <w:pPr>
        <w:pStyle w:val="31"/>
        <w:ind w:firstLine="482"/>
        <w:jc w:val="center"/>
        <w:rPr>
          <w:lang w:bidi="zh-CN"/>
        </w:rPr>
      </w:pPr>
    </w:p>
    <w:p>
      <w:pPr>
        <w:pStyle w:val="31"/>
        <w:ind w:firstLine="482"/>
        <w:jc w:val="center"/>
        <w:rPr>
          <w:rFonts w:eastAsia="仿宋"/>
          <w:sz w:val="28"/>
        </w:rPr>
      </w:pPr>
      <w:r>
        <w:rPr>
          <w:lang w:bidi="zh-CN"/>
        </w:rPr>
        <w:t>表</w:t>
      </w:r>
      <w:r>
        <w:rPr>
          <w:rFonts w:hint="default" w:ascii="Times New Roman" w:hAnsi="Times New Roman" w:cs="Times New Roman"/>
          <w:lang w:bidi="zh-CN"/>
        </w:rPr>
        <w:t>3</w:t>
      </w:r>
      <w:r>
        <w:rPr>
          <w:lang w:bidi="zh-CN"/>
        </w:rPr>
        <w:t>-</w:t>
      </w:r>
      <w:r>
        <w:rPr>
          <w:rFonts w:hint="default" w:ascii="Times New Roman" w:hAnsi="Times New Roman" w:cs="Times New Roman"/>
          <w:lang w:bidi="zh-CN"/>
        </w:rPr>
        <w:t>3</w:t>
      </w:r>
      <w:r>
        <w:rPr>
          <w:lang w:bidi="zh-CN"/>
        </w:rPr>
        <w:t xml:space="preserve">  养殖行业废水中主要污染物产生量</w:t>
      </w:r>
      <w:r>
        <w:rPr>
          <w:rFonts w:hint="eastAsia"/>
          <w:lang w:bidi="zh-CN"/>
        </w:rPr>
        <w:t>（吨）</w:t>
      </w:r>
    </w:p>
    <w:tbl>
      <w:tblPr>
        <w:tblStyle w:val="28"/>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225"/>
        <w:gridCol w:w="1225"/>
        <w:gridCol w:w="1227"/>
        <w:gridCol w:w="1225"/>
        <w:gridCol w:w="1225"/>
        <w:gridCol w:w="12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8" w:type="pct"/>
            <w:tcBorders>
              <w:tl2br w:val="nil"/>
              <w:tr2bl w:val="nil"/>
            </w:tcBorders>
            <w:vAlign w:val="center"/>
          </w:tcPr>
          <w:p>
            <w:pPr>
              <w:pStyle w:val="29"/>
              <w:spacing w:before="100" w:beforeAutospacing="1" w:after="100" w:afterAutospacing="1"/>
              <w:rPr>
                <w:kern w:val="0"/>
                <w:lang w:bidi="zh-CN"/>
              </w:rPr>
            </w:pPr>
            <w:r>
              <w:rPr>
                <w:kern w:val="0"/>
                <w:lang w:bidi="zh-CN"/>
              </w:rPr>
              <w:t>主要污染物</w:t>
            </w:r>
          </w:p>
        </w:tc>
        <w:tc>
          <w:tcPr>
            <w:tcW w:w="670" w:type="pct"/>
            <w:tcBorders>
              <w:tl2br w:val="nil"/>
              <w:tr2bl w:val="nil"/>
            </w:tcBorders>
            <w:vAlign w:val="center"/>
          </w:tcPr>
          <w:p>
            <w:pPr>
              <w:pStyle w:val="29"/>
              <w:spacing w:before="100" w:beforeAutospacing="1" w:after="100" w:afterAutospacing="1"/>
              <w:rPr>
                <w:kern w:val="0"/>
                <w:lang w:bidi="zh-CN"/>
              </w:rPr>
            </w:pPr>
            <w:r>
              <w:rPr>
                <w:kern w:val="0"/>
                <w:lang w:bidi="zh-CN"/>
              </w:rPr>
              <w:t>奶牛</w:t>
            </w:r>
          </w:p>
        </w:tc>
        <w:tc>
          <w:tcPr>
            <w:tcW w:w="670" w:type="pct"/>
            <w:tcBorders>
              <w:tl2br w:val="nil"/>
              <w:tr2bl w:val="nil"/>
            </w:tcBorders>
            <w:vAlign w:val="center"/>
          </w:tcPr>
          <w:p>
            <w:pPr>
              <w:pStyle w:val="29"/>
              <w:spacing w:before="100" w:beforeAutospacing="1" w:after="100" w:afterAutospacing="1"/>
              <w:rPr>
                <w:kern w:val="0"/>
                <w:lang w:bidi="zh-CN"/>
              </w:rPr>
            </w:pPr>
            <w:r>
              <w:rPr>
                <w:kern w:val="0"/>
                <w:lang w:bidi="zh-CN"/>
              </w:rPr>
              <w:t>肉牛</w:t>
            </w:r>
          </w:p>
        </w:tc>
        <w:tc>
          <w:tcPr>
            <w:tcW w:w="671" w:type="pct"/>
            <w:tcBorders>
              <w:tl2br w:val="nil"/>
              <w:tr2bl w:val="nil"/>
            </w:tcBorders>
            <w:vAlign w:val="center"/>
          </w:tcPr>
          <w:p>
            <w:pPr>
              <w:pStyle w:val="29"/>
              <w:spacing w:before="100" w:beforeAutospacing="1" w:after="100" w:afterAutospacing="1"/>
              <w:rPr>
                <w:kern w:val="0"/>
                <w:lang w:bidi="zh-CN"/>
              </w:rPr>
            </w:pPr>
            <w:r>
              <w:rPr>
                <w:kern w:val="0"/>
                <w:lang w:bidi="zh-CN"/>
              </w:rPr>
              <w:t>滩羊</w:t>
            </w:r>
          </w:p>
        </w:tc>
        <w:tc>
          <w:tcPr>
            <w:tcW w:w="670" w:type="pct"/>
            <w:tcBorders>
              <w:tl2br w:val="nil"/>
              <w:tr2bl w:val="nil"/>
            </w:tcBorders>
            <w:vAlign w:val="center"/>
          </w:tcPr>
          <w:p>
            <w:pPr>
              <w:pStyle w:val="29"/>
              <w:spacing w:before="100" w:beforeAutospacing="1" w:after="100" w:afterAutospacing="1"/>
              <w:rPr>
                <w:kern w:val="0"/>
                <w:lang w:bidi="zh-CN"/>
              </w:rPr>
            </w:pPr>
            <w:r>
              <w:rPr>
                <w:kern w:val="0"/>
                <w:lang w:bidi="zh-CN"/>
              </w:rPr>
              <w:t>生猪</w:t>
            </w:r>
          </w:p>
        </w:tc>
        <w:tc>
          <w:tcPr>
            <w:tcW w:w="670" w:type="pct"/>
            <w:tcBorders>
              <w:tl2br w:val="nil"/>
              <w:tr2bl w:val="nil"/>
            </w:tcBorders>
            <w:vAlign w:val="center"/>
          </w:tcPr>
          <w:p>
            <w:pPr>
              <w:pStyle w:val="29"/>
              <w:spacing w:before="100" w:beforeAutospacing="1" w:after="100" w:afterAutospacing="1"/>
              <w:rPr>
                <w:kern w:val="0"/>
                <w:lang w:bidi="zh-CN"/>
              </w:rPr>
            </w:pPr>
            <w:r>
              <w:rPr>
                <w:kern w:val="0"/>
                <w:lang w:bidi="zh-CN"/>
              </w:rPr>
              <w:t>家禽</w:t>
            </w:r>
          </w:p>
        </w:tc>
        <w:tc>
          <w:tcPr>
            <w:tcW w:w="671" w:type="pct"/>
            <w:tcBorders>
              <w:tl2br w:val="nil"/>
              <w:tr2bl w:val="nil"/>
            </w:tcBorders>
            <w:vAlign w:val="center"/>
          </w:tcPr>
          <w:p>
            <w:pPr>
              <w:pStyle w:val="29"/>
              <w:spacing w:before="100" w:beforeAutospacing="1" w:after="100" w:afterAutospacing="1"/>
              <w:rPr>
                <w:kern w:val="0"/>
                <w:lang w:bidi="zh-CN"/>
              </w:rPr>
            </w:pPr>
            <w:r>
              <w:rPr>
                <w:kern w:val="0"/>
                <w:lang w:bidi="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78" w:type="pct"/>
            <w:tcBorders>
              <w:tl2br w:val="nil"/>
              <w:tr2bl w:val="nil"/>
            </w:tcBorders>
            <w:vAlign w:val="center"/>
          </w:tcPr>
          <w:p>
            <w:pPr>
              <w:pStyle w:val="29"/>
              <w:spacing w:before="100" w:beforeAutospacing="1" w:after="100" w:afterAutospacing="1"/>
              <w:rPr>
                <w:kern w:val="0"/>
                <w:lang w:bidi="zh-CN"/>
              </w:rPr>
            </w:pPr>
            <w:r>
              <w:rPr>
                <w:rFonts w:hint="default" w:ascii="Times New Roman" w:hAnsi="Times New Roman" w:cs="Times New Roman"/>
                <w:kern w:val="0"/>
                <w:lang w:bidi="zh-CN"/>
              </w:rPr>
              <w:t>NH</w:t>
            </w:r>
            <w:r>
              <w:rPr>
                <w:rFonts w:hint="default" w:ascii="Times New Roman" w:hAnsi="Times New Roman" w:cs="Times New Roman"/>
                <w:kern w:val="0"/>
                <w:vertAlign w:val="subscript"/>
                <w:lang w:bidi="zh-CN"/>
              </w:rPr>
              <w:t>3</w:t>
            </w:r>
            <w:r>
              <w:rPr>
                <w:kern w:val="0"/>
                <w:lang w:bidi="zh-CN"/>
              </w:rPr>
              <w:t>-</w:t>
            </w:r>
            <w:r>
              <w:rPr>
                <w:rFonts w:hint="default" w:ascii="Times New Roman" w:hAnsi="Times New Roman" w:cs="Times New Roman"/>
                <w:kern w:val="0"/>
                <w:lang w:bidi="zh-CN"/>
              </w:rPr>
              <w:t>N</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189</w:t>
            </w:r>
            <w:r>
              <w:rPr>
                <w:kern w:val="0"/>
                <w:lang w:bidi="ar"/>
              </w:rPr>
              <w:t>.</w:t>
            </w:r>
            <w:r>
              <w:rPr>
                <w:rFonts w:hint="default" w:ascii="Times New Roman" w:hAnsi="Times New Roman" w:cs="Times New Roman"/>
                <w:kern w:val="0"/>
                <w:lang w:bidi="ar"/>
              </w:rPr>
              <w:t>47</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31</w:t>
            </w:r>
            <w:r>
              <w:rPr>
                <w:kern w:val="0"/>
                <w:lang w:bidi="ar"/>
              </w:rPr>
              <w:t>.</w:t>
            </w:r>
            <w:r>
              <w:rPr>
                <w:rFonts w:hint="default" w:ascii="Times New Roman" w:hAnsi="Times New Roman" w:cs="Times New Roman"/>
                <w:kern w:val="0"/>
                <w:lang w:bidi="ar"/>
              </w:rPr>
              <w:t>08</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389</w:t>
            </w:r>
            <w:r>
              <w:rPr>
                <w:kern w:val="0"/>
                <w:lang w:bidi="ar"/>
              </w:rPr>
              <w:t>.</w:t>
            </w:r>
            <w:r>
              <w:rPr>
                <w:rFonts w:hint="default" w:ascii="Times New Roman" w:hAnsi="Times New Roman" w:cs="Times New Roman"/>
                <w:kern w:val="0"/>
                <w:lang w:bidi="ar"/>
              </w:rPr>
              <w:t>42</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58</w:t>
            </w:r>
            <w:r>
              <w:rPr>
                <w:kern w:val="0"/>
                <w:lang w:bidi="ar"/>
              </w:rPr>
              <w:t>.</w:t>
            </w:r>
            <w:r>
              <w:rPr>
                <w:rFonts w:hint="default" w:ascii="Times New Roman" w:hAnsi="Times New Roman" w:cs="Times New Roman"/>
                <w:kern w:val="0"/>
                <w:lang w:bidi="ar"/>
              </w:rPr>
              <w:t>40</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14</w:t>
            </w:r>
            <w:r>
              <w:rPr>
                <w:kern w:val="0"/>
                <w:lang w:bidi="ar"/>
              </w:rPr>
              <w:t>.</w:t>
            </w:r>
            <w:r>
              <w:rPr>
                <w:rFonts w:hint="default" w:ascii="Times New Roman" w:hAnsi="Times New Roman" w:cs="Times New Roman"/>
                <w:kern w:val="0"/>
                <w:lang w:bidi="ar"/>
              </w:rPr>
              <w:t>16</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682</w:t>
            </w:r>
            <w:r>
              <w:rPr>
                <w:kern w:val="0"/>
                <w:lang w:bidi="ar"/>
              </w:rPr>
              <w:t>.</w:t>
            </w:r>
            <w:r>
              <w:rPr>
                <w:rFonts w:hint="default" w:ascii="Times New Roman" w:hAnsi="Times New Roman" w:cs="Times New Roman"/>
                <w:kern w:val="0"/>
                <w:lang w:bidi="ar"/>
              </w:rPr>
              <w:t>52</w:t>
            </w:r>
            <w:r>
              <w:rPr>
                <w:kern w:val="0"/>
                <w:lang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78" w:type="pct"/>
            <w:tcBorders>
              <w:tl2br w:val="nil"/>
              <w:tr2bl w:val="nil"/>
            </w:tcBorders>
            <w:vAlign w:val="center"/>
          </w:tcPr>
          <w:p>
            <w:pPr>
              <w:pStyle w:val="29"/>
              <w:spacing w:before="100" w:beforeAutospacing="1" w:after="100" w:afterAutospacing="1"/>
              <w:rPr>
                <w:kern w:val="0"/>
                <w:lang w:bidi="zh-CN"/>
              </w:rPr>
            </w:pPr>
            <w:r>
              <w:rPr>
                <w:rFonts w:hint="default" w:ascii="Times New Roman" w:hAnsi="Times New Roman" w:cs="Times New Roman"/>
                <w:kern w:val="0"/>
                <w:lang w:bidi="zh-CN"/>
              </w:rPr>
              <w:t>COD</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25889</w:t>
            </w:r>
            <w:r>
              <w:rPr>
                <w:kern w:val="0"/>
                <w:lang w:bidi="ar"/>
              </w:rPr>
              <w:t>.</w:t>
            </w:r>
            <w:r>
              <w:rPr>
                <w:rFonts w:hint="default" w:ascii="Times New Roman" w:hAnsi="Times New Roman" w:cs="Times New Roman"/>
                <w:kern w:val="0"/>
                <w:lang w:bidi="ar"/>
              </w:rPr>
              <w:t>22</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9598</w:t>
            </w:r>
            <w:r>
              <w:rPr>
                <w:kern w:val="0"/>
                <w:lang w:bidi="ar"/>
              </w:rPr>
              <w:t>.</w:t>
            </w:r>
            <w:r>
              <w:rPr>
                <w:rFonts w:hint="default" w:ascii="Times New Roman" w:hAnsi="Times New Roman" w:cs="Times New Roman"/>
                <w:kern w:val="0"/>
                <w:lang w:bidi="ar"/>
              </w:rPr>
              <w:t>38</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22502</w:t>
            </w:r>
            <w:r>
              <w:rPr>
                <w:kern w:val="0"/>
                <w:lang w:bidi="ar"/>
              </w:rPr>
              <w:t>.</w:t>
            </w:r>
            <w:r>
              <w:rPr>
                <w:rFonts w:hint="default" w:ascii="Times New Roman" w:hAnsi="Times New Roman" w:cs="Times New Roman"/>
                <w:kern w:val="0"/>
                <w:lang w:bidi="ar"/>
              </w:rPr>
              <w:t>05</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3377</w:t>
            </w:r>
            <w:r>
              <w:rPr>
                <w:kern w:val="0"/>
                <w:lang w:bidi="ar"/>
              </w:rPr>
              <w:t>.</w:t>
            </w:r>
            <w:r>
              <w:rPr>
                <w:rFonts w:hint="default" w:ascii="Times New Roman" w:hAnsi="Times New Roman" w:cs="Times New Roman"/>
                <w:kern w:val="0"/>
                <w:lang w:bidi="ar"/>
              </w:rPr>
              <w:t>94</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2372</w:t>
            </w:r>
            <w:r>
              <w:rPr>
                <w:kern w:val="0"/>
                <w:lang w:bidi="ar"/>
              </w:rPr>
              <w:t>.</w:t>
            </w:r>
            <w:r>
              <w:rPr>
                <w:rFonts w:hint="default" w:ascii="Times New Roman" w:hAnsi="Times New Roman" w:cs="Times New Roman"/>
                <w:kern w:val="0"/>
                <w:lang w:bidi="ar"/>
              </w:rPr>
              <w:t>04</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63739</w:t>
            </w:r>
            <w:r>
              <w:rPr>
                <w:kern w:val="0"/>
                <w:lang w:bidi="ar"/>
              </w:rPr>
              <w:t>.</w:t>
            </w:r>
            <w:r>
              <w:rPr>
                <w:rFonts w:hint="default" w:ascii="Times New Roman" w:hAnsi="Times New Roman" w:cs="Times New Roman"/>
                <w:kern w:val="0"/>
                <w:lang w:bidi="ar"/>
              </w:rPr>
              <w:t>62</w:t>
            </w:r>
            <w:r>
              <w:rPr>
                <w:kern w:val="0"/>
                <w:lang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78" w:type="pct"/>
            <w:tcBorders>
              <w:tl2br w:val="nil"/>
              <w:tr2bl w:val="nil"/>
            </w:tcBorders>
            <w:vAlign w:val="center"/>
          </w:tcPr>
          <w:p>
            <w:pPr>
              <w:pStyle w:val="29"/>
              <w:spacing w:before="100" w:beforeAutospacing="1" w:after="100" w:afterAutospacing="1"/>
              <w:rPr>
                <w:kern w:val="0"/>
                <w:lang w:bidi="zh-CN"/>
              </w:rPr>
            </w:pPr>
            <w:r>
              <w:rPr>
                <w:rFonts w:hint="default" w:ascii="Times New Roman" w:hAnsi="Times New Roman" w:cs="Times New Roman"/>
                <w:kern w:val="0"/>
                <w:sz w:val="24"/>
                <w:szCs w:val="24"/>
                <w:lang w:bidi="zh-CN"/>
              </w:rPr>
              <w:t>TP</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291</w:t>
            </w:r>
            <w:r>
              <w:rPr>
                <w:kern w:val="0"/>
                <w:lang w:bidi="ar"/>
              </w:rPr>
              <w:t>.</w:t>
            </w:r>
            <w:r>
              <w:rPr>
                <w:rFonts w:hint="default" w:ascii="Times New Roman" w:hAnsi="Times New Roman" w:cs="Times New Roman"/>
                <w:kern w:val="0"/>
                <w:lang w:bidi="ar"/>
              </w:rPr>
              <w:t>66</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32</w:t>
            </w:r>
            <w:r>
              <w:rPr>
                <w:kern w:val="0"/>
                <w:lang w:bidi="ar"/>
              </w:rPr>
              <w:t>.</w:t>
            </w:r>
            <w:r>
              <w:rPr>
                <w:rFonts w:hint="default" w:ascii="Times New Roman" w:hAnsi="Times New Roman" w:cs="Times New Roman"/>
                <w:kern w:val="0"/>
                <w:lang w:bidi="ar"/>
              </w:rPr>
              <w:t>73</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425</w:t>
            </w:r>
            <w:r>
              <w:rPr>
                <w:kern w:val="0"/>
                <w:lang w:bidi="ar"/>
              </w:rPr>
              <w:t>.</w:t>
            </w:r>
            <w:r>
              <w:rPr>
                <w:rFonts w:hint="default" w:ascii="Times New Roman" w:hAnsi="Times New Roman" w:cs="Times New Roman"/>
                <w:kern w:val="0"/>
                <w:lang w:bidi="ar"/>
              </w:rPr>
              <w:t>29</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63</w:t>
            </w:r>
            <w:r>
              <w:rPr>
                <w:kern w:val="0"/>
                <w:lang w:bidi="ar"/>
              </w:rPr>
              <w:t>.</w:t>
            </w:r>
            <w:r>
              <w:rPr>
                <w:rFonts w:hint="default" w:ascii="Times New Roman" w:hAnsi="Times New Roman" w:cs="Times New Roman"/>
                <w:kern w:val="0"/>
                <w:lang w:bidi="ar"/>
              </w:rPr>
              <w:t>78</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27</w:t>
            </w:r>
            <w:r>
              <w:rPr>
                <w:kern w:val="0"/>
                <w:lang w:bidi="ar"/>
              </w:rPr>
              <w:t>.</w:t>
            </w:r>
            <w:r>
              <w:rPr>
                <w:rFonts w:hint="default" w:ascii="Times New Roman" w:hAnsi="Times New Roman" w:cs="Times New Roman"/>
                <w:kern w:val="0"/>
                <w:lang w:bidi="ar"/>
              </w:rPr>
              <w:t>14</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840</w:t>
            </w:r>
            <w:r>
              <w:rPr>
                <w:kern w:val="0"/>
                <w:lang w:bidi="ar"/>
              </w:rPr>
              <w:t>.</w:t>
            </w:r>
            <w:r>
              <w:rPr>
                <w:rFonts w:hint="default" w:ascii="Times New Roman" w:hAnsi="Times New Roman" w:cs="Times New Roman"/>
                <w:kern w:val="0"/>
                <w:lang w:bidi="ar"/>
              </w:rPr>
              <w:t>61</w:t>
            </w:r>
            <w:r>
              <w:rPr>
                <w:kern w:val="0"/>
                <w:lang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78" w:type="pct"/>
            <w:tcBorders>
              <w:tl2br w:val="nil"/>
              <w:tr2bl w:val="nil"/>
            </w:tcBorders>
            <w:vAlign w:val="center"/>
          </w:tcPr>
          <w:p>
            <w:pPr>
              <w:pStyle w:val="29"/>
              <w:spacing w:before="100" w:beforeAutospacing="1" w:after="100" w:afterAutospacing="1"/>
              <w:rPr>
                <w:kern w:val="0"/>
                <w:lang w:bidi="zh-CN"/>
              </w:rPr>
            </w:pPr>
            <w:r>
              <w:rPr>
                <w:rFonts w:hint="default" w:ascii="Times New Roman" w:hAnsi="Times New Roman" w:cs="Times New Roman"/>
                <w:kern w:val="0"/>
                <w:sz w:val="24"/>
                <w:szCs w:val="24"/>
                <w:lang w:bidi="zh-CN"/>
              </w:rPr>
              <w:t>TN</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978</w:t>
            </w:r>
            <w:r>
              <w:rPr>
                <w:kern w:val="0"/>
                <w:lang w:bidi="ar"/>
              </w:rPr>
              <w:t>.</w:t>
            </w:r>
            <w:r>
              <w:rPr>
                <w:rFonts w:hint="default" w:ascii="Times New Roman" w:hAnsi="Times New Roman" w:cs="Times New Roman"/>
                <w:kern w:val="0"/>
                <w:lang w:bidi="ar"/>
              </w:rPr>
              <w:t>66</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317</w:t>
            </w:r>
            <w:r>
              <w:rPr>
                <w:kern w:val="0"/>
                <w:lang w:bidi="ar"/>
              </w:rPr>
              <w:t>.</w:t>
            </w:r>
            <w:r>
              <w:rPr>
                <w:rFonts w:hint="default" w:ascii="Times New Roman" w:hAnsi="Times New Roman" w:cs="Times New Roman"/>
                <w:kern w:val="0"/>
                <w:lang w:bidi="ar"/>
              </w:rPr>
              <w:t>76</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1640</w:t>
            </w:r>
            <w:r>
              <w:rPr>
                <w:kern w:val="0"/>
                <w:lang w:bidi="ar"/>
              </w:rPr>
              <w:t>.</w:t>
            </w:r>
            <w:r>
              <w:rPr>
                <w:rFonts w:hint="default" w:ascii="Times New Roman" w:hAnsi="Times New Roman" w:cs="Times New Roman"/>
                <w:kern w:val="0"/>
                <w:lang w:bidi="ar"/>
              </w:rPr>
              <w:t>96</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246</w:t>
            </w:r>
            <w:r>
              <w:rPr>
                <w:kern w:val="0"/>
                <w:lang w:bidi="ar"/>
              </w:rPr>
              <w:t>.</w:t>
            </w:r>
            <w:r>
              <w:rPr>
                <w:rFonts w:hint="default" w:ascii="Times New Roman" w:hAnsi="Times New Roman" w:cs="Times New Roman"/>
                <w:kern w:val="0"/>
                <w:lang w:bidi="ar"/>
              </w:rPr>
              <w:t>40</w:t>
            </w:r>
            <w:r>
              <w:rPr>
                <w:kern w:val="0"/>
                <w:lang w:bidi="ar"/>
              </w:rPr>
              <w:t xml:space="preserve"> </w:t>
            </w:r>
          </w:p>
        </w:tc>
        <w:tc>
          <w:tcPr>
            <w:tcW w:w="670"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133</w:t>
            </w:r>
            <w:r>
              <w:rPr>
                <w:kern w:val="0"/>
                <w:lang w:bidi="ar"/>
              </w:rPr>
              <w:t>.</w:t>
            </w:r>
            <w:r>
              <w:rPr>
                <w:rFonts w:hint="default" w:ascii="Times New Roman" w:hAnsi="Times New Roman" w:cs="Times New Roman"/>
                <w:kern w:val="0"/>
                <w:lang w:bidi="ar"/>
              </w:rPr>
              <w:t>10</w:t>
            </w:r>
            <w:r>
              <w:rPr>
                <w:kern w:val="0"/>
                <w:lang w:bidi="ar"/>
              </w:rPr>
              <w:t xml:space="preserve"> </w:t>
            </w:r>
          </w:p>
        </w:tc>
        <w:tc>
          <w:tcPr>
            <w:tcW w:w="671" w:type="pct"/>
            <w:tcBorders>
              <w:tl2br w:val="nil"/>
              <w:tr2bl w:val="nil"/>
            </w:tcBorders>
            <w:vAlign w:val="center"/>
          </w:tcPr>
          <w:p>
            <w:pPr>
              <w:pStyle w:val="29"/>
              <w:spacing w:before="100" w:beforeAutospacing="1" w:after="100" w:afterAutospacing="1"/>
              <w:rPr>
                <w:kern w:val="0"/>
                <w:lang w:bidi="ar"/>
              </w:rPr>
            </w:pPr>
            <w:r>
              <w:rPr>
                <w:rFonts w:hint="default" w:ascii="Times New Roman" w:hAnsi="Times New Roman" w:cs="Times New Roman"/>
                <w:kern w:val="0"/>
                <w:lang w:bidi="ar"/>
              </w:rPr>
              <w:t>3316</w:t>
            </w:r>
            <w:r>
              <w:rPr>
                <w:kern w:val="0"/>
                <w:lang w:bidi="ar"/>
              </w:rPr>
              <w:t>.</w:t>
            </w:r>
            <w:r>
              <w:rPr>
                <w:rFonts w:hint="default" w:ascii="Times New Roman" w:hAnsi="Times New Roman" w:cs="Times New Roman"/>
                <w:kern w:val="0"/>
                <w:lang w:bidi="ar"/>
              </w:rPr>
              <w:t>89</w:t>
            </w:r>
            <w:r>
              <w:rPr>
                <w:kern w:val="0"/>
                <w:lang w:bidi="ar"/>
              </w:rPr>
              <w:t xml:space="preserve"> </w:t>
            </w:r>
          </w:p>
        </w:tc>
      </w:tr>
    </w:tbl>
    <w:p>
      <w:pPr>
        <w:pStyle w:val="5"/>
        <w:pageBreakBefore w:val="0"/>
        <w:kinsoku/>
        <w:wordWrap/>
        <w:overflowPunct/>
        <w:topLinePunct w:val="0"/>
        <w:autoSpaceDE/>
        <w:autoSpaceDN/>
        <w:bidi w:val="0"/>
        <w:adjustRightInd/>
        <w:spacing w:line="600" w:lineRule="exact"/>
        <w:textAlignment w:val="auto"/>
        <w:rPr>
          <w:rFonts w:hint="eastAsia" w:ascii="楷体_GB2312" w:hAnsi="楷体_GB2312" w:eastAsia="楷体_GB2312" w:cs="楷体_GB2312"/>
          <w:b/>
          <w:bCs w:val="0"/>
          <w:sz w:val="32"/>
          <w:szCs w:val="32"/>
        </w:rPr>
      </w:pPr>
      <w:bookmarkStart w:id="56" w:name="_Toc20501"/>
      <w:bookmarkStart w:id="57" w:name="_Toc13968"/>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固体</w:t>
      </w:r>
      <w:r>
        <w:rPr>
          <w:rFonts w:hint="eastAsia" w:ascii="楷体_GB2312" w:hAnsi="楷体_GB2312" w:eastAsia="楷体_GB2312" w:cs="楷体_GB2312"/>
          <w:b/>
          <w:bCs w:val="0"/>
          <w:sz w:val="32"/>
          <w:szCs w:val="32"/>
        </w:rPr>
        <w:t>废物产生情况</w:t>
      </w:r>
      <w:bookmarkEnd w:id="56"/>
      <w:bookmarkEnd w:id="57"/>
    </w:p>
    <w:p>
      <w:pPr>
        <w:pStyle w:val="36"/>
        <w:pageBreakBefore w:val="0"/>
        <w:kinsoku/>
        <w:wordWrap/>
        <w:overflowPunct/>
        <w:topLinePunct w:val="0"/>
        <w:autoSpaceDE/>
        <w:autoSpaceDN/>
        <w:bidi w:val="0"/>
        <w:adjustRightInd/>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bookmarkStart w:id="58" w:name="_Hlk86842725"/>
      <w:r>
        <w:rPr>
          <w:rFonts w:hint="eastAsia" w:ascii="仿宋_GB2312" w:hAnsi="仿宋_GB2312" w:eastAsia="仿宋_GB2312" w:cs="宋体"/>
          <w:b w:val="0"/>
          <w:bCs w:val="0"/>
          <w:color w:val="000000"/>
          <w:kern w:val="2"/>
          <w:sz w:val="32"/>
          <w:szCs w:val="32"/>
          <w:lang w:val="en-US" w:eastAsia="zh-CN" w:bidi="ar-SA"/>
        </w:rPr>
        <w:t>养殖企业产生的固体废物主要为畜禽粪便、生活垃圾、动物防疫服务区产生的医疗废物和病死尸等。</w:t>
      </w:r>
    </w:p>
    <w:bookmarkEnd w:id="58"/>
    <w:p>
      <w:pPr>
        <w:pStyle w:val="36"/>
        <w:pageBreakBefore w:val="0"/>
        <w:kinsoku/>
        <w:wordWrap/>
        <w:overflowPunct/>
        <w:topLinePunct w:val="0"/>
        <w:autoSpaceDE/>
        <w:autoSpaceDN/>
        <w:bidi w:val="0"/>
        <w:adjustRightInd/>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）粪便</w:t>
      </w:r>
    </w:p>
    <w:p>
      <w:pPr>
        <w:pStyle w:val="36"/>
        <w:pageBreakBefore w:val="0"/>
        <w:kinsoku/>
        <w:wordWrap/>
        <w:overflowPunct/>
        <w:topLinePunct w:val="0"/>
        <w:autoSpaceDE/>
        <w:autoSpaceDN/>
        <w:bidi w:val="0"/>
        <w:adjustRightInd/>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根据《第一次全国污染源普查畜禽养殖业源产排污系数手册》、《排污许可证申请与核发技术规范 畜禽养殖行业》（</w:t>
      </w:r>
      <w:r>
        <w:rPr>
          <w:rFonts w:hint="default" w:ascii="Times New Roman" w:hAnsi="Times New Roman" w:eastAsia="仿宋_GB2312" w:cs="Times New Roman"/>
          <w:b w:val="0"/>
          <w:bCs w:val="0"/>
          <w:color w:val="000000"/>
          <w:kern w:val="2"/>
          <w:sz w:val="32"/>
          <w:szCs w:val="32"/>
          <w:lang w:val="en-US" w:eastAsia="zh-CN" w:bidi="ar-SA"/>
        </w:rPr>
        <w:t>HJ1029</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2019</w:t>
      </w:r>
      <w:r>
        <w:rPr>
          <w:rFonts w:hint="eastAsia" w:ascii="仿宋_GB2312" w:hAnsi="仿宋_GB2312" w:eastAsia="仿宋_GB2312" w:cs="宋体"/>
          <w:b w:val="0"/>
          <w:bCs w:val="0"/>
          <w:color w:val="000000"/>
          <w:kern w:val="2"/>
          <w:sz w:val="32"/>
          <w:szCs w:val="32"/>
          <w:lang w:val="en-US" w:eastAsia="zh-CN" w:bidi="ar-SA"/>
        </w:rPr>
        <w:t>），对具有不同畜禽种类的排污单位，污染物产生系数可将养殖量换算成相应的畜禽品种养殖量后进行核定，畜禽粪便染物排放情况见表</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。由表</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可知盐池县</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年全年畜禽养殖业固体、液体粪污总产生量</w:t>
      </w:r>
      <w:r>
        <w:rPr>
          <w:rFonts w:hint="default" w:ascii="Times New Roman" w:hAnsi="Times New Roman" w:eastAsia="仿宋_GB2312" w:cs="Times New Roman"/>
          <w:b w:val="0"/>
          <w:bCs w:val="0"/>
          <w:color w:val="000000"/>
          <w:kern w:val="2"/>
          <w:sz w:val="32"/>
          <w:szCs w:val="32"/>
          <w:lang w:val="en-US" w:eastAsia="zh-CN" w:bidi="ar-SA"/>
        </w:rPr>
        <w:t>36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万吨。</w:t>
      </w:r>
    </w:p>
    <w:p>
      <w:pPr>
        <w:pStyle w:val="31"/>
        <w:ind w:firstLine="482"/>
        <w:jc w:val="center"/>
      </w:pPr>
      <w:r>
        <w:t>表</w:t>
      </w:r>
      <w:r>
        <w:rPr>
          <w:rFonts w:hint="default" w:ascii="Times New Roman" w:hAnsi="Times New Roman" w:cs="Times New Roman"/>
        </w:rPr>
        <w:t>3</w:t>
      </w:r>
      <w:r>
        <w:t>-</w:t>
      </w:r>
      <w:r>
        <w:rPr>
          <w:rFonts w:hint="default" w:ascii="Times New Roman" w:hAnsi="Times New Roman" w:cs="Times New Roman"/>
        </w:rPr>
        <w:t>4</w:t>
      </w:r>
      <w:r>
        <w:t xml:space="preserve">   </w:t>
      </w:r>
      <w:r>
        <w:rPr>
          <w:rFonts w:hint="default" w:ascii="Times New Roman" w:hAnsi="Times New Roman" w:cs="Times New Roman"/>
        </w:rPr>
        <w:t>2020</w:t>
      </w:r>
      <w:r>
        <w:t>年畜禽粪便染物排放情况统计表</w:t>
      </w:r>
    </w:p>
    <w:tbl>
      <w:tblPr>
        <w:tblStyle w:val="1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7"/>
        <w:gridCol w:w="1631"/>
        <w:gridCol w:w="2331"/>
        <w:gridCol w:w="2342"/>
        <w:gridCol w:w="2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412" w:type="pct"/>
            <w:tcBorders>
              <w:tl2br w:val="nil"/>
              <w:tr2bl w:val="nil"/>
            </w:tcBorders>
            <w:vAlign w:val="center"/>
          </w:tcPr>
          <w:p>
            <w:pPr>
              <w:pStyle w:val="29"/>
              <w:rPr>
                <w:lang w:bidi="ar"/>
              </w:rPr>
            </w:pPr>
            <w:r>
              <w:rPr>
                <w:lang w:bidi="ar"/>
              </w:rPr>
              <w:t>序号</w:t>
            </w:r>
          </w:p>
        </w:tc>
        <w:tc>
          <w:tcPr>
            <w:tcW w:w="900" w:type="pct"/>
            <w:tcBorders>
              <w:tl2br w:val="nil"/>
              <w:tr2bl w:val="nil"/>
            </w:tcBorders>
            <w:vAlign w:val="center"/>
          </w:tcPr>
          <w:p>
            <w:pPr>
              <w:pStyle w:val="29"/>
              <w:rPr>
                <w:lang w:bidi="ar"/>
              </w:rPr>
            </w:pPr>
            <w:r>
              <w:rPr>
                <w:lang w:bidi="ar"/>
              </w:rPr>
              <w:t>种类</w:t>
            </w:r>
          </w:p>
        </w:tc>
        <w:tc>
          <w:tcPr>
            <w:tcW w:w="1286" w:type="pct"/>
            <w:tcBorders>
              <w:tl2br w:val="nil"/>
              <w:tr2bl w:val="nil"/>
            </w:tcBorders>
            <w:vAlign w:val="center"/>
          </w:tcPr>
          <w:p>
            <w:pPr>
              <w:pStyle w:val="29"/>
              <w:rPr>
                <w:lang w:bidi="ar"/>
              </w:rPr>
            </w:pPr>
            <w:r>
              <w:rPr>
                <w:lang w:bidi="ar"/>
              </w:rPr>
              <w:t>现状存栏数（万头）</w:t>
            </w:r>
          </w:p>
        </w:tc>
        <w:tc>
          <w:tcPr>
            <w:tcW w:w="1292" w:type="pct"/>
            <w:tcBorders>
              <w:tl2br w:val="nil"/>
              <w:tr2bl w:val="nil"/>
            </w:tcBorders>
            <w:vAlign w:val="center"/>
          </w:tcPr>
          <w:p>
            <w:pPr>
              <w:pStyle w:val="29"/>
              <w:rPr>
                <w:lang w:bidi="ar"/>
              </w:rPr>
            </w:pPr>
            <w:r>
              <w:rPr>
                <w:lang w:bidi="ar"/>
              </w:rPr>
              <w:t>产污系数（</w:t>
            </w:r>
            <w:r>
              <w:rPr>
                <w:rFonts w:hint="default" w:ascii="Times New Roman" w:hAnsi="Times New Roman" w:cs="Times New Roman"/>
                <w:lang w:bidi="ar"/>
              </w:rPr>
              <w:t>kg</w:t>
            </w:r>
            <w:r>
              <w:rPr>
                <w:lang w:bidi="ar"/>
              </w:rPr>
              <w:t>/头/</w:t>
            </w:r>
            <w:r>
              <w:rPr>
                <w:rFonts w:hint="default" w:ascii="Times New Roman" w:hAnsi="Times New Roman" w:cs="Times New Roman"/>
                <w:lang w:bidi="ar"/>
              </w:rPr>
              <w:t>d</w:t>
            </w:r>
            <w:r>
              <w:rPr>
                <w:lang w:bidi="ar"/>
              </w:rPr>
              <w:t>）</w:t>
            </w:r>
          </w:p>
        </w:tc>
        <w:tc>
          <w:tcPr>
            <w:tcW w:w="1107" w:type="pct"/>
            <w:tcBorders>
              <w:tl2br w:val="nil"/>
              <w:tr2bl w:val="nil"/>
            </w:tcBorders>
            <w:vAlign w:val="center"/>
          </w:tcPr>
          <w:p>
            <w:pPr>
              <w:pStyle w:val="29"/>
              <w:rPr>
                <w:lang w:bidi="ar"/>
              </w:rPr>
            </w:pPr>
            <w:r>
              <w:rPr>
                <w:lang w:bidi="ar"/>
              </w:rPr>
              <w:t>粪污量（万</w:t>
            </w:r>
            <w:r>
              <w:rPr>
                <w:rFonts w:hint="default" w:ascii="Times New Roman" w:hAnsi="Times New Roman" w:cs="Times New Roman"/>
                <w:lang w:bidi="ar"/>
              </w:rPr>
              <w:t>t</w:t>
            </w:r>
            <w:r>
              <w:rPr>
                <w:lang w:bidi="ar"/>
              </w:rPr>
              <w:t>/</w:t>
            </w:r>
            <w:r>
              <w:rPr>
                <w:rFonts w:hint="default" w:ascii="Times New Roman" w:hAnsi="Times New Roman" w:cs="Times New Roman"/>
                <w:lang w:bidi="ar"/>
              </w:rPr>
              <w:t>a</w:t>
            </w:r>
            <w:r>
              <w:rPr>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12" w:type="pct"/>
            <w:tcBorders>
              <w:tl2br w:val="nil"/>
              <w:tr2bl w:val="nil"/>
            </w:tcBorders>
            <w:vAlign w:val="center"/>
          </w:tcPr>
          <w:p>
            <w:pPr>
              <w:pStyle w:val="29"/>
              <w:rPr>
                <w:lang w:bidi="ar"/>
              </w:rPr>
            </w:pPr>
            <w:r>
              <w:rPr>
                <w:rFonts w:hint="default" w:ascii="Times New Roman" w:hAnsi="Times New Roman" w:cs="Times New Roman"/>
                <w:lang w:bidi="ar"/>
              </w:rPr>
              <w:t>1</w:t>
            </w:r>
          </w:p>
        </w:tc>
        <w:tc>
          <w:tcPr>
            <w:tcW w:w="900" w:type="pct"/>
            <w:tcBorders>
              <w:tl2br w:val="nil"/>
              <w:tr2bl w:val="nil"/>
            </w:tcBorders>
            <w:vAlign w:val="center"/>
          </w:tcPr>
          <w:p>
            <w:pPr>
              <w:pStyle w:val="29"/>
              <w:rPr>
                <w:lang w:bidi="ar"/>
              </w:rPr>
            </w:pPr>
            <w:r>
              <w:rPr>
                <w:lang w:bidi="ar"/>
              </w:rPr>
              <w:t>奶牛</w:t>
            </w:r>
          </w:p>
        </w:tc>
        <w:tc>
          <w:tcPr>
            <w:tcW w:w="1286" w:type="pct"/>
            <w:tcBorders>
              <w:tl2br w:val="nil"/>
              <w:tr2bl w:val="nil"/>
            </w:tcBorders>
            <w:vAlign w:val="center"/>
          </w:tcPr>
          <w:p>
            <w:pPr>
              <w:pStyle w:val="29"/>
            </w:pPr>
            <w:r>
              <w:rPr>
                <w:rFonts w:hint="default" w:ascii="Times New Roman" w:hAnsi="Times New Roman" w:cs="Times New Roman"/>
              </w:rPr>
              <w:t>1</w:t>
            </w:r>
            <w:r>
              <w:t>.</w:t>
            </w:r>
            <w:r>
              <w:rPr>
                <w:rFonts w:hint="default" w:ascii="Times New Roman" w:hAnsi="Times New Roman" w:cs="Times New Roman"/>
              </w:rPr>
              <w:t>2687</w:t>
            </w:r>
          </w:p>
        </w:tc>
        <w:tc>
          <w:tcPr>
            <w:tcW w:w="1292" w:type="pct"/>
            <w:tcBorders>
              <w:tl2br w:val="nil"/>
              <w:tr2bl w:val="nil"/>
            </w:tcBorders>
            <w:vAlign w:val="center"/>
          </w:tcPr>
          <w:p>
            <w:pPr>
              <w:pStyle w:val="29"/>
            </w:pPr>
            <w:r>
              <w:rPr>
                <w:rFonts w:hint="default" w:ascii="Times New Roman" w:hAnsi="Times New Roman" w:cs="Times New Roman"/>
              </w:rPr>
              <w:t>19</w:t>
            </w:r>
            <w:r>
              <w:t>.</w:t>
            </w:r>
            <w:r>
              <w:rPr>
                <w:rFonts w:hint="default" w:ascii="Times New Roman" w:hAnsi="Times New Roman" w:cs="Times New Roman"/>
              </w:rPr>
              <w:t>26</w:t>
            </w:r>
          </w:p>
        </w:tc>
        <w:tc>
          <w:tcPr>
            <w:tcW w:w="1107" w:type="pct"/>
            <w:tcBorders>
              <w:tl2br w:val="nil"/>
              <w:tr2bl w:val="nil"/>
            </w:tcBorders>
            <w:vAlign w:val="center"/>
          </w:tcPr>
          <w:p>
            <w:pPr>
              <w:pStyle w:val="29"/>
            </w:pPr>
            <w:r>
              <w:rPr>
                <w:rFonts w:hint="default" w:ascii="Times New Roman" w:hAnsi="Times New Roman" w:cs="Times New Roman"/>
              </w:rPr>
              <w:t>8</w:t>
            </w:r>
            <w:r>
              <w:t>.</w:t>
            </w:r>
            <w:r>
              <w:rPr>
                <w:rFonts w:hint="default" w:ascii="Times New Roman" w:hAnsi="Times New Roman" w:cs="Times New Roman"/>
              </w:rPr>
              <w:t>9</w:t>
            </w:r>
            <w: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12" w:type="pct"/>
            <w:tcBorders>
              <w:tl2br w:val="nil"/>
              <w:tr2bl w:val="nil"/>
            </w:tcBorders>
            <w:vAlign w:val="center"/>
          </w:tcPr>
          <w:p>
            <w:pPr>
              <w:pStyle w:val="29"/>
              <w:rPr>
                <w:lang w:bidi="ar"/>
              </w:rPr>
            </w:pPr>
            <w:r>
              <w:rPr>
                <w:rFonts w:hint="default" w:ascii="Times New Roman" w:hAnsi="Times New Roman" w:cs="Times New Roman"/>
                <w:lang w:bidi="ar"/>
              </w:rPr>
              <w:t>2</w:t>
            </w:r>
          </w:p>
        </w:tc>
        <w:tc>
          <w:tcPr>
            <w:tcW w:w="900" w:type="pct"/>
            <w:tcBorders>
              <w:tl2br w:val="nil"/>
              <w:tr2bl w:val="nil"/>
            </w:tcBorders>
            <w:vAlign w:val="center"/>
          </w:tcPr>
          <w:p>
            <w:pPr>
              <w:pStyle w:val="29"/>
              <w:rPr>
                <w:lang w:bidi="ar"/>
              </w:rPr>
            </w:pPr>
            <w:r>
              <w:rPr>
                <w:lang w:bidi="ar"/>
              </w:rPr>
              <w:t>生猪</w:t>
            </w:r>
          </w:p>
        </w:tc>
        <w:tc>
          <w:tcPr>
            <w:tcW w:w="1286" w:type="pct"/>
            <w:tcBorders>
              <w:tl2br w:val="nil"/>
              <w:tr2bl w:val="nil"/>
            </w:tcBorders>
            <w:vAlign w:val="center"/>
          </w:tcPr>
          <w:p>
            <w:pPr>
              <w:pStyle w:val="29"/>
            </w:pPr>
            <w:r>
              <w:rPr>
                <w:rFonts w:hint="default" w:ascii="Times New Roman" w:hAnsi="Times New Roman" w:cs="Times New Roman"/>
              </w:rPr>
              <w:t>6</w:t>
            </w:r>
            <w:r>
              <w:t>.</w:t>
            </w:r>
            <w:r>
              <w:rPr>
                <w:rFonts w:hint="default" w:ascii="Times New Roman" w:hAnsi="Times New Roman" w:cs="Times New Roman"/>
              </w:rPr>
              <w:t>41</w:t>
            </w:r>
          </w:p>
        </w:tc>
        <w:tc>
          <w:tcPr>
            <w:tcW w:w="1292" w:type="pct"/>
            <w:tcBorders>
              <w:tl2br w:val="nil"/>
              <w:tr2bl w:val="nil"/>
            </w:tcBorders>
            <w:vAlign w:val="center"/>
          </w:tcPr>
          <w:p>
            <w:pPr>
              <w:pStyle w:val="29"/>
            </w:pPr>
            <w:r>
              <w:rPr>
                <w:rFonts w:hint="default" w:ascii="Times New Roman" w:hAnsi="Times New Roman" w:cs="Times New Roman"/>
              </w:rPr>
              <w:t>1</w:t>
            </w:r>
            <w:r>
              <w:t>.</w:t>
            </w:r>
            <w:r>
              <w:rPr>
                <w:rFonts w:hint="default" w:ascii="Times New Roman" w:hAnsi="Times New Roman" w:cs="Times New Roman"/>
              </w:rPr>
              <w:t>56</w:t>
            </w:r>
          </w:p>
        </w:tc>
        <w:tc>
          <w:tcPr>
            <w:tcW w:w="1107" w:type="pct"/>
            <w:tcBorders>
              <w:tl2br w:val="nil"/>
              <w:tr2bl w:val="nil"/>
            </w:tcBorders>
            <w:vAlign w:val="center"/>
          </w:tcPr>
          <w:p>
            <w:pPr>
              <w:pStyle w:val="29"/>
            </w:pPr>
            <w:r>
              <w:rPr>
                <w:rFonts w:hint="default" w:ascii="Times New Roman" w:hAnsi="Times New Roman" w:cs="Times New Roman"/>
              </w:rPr>
              <w:t>3</w:t>
            </w:r>
            <w:r>
              <w:t>.</w:t>
            </w:r>
            <w:r>
              <w:rPr>
                <w:rFonts w:hint="default" w:ascii="Times New Roman" w:hAnsi="Times New Roman" w:cs="Times New Roman"/>
              </w:rPr>
              <w:t>6</w:t>
            </w:r>
            <w: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12" w:type="pct"/>
            <w:tcBorders>
              <w:tl2br w:val="nil"/>
              <w:tr2bl w:val="nil"/>
            </w:tcBorders>
            <w:vAlign w:val="center"/>
          </w:tcPr>
          <w:p>
            <w:pPr>
              <w:pStyle w:val="29"/>
              <w:rPr>
                <w:lang w:bidi="ar"/>
              </w:rPr>
            </w:pPr>
            <w:r>
              <w:rPr>
                <w:rFonts w:hint="default" w:ascii="Times New Roman" w:hAnsi="Times New Roman" w:cs="Times New Roman"/>
                <w:lang w:bidi="ar"/>
              </w:rPr>
              <w:t>3</w:t>
            </w:r>
          </w:p>
        </w:tc>
        <w:tc>
          <w:tcPr>
            <w:tcW w:w="900" w:type="pct"/>
            <w:tcBorders>
              <w:tl2br w:val="nil"/>
              <w:tr2bl w:val="nil"/>
            </w:tcBorders>
            <w:vAlign w:val="center"/>
          </w:tcPr>
          <w:p>
            <w:pPr>
              <w:pStyle w:val="29"/>
              <w:rPr>
                <w:lang w:bidi="ar"/>
              </w:rPr>
            </w:pPr>
            <w:r>
              <w:rPr>
                <w:lang w:bidi="ar"/>
              </w:rPr>
              <w:t>肉牛</w:t>
            </w:r>
          </w:p>
        </w:tc>
        <w:tc>
          <w:tcPr>
            <w:tcW w:w="1286" w:type="pct"/>
            <w:tcBorders>
              <w:tl2br w:val="nil"/>
              <w:tr2bl w:val="nil"/>
            </w:tcBorders>
            <w:vAlign w:val="center"/>
          </w:tcPr>
          <w:p>
            <w:pPr>
              <w:pStyle w:val="29"/>
            </w:pPr>
            <w:r>
              <w:rPr>
                <w:rFonts w:hint="default" w:ascii="Times New Roman" w:hAnsi="Times New Roman" w:cs="Times New Roman"/>
              </w:rPr>
              <w:t>0</w:t>
            </w:r>
            <w:r>
              <w:t>.</w:t>
            </w:r>
            <w:r>
              <w:rPr>
                <w:rFonts w:hint="default" w:ascii="Times New Roman" w:hAnsi="Times New Roman" w:cs="Times New Roman"/>
              </w:rPr>
              <w:t>85</w:t>
            </w:r>
          </w:p>
        </w:tc>
        <w:tc>
          <w:tcPr>
            <w:tcW w:w="1292" w:type="pct"/>
            <w:tcBorders>
              <w:tl2br w:val="nil"/>
              <w:tr2bl w:val="nil"/>
            </w:tcBorders>
            <w:vAlign w:val="center"/>
          </w:tcPr>
          <w:p>
            <w:pPr>
              <w:pStyle w:val="29"/>
            </w:pPr>
            <w:r>
              <w:rPr>
                <w:rFonts w:hint="default" w:ascii="Times New Roman" w:hAnsi="Times New Roman" w:cs="Times New Roman"/>
              </w:rPr>
              <w:t>12</w:t>
            </w:r>
            <w:r>
              <w:t>.</w:t>
            </w:r>
            <w:r>
              <w:rPr>
                <w:rFonts w:hint="default" w:ascii="Times New Roman" w:hAnsi="Times New Roman" w:cs="Times New Roman"/>
              </w:rPr>
              <w:t>1</w:t>
            </w:r>
          </w:p>
        </w:tc>
        <w:tc>
          <w:tcPr>
            <w:tcW w:w="1107" w:type="pct"/>
            <w:tcBorders>
              <w:tl2br w:val="nil"/>
              <w:tr2bl w:val="nil"/>
            </w:tcBorders>
            <w:vAlign w:val="center"/>
          </w:tcPr>
          <w:p>
            <w:pPr>
              <w:pStyle w:val="29"/>
            </w:pPr>
            <w:r>
              <w:rPr>
                <w:rFonts w:hint="default" w:ascii="Times New Roman" w:hAnsi="Times New Roman" w:cs="Times New Roman"/>
              </w:rPr>
              <w:t>3</w:t>
            </w:r>
            <w:r>
              <w:t>.</w:t>
            </w:r>
            <w:r>
              <w:rPr>
                <w:rFonts w:hint="default" w:ascii="Times New Roman" w:hAnsi="Times New Roman" w:cs="Times New Roman"/>
              </w:rPr>
              <w:t>8</w:t>
            </w:r>
            <w: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12" w:type="pct"/>
            <w:tcBorders>
              <w:tl2br w:val="nil"/>
              <w:tr2bl w:val="nil"/>
            </w:tcBorders>
            <w:vAlign w:val="center"/>
          </w:tcPr>
          <w:p>
            <w:pPr>
              <w:pStyle w:val="29"/>
              <w:rPr>
                <w:lang w:bidi="ar"/>
              </w:rPr>
            </w:pPr>
            <w:r>
              <w:rPr>
                <w:rFonts w:hint="default" w:ascii="Times New Roman" w:hAnsi="Times New Roman" w:cs="Times New Roman"/>
                <w:lang w:bidi="ar"/>
              </w:rPr>
              <w:t>4</w:t>
            </w:r>
          </w:p>
        </w:tc>
        <w:tc>
          <w:tcPr>
            <w:tcW w:w="900" w:type="pct"/>
            <w:tcBorders>
              <w:tl2br w:val="nil"/>
              <w:tr2bl w:val="nil"/>
            </w:tcBorders>
            <w:vAlign w:val="center"/>
          </w:tcPr>
          <w:p>
            <w:pPr>
              <w:pStyle w:val="29"/>
              <w:rPr>
                <w:lang w:bidi="ar"/>
              </w:rPr>
            </w:pPr>
            <w:r>
              <w:rPr>
                <w:lang w:bidi="ar"/>
              </w:rPr>
              <w:t>家禽</w:t>
            </w:r>
          </w:p>
        </w:tc>
        <w:tc>
          <w:tcPr>
            <w:tcW w:w="1286" w:type="pct"/>
            <w:tcBorders>
              <w:tl2br w:val="nil"/>
              <w:tr2bl w:val="nil"/>
            </w:tcBorders>
            <w:vAlign w:val="center"/>
          </w:tcPr>
          <w:p>
            <w:pPr>
              <w:pStyle w:val="29"/>
            </w:pPr>
            <w:r>
              <w:rPr>
                <w:rFonts w:hint="default" w:ascii="Times New Roman" w:hAnsi="Times New Roman" w:cs="Times New Roman"/>
              </w:rPr>
              <w:t>23</w:t>
            </w:r>
            <w:r>
              <w:t>.</w:t>
            </w:r>
            <w:r>
              <w:rPr>
                <w:rFonts w:hint="default" w:ascii="Times New Roman" w:hAnsi="Times New Roman" w:cs="Times New Roman"/>
              </w:rPr>
              <w:t>6</w:t>
            </w:r>
          </w:p>
        </w:tc>
        <w:tc>
          <w:tcPr>
            <w:tcW w:w="1292" w:type="pct"/>
            <w:tcBorders>
              <w:tl2br w:val="nil"/>
              <w:tr2bl w:val="nil"/>
            </w:tcBorders>
            <w:vAlign w:val="center"/>
          </w:tcPr>
          <w:p>
            <w:pPr>
              <w:pStyle w:val="29"/>
            </w:pPr>
            <w:r>
              <w:rPr>
                <w:rFonts w:hint="default" w:ascii="Times New Roman" w:hAnsi="Times New Roman" w:cs="Times New Roman"/>
              </w:rPr>
              <w:t>0</w:t>
            </w:r>
            <w:r>
              <w:t>.</w:t>
            </w:r>
            <w:r>
              <w:rPr>
                <w:rFonts w:hint="default" w:ascii="Times New Roman" w:hAnsi="Times New Roman" w:cs="Times New Roman"/>
              </w:rPr>
              <w:t>1</w:t>
            </w:r>
          </w:p>
        </w:tc>
        <w:tc>
          <w:tcPr>
            <w:tcW w:w="1107" w:type="pct"/>
            <w:tcBorders>
              <w:tl2br w:val="nil"/>
              <w:tr2bl w:val="nil"/>
            </w:tcBorders>
            <w:vAlign w:val="center"/>
          </w:tcPr>
          <w:p>
            <w:pPr>
              <w:pStyle w:val="29"/>
            </w:pPr>
            <w:r>
              <w:rPr>
                <w:rFonts w:hint="default" w:ascii="Times New Roman" w:hAnsi="Times New Roman" w:cs="Times New Roman"/>
              </w:rPr>
              <w:t>0</w:t>
            </w:r>
            <w:r>
              <w:t>.</w:t>
            </w:r>
            <w:r>
              <w:rPr>
                <w:rFonts w:hint="default" w:ascii="Times New Roman" w:hAnsi="Times New Roman" w:cs="Times New Roman"/>
              </w:rPr>
              <w:t>9</w:t>
            </w:r>
            <w: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12" w:type="pct"/>
            <w:tcBorders>
              <w:tl2br w:val="nil"/>
              <w:tr2bl w:val="nil"/>
            </w:tcBorders>
            <w:vAlign w:val="center"/>
          </w:tcPr>
          <w:p>
            <w:pPr>
              <w:pStyle w:val="29"/>
              <w:rPr>
                <w:lang w:bidi="ar"/>
              </w:rPr>
            </w:pPr>
            <w:r>
              <w:rPr>
                <w:rFonts w:hint="default" w:ascii="Times New Roman" w:hAnsi="Times New Roman" w:cs="Times New Roman"/>
                <w:lang w:bidi="ar"/>
              </w:rPr>
              <w:t>5</w:t>
            </w:r>
          </w:p>
        </w:tc>
        <w:tc>
          <w:tcPr>
            <w:tcW w:w="900" w:type="pct"/>
            <w:tcBorders>
              <w:tl2br w:val="nil"/>
              <w:tr2bl w:val="nil"/>
            </w:tcBorders>
            <w:vAlign w:val="center"/>
          </w:tcPr>
          <w:p>
            <w:pPr>
              <w:pStyle w:val="29"/>
              <w:rPr>
                <w:lang w:bidi="ar"/>
              </w:rPr>
            </w:pPr>
            <w:r>
              <w:rPr>
                <w:lang w:bidi="ar"/>
              </w:rPr>
              <w:t>滩羊</w:t>
            </w:r>
          </w:p>
        </w:tc>
        <w:tc>
          <w:tcPr>
            <w:tcW w:w="1286" w:type="pct"/>
            <w:tcBorders>
              <w:tl2br w:val="nil"/>
              <w:tr2bl w:val="nil"/>
            </w:tcBorders>
            <w:vAlign w:val="center"/>
          </w:tcPr>
          <w:p>
            <w:pPr>
              <w:pStyle w:val="29"/>
            </w:pPr>
            <w:r>
              <w:rPr>
                <w:rFonts w:hint="default" w:ascii="Times New Roman" w:hAnsi="Times New Roman" w:cs="Times New Roman"/>
              </w:rPr>
              <w:t>128</w:t>
            </w:r>
            <w:r>
              <w:t>.</w:t>
            </w:r>
            <w:r>
              <w:rPr>
                <w:rFonts w:hint="default" w:ascii="Times New Roman" w:hAnsi="Times New Roman" w:cs="Times New Roman"/>
              </w:rPr>
              <w:t>1</w:t>
            </w:r>
          </w:p>
        </w:tc>
        <w:tc>
          <w:tcPr>
            <w:tcW w:w="1292" w:type="pct"/>
            <w:tcBorders>
              <w:tl2br w:val="nil"/>
              <w:tr2bl w:val="nil"/>
            </w:tcBorders>
            <w:vAlign w:val="center"/>
          </w:tcPr>
          <w:p>
            <w:pPr>
              <w:pStyle w:val="29"/>
            </w:pPr>
            <w:r>
              <w:rPr>
                <w:rFonts w:hint="default" w:ascii="Times New Roman" w:hAnsi="Times New Roman" w:cs="Times New Roman"/>
              </w:rPr>
              <w:t>0</w:t>
            </w:r>
            <w:r>
              <w:t>.</w:t>
            </w:r>
            <w:r>
              <w:rPr>
                <w:rFonts w:hint="default" w:ascii="Times New Roman" w:hAnsi="Times New Roman" w:cs="Times New Roman"/>
              </w:rPr>
              <w:t>41</w:t>
            </w:r>
          </w:p>
        </w:tc>
        <w:tc>
          <w:tcPr>
            <w:tcW w:w="1107" w:type="pct"/>
            <w:tcBorders>
              <w:tl2br w:val="nil"/>
              <w:tr2bl w:val="nil"/>
            </w:tcBorders>
            <w:vAlign w:val="center"/>
          </w:tcPr>
          <w:p>
            <w:pPr>
              <w:pStyle w:val="29"/>
            </w:pPr>
            <w:r>
              <w:rPr>
                <w:rFonts w:hint="default" w:ascii="Times New Roman" w:hAnsi="Times New Roman" w:cs="Times New Roman"/>
              </w:rPr>
              <w:t>19</w:t>
            </w:r>
            <w:r>
              <w:t>.</w:t>
            </w:r>
            <w:r>
              <w:rPr>
                <w:rFonts w:hint="default" w:ascii="Times New Roman" w:hAnsi="Times New Roman" w:cs="Times New Roman"/>
              </w:rPr>
              <w:t>2</w:t>
            </w:r>
            <w: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12" w:type="pct"/>
            <w:tcBorders>
              <w:tl2br w:val="nil"/>
              <w:tr2bl w:val="nil"/>
            </w:tcBorders>
            <w:vAlign w:val="center"/>
          </w:tcPr>
          <w:p>
            <w:pPr>
              <w:pStyle w:val="29"/>
              <w:rPr>
                <w:lang w:bidi="ar"/>
              </w:rPr>
            </w:pPr>
            <w:r>
              <w:rPr>
                <w:rFonts w:hint="default" w:ascii="Times New Roman" w:hAnsi="Times New Roman" w:cs="Times New Roman"/>
                <w:lang w:bidi="ar"/>
              </w:rPr>
              <w:t>6</w:t>
            </w:r>
          </w:p>
        </w:tc>
        <w:tc>
          <w:tcPr>
            <w:tcW w:w="900" w:type="pct"/>
            <w:tcBorders>
              <w:tl2br w:val="nil"/>
              <w:tr2bl w:val="nil"/>
            </w:tcBorders>
            <w:vAlign w:val="center"/>
          </w:tcPr>
          <w:p>
            <w:pPr>
              <w:pStyle w:val="29"/>
              <w:rPr>
                <w:lang w:bidi="ar"/>
              </w:rPr>
            </w:pPr>
            <w:r>
              <w:rPr>
                <w:lang w:bidi="ar"/>
              </w:rPr>
              <w:t>合计</w:t>
            </w:r>
          </w:p>
        </w:tc>
        <w:tc>
          <w:tcPr>
            <w:tcW w:w="1286" w:type="pct"/>
            <w:tcBorders>
              <w:tl2br w:val="nil"/>
              <w:tr2bl w:val="nil"/>
            </w:tcBorders>
            <w:vAlign w:val="center"/>
          </w:tcPr>
          <w:p>
            <w:pPr>
              <w:pStyle w:val="29"/>
            </w:pPr>
            <w:r>
              <w:t>/</w:t>
            </w:r>
          </w:p>
        </w:tc>
        <w:tc>
          <w:tcPr>
            <w:tcW w:w="1292" w:type="pct"/>
            <w:tcBorders>
              <w:tl2br w:val="nil"/>
              <w:tr2bl w:val="nil"/>
            </w:tcBorders>
            <w:vAlign w:val="center"/>
          </w:tcPr>
          <w:p>
            <w:pPr>
              <w:pStyle w:val="29"/>
            </w:pPr>
            <w:r>
              <w:t>/</w:t>
            </w:r>
          </w:p>
        </w:tc>
        <w:tc>
          <w:tcPr>
            <w:tcW w:w="1107" w:type="pct"/>
            <w:tcBorders>
              <w:tl2br w:val="nil"/>
              <w:tr2bl w:val="nil"/>
            </w:tcBorders>
            <w:vAlign w:val="center"/>
          </w:tcPr>
          <w:p>
            <w:pPr>
              <w:pStyle w:val="29"/>
            </w:pPr>
            <w:r>
              <w:rPr>
                <w:rFonts w:hint="default" w:ascii="Times New Roman" w:hAnsi="Times New Roman" w:cs="Times New Roman"/>
              </w:rPr>
              <w:t>36</w:t>
            </w:r>
            <w:r>
              <w:t>.</w:t>
            </w:r>
            <w:r>
              <w:rPr>
                <w:rFonts w:hint="default" w:ascii="Times New Roman" w:hAnsi="Times New Roman" w:cs="Times New Roman"/>
              </w:rPr>
              <w:t>4</w:t>
            </w:r>
            <w:r>
              <w:t xml:space="preserve"> </w:t>
            </w:r>
          </w:p>
        </w:tc>
      </w:tr>
    </w:tbl>
    <w:p>
      <w:pPr>
        <w:pStyle w:val="36"/>
        <w:ind w:firstLine="560"/>
        <w:rPr>
          <w:rFonts w:hint="eastAsia" w:ascii="仿宋_GB2312" w:hAnsi="仿宋_GB2312" w:eastAsia="仿宋_GB2312" w:cs="宋体"/>
          <w:b w:val="0"/>
          <w:bCs w:val="0"/>
          <w:color w:val="000000"/>
          <w:kern w:val="2"/>
          <w:sz w:val="32"/>
          <w:szCs w:val="32"/>
          <w:lang w:val="en-US" w:eastAsia="zh-CN" w:bidi="ar-SA"/>
        </w:rPr>
      </w:pP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）医疗垃圾</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医疗垃圾主要产生于养殖畜禽疫病预防及治疗等环节，包括一些废弃注射器、药品、医用物品等，属于《国家危险废物名录》（</w:t>
      </w:r>
      <w:r>
        <w:rPr>
          <w:rFonts w:hint="default" w:ascii="Times New Roman" w:hAnsi="Times New Roman" w:eastAsia="仿宋_GB2312" w:cs="Times New Roman"/>
          <w:b w:val="0"/>
          <w:bCs w:val="0"/>
          <w:color w:val="000000"/>
          <w:kern w:val="2"/>
          <w:sz w:val="32"/>
          <w:szCs w:val="32"/>
          <w:lang w:val="en-US" w:eastAsia="zh-CN" w:bidi="ar-SA"/>
        </w:rPr>
        <w:t>2016</w:t>
      </w:r>
      <w:r>
        <w:rPr>
          <w:rFonts w:hint="eastAsia" w:ascii="仿宋_GB2312" w:hAnsi="仿宋_GB2312" w:eastAsia="仿宋_GB2312" w:cs="宋体"/>
          <w:b w:val="0"/>
          <w:bCs w:val="0"/>
          <w:color w:val="000000"/>
          <w:kern w:val="2"/>
          <w:sz w:val="32"/>
          <w:szCs w:val="32"/>
          <w:lang w:val="en-US" w:eastAsia="zh-CN" w:bidi="ar-SA"/>
        </w:rPr>
        <w:t>年本）危险废物，危险废物代码：</w:t>
      </w:r>
      <w:r>
        <w:rPr>
          <w:rFonts w:hint="default" w:ascii="Times New Roman" w:hAnsi="Times New Roman" w:eastAsia="仿宋_GB2312" w:cs="Times New Roman"/>
          <w:b w:val="0"/>
          <w:bCs w:val="0"/>
          <w:color w:val="000000"/>
          <w:kern w:val="2"/>
          <w:sz w:val="32"/>
          <w:szCs w:val="32"/>
          <w:lang w:val="en-US" w:eastAsia="zh-CN" w:bidi="ar-SA"/>
        </w:rPr>
        <w:t>HW01</w:t>
      </w:r>
      <w:r>
        <w:rPr>
          <w:rFonts w:hint="eastAsia" w:ascii="仿宋_GB2312" w:hAnsi="仿宋_GB2312" w:eastAsia="仿宋_GB2312" w:cs="宋体"/>
          <w:b w:val="0"/>
          <w:bCs w:val="0"/>
          <w:color w:val="000000"/>
          <w:kern w:val="2"/>
          <w:sz w:val="32"/>
          <w:szCs w:val="32"/>
          <w:lang w:val="en-US" w:eastAsia="zh-CN" w:bidi="ar-SA"/>
        </w:rPr>
        <w:t xml:space="preserve"> </w:t>
      </w:r>
      <w:r>
        <w:rPr>
          <w:rFonts w:hint="default" w:ascii="Times New Roman" w:hAnsi="Times New Roman" w:eastAsia="仿宋_GB2312" w:cs="Times New Roman"/>
          <w:b w:val="0"/>
          <w:bCs w:val="0"/>
          <w:color w:val="000000"/>
          <w:kern w:val="2"/>
          <w:sz w:val="32"/>
          <w:szCs w:val="32"/>
          <w:lang w:val="en-US" w:eastAsia="zh-CN" w:bidi="ar-SA"/>
        </w:rPr>
        <w:t>900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001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01</w:t>
      </w:r>
      <w:r>
        <w:rPr>
          <w:rFonts w:hint="eastAsia" w:ascii="仿宋_GB2312" w:hAnsi="仿宋_GB2312" w:eastAsia="仿宋_GB2312" w:cs="宋体"/>
          <w:b w:val="0"/>
          <w:bCs w:val="0"/>
          <w:color w:val="000000"/>
          <w:kern w:val="2"/>
          <w:sz w:val="32"/>
          <w:szCs w:val="32"/>
          <w:lang w:val="en-US" w:eastAsia="zh-CN" w:bidi="ar-SA"/>
        </w:rPr>
        <w:t>，平均产生系数为</w:t>
      </w:r>
      <w:r>
        <w:rPr>
          <w:rFonts w:hint="default" w:ascii="Times New Roman" w:hAnsi="Times New Roman" w:eastAsia="仿宋_GB2312" w:cs="Times New Roman"/>
          <w:b w:val="0"/>
          <w:bCs w:val="0"/>
          <w:color w:val="000000"/>
          <w:kern w:val="2"/>
          <w:sz w:val="32"/>
          <w:szCs w:val="32"/>
          <w:lang w:val="en-US" w:eastAsia="zh-CN" w:bidi="ar-SA"/>
        </w:rPr>
        <w:t>2kg</w:t>
      </w:r>
      <w:r>
        <w:rPr>
          <w:rFonts w:hint="eastAsia" w:ascii="仿宋_GB2312" w:hAnsi="仿宋_GB2312" w:eastAsia="仿宋_GB2312" w:cs="宋体"/>
          <w:b w:val="0"/>
          <w:bCs w:val="0"/>
          <w:color w:val="000000"/>
          <w:kern w:val="2"/>
          <w:sz w:val="32"/>
          <w:szCs w:val="32"/>
          <w:lang w:val="en-US" w:eastAsia="zh-CN" w:bidi="ar-SA"/>
        </w:rPr>
        <w:t>/头·</w:t>
      </w:r>
      <w:r>
        <w:rPr>
          <w:rFonts w:hint="default" w:ascii="Times New Roman" w:hAnsi="Times New Roman" w:eastAsia="仿宋_GB2312" w:cs="Times New Roman"/>
          <w:b w:val="0"/>
          <w:bCs w:val="0"/>
          <w:color w:val="000000"/>
          <w:kern w:val="2"/>
          <w:sz w:val="32"/>
          <w:szCs w:val="32"/>
          <w:lang w:val="en-US" w:eastAsia="zh-CN" w:bidi="ar-SA"/>
        </w:rPr>
        <w:t>a</w:t>
      </w:r>
      <w:r>
        <w:rPr>
          <w:rFonts w:hint="eastAsia" w:ascii="仿宋_GB2312" w:hAnsi="仿宋_GB2312" w:eastAsia="仿宋_GB2312" w:cs="宋体"/>
          <w:b w:val="0"/>
          <w:bCs w:val="0"/>
          <w:color w:val="000000"/>
          <w:kern w:val="2"/>
          <w:sz w:val="32"/>
          <w:szCs w:val="32"/>
          <w:lang w:val="en-US" w:eastAsia="zh-CN" w:bidi="ar-SA"/>
        </w:rPr>
        <w:t>，盐池县</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年医疗垃圾产生量约</w:t>
      </w:r>
      <w:r>
        <w:rPr>
          <w:rFonts w:hint="default" w:ascii="Times New Roman" w:hAnsi="Times New Roman" w:eastAsia="仿宋_GB2312" w:cs="Times New Roman"/>
          <w:b w:val="0"/>
          <w:bCs w:val="0"/>
          <w:color w:val="000000"/>
          <w:kern w:val="2"/>
          <w:sz w:val="32"/>
          <w:szCs w:val="32"/>
          <w:lang w:val="en-US" w:eastAsia="zh-CN" w:bidi="ar-SA"/>
        </w:rPr>
        <w:t>25</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4t</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a</w:t>
      </w:r>
      <w:r>
        <w:rPr>
          <w:rFonts w:hint="eastAsia" w:ascii="仿宋_GB2312" w:hAnsi="仿宋_GB2312" w:eastAsia="仿宋_GB2312" w:cs="宋体"/>
          <w:b w:val="0"/>
          <w:bCs w:val="0"/>
          <w:color w:val="000000"/>
          <w:kern w:val="2"/>
          <w:sz w:val="32"/>
          <w:szCs w:val="32"/>
          <w:lang w:val="en-US" w:eastAsia="zh-CN" w:bidi="ar-SA"/>
        </w:rPr>
        <w:t>。</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）病死畜禽</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参照同行业水平，畜禽成活率按存栏量</w:t>
      </w:r>
      <w:r>
        <w:rPr>
          <w:rFonts w:hint="default" w:ascii="Times New Roman" w:hAnsi="Times New Roman" w:eastAsia="仿宋_GB2312" w:cs="Times New Roman"/>
          <w:b w:val="0"/>
          <w:bCs w:val="0"/>
          <w:color w:val="000000"/>
          <w:kern w:val="2"/>
          <w:sz w:val="32"/>
          <w:szCs w:val="32"/>
          <w:lang w:val="en-US" w:eastAsia="zh-CN" w:bidi="ar-SA"/>
        </w:rPr>
        <w:t>97%</w:t>
      </w:r>
      <w:r>
        <w:rPr>
          <w:rFonts w:hint="eastAsia" w:ascii="仿宋_GB2312" w:hAnsi="仿宋_GB2312" w:eastAsia="仿宋_GB2312" w:cs="宋体"/>
          <w:b w:val="0"/>
          <w:bCs w:val="0"/>
          <w:color w:val="000000"/>
          <w:kern w:val="2"/>
          <w:sz w:val="32"/>
          <w:szCs w:val="32"/>
          <w:lang w:val="en-US" w:eastAsia="zh-CN" w:bidi="ar-SA"/>
        </w:rPr>
        <w:t>考虑，盐池县奶牛现状存栏量</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2687</w:t>
      </w:r>
      <w:r>
        <w:rPr>
          <w:rFonts w:hint="eastAsia" w:ascii="仿宋_GB2312" w:hAnsi="仿宋_GB2312" w:eastAsia="仿宋_GB2312" w:cs="宋体"/>
          <w:b w:val="0"/>
          <w:bCs w:val="0"/>
          <w:color w:val="000000"/>
          <w:kern w:val="2"/>
          <w:sz w:val="32"/>
          <w:szCs w:val="32"/>
          <w:lang w:val="en-US" w:eastAsia="zh-CN" w:bidi="ar-SA"/>
        </w:rPr>
        <w:t>万头，病死尸产生量约</w:t>
      </w:r>
      <w:r>
        <w:rPr>
          <w:rFonts w:hint="default" w:ascii="Times New Roman" w:hAnsi="Times New Roman" w:eastAsia="仿宋_GB2312" w:cs="Times New Roman"/>
          <w:b w:val="0"/>
          <w:bCs w:val="0"/>
          <w:color w:val="000000"/>
          <w:kern w:val="2"/>
          <w:sz w:val="32"/>
          <w:szCs w:val="32"/>
          <w:lang w:val="en-US" w:eastAsia="zh-CN" w:bidi="ar-SA"/>
        </w:rPr>
        <w:t>381</w:t>
      </w:r>
      <w:r>
        <w:rPr>
          <w:rFonts w:hint="eastAsia" w:ascii="仿宋_GB2312" w:hAnsi="仿宋_GB2312" w:eastAsia="仿宋_GB2312" w:cs="宋体"/>
          <w:b w:val="0"/>
          <w:bCs w:val="0"/>
          <w:color w:val="000000"/>
          <w:kern w:val="2"/>
          <w:sz w:val="32"/>
          <w:szCs w:val="32"/>
          <w:lang w:val="en-US" w:eastAsia="zh-CN" w:bidi="ar-SA"/>
        </w:rPr>
        <w:t>头；生猪现状存栏量</w:t>
      </w:r>
      <w:r>
        <w:rPr>
          <w:rFonts w:hint="default" w:ascii="Times New Roman" w:hAnsi="Times New Roman" w:eastAsia="仿宋_GB2312" w:cs="Times New Roman"/>
          <w:b w:val="0"/>
          <w:bCs w:val="0"/>
          <w:color w:val="000000"/>
          <w:kern w:val="2"/>
          <w:sz w:val="32"/>
          <w:szCs w:val="32"/>
          <w:lang w:val="en-US" w:eastAsia="zh-CN" w:bidi="ar-SA"/>
        </w:rPr>
        <w:t>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41</w:t>
      </w:r>
      <w:r>
        <w:rPr>
          <w:rFonts w:hint="eastAsia" w:ascii="仿宋_GB2312" w:hAnsi="仿宋_GB2312" w:eastAsia="仿宋_GB2312" w:cs="宋体"/>
          <w:b w:val="0"/>
          <w:bCs w:val="0"/>
          <w:color w:val="000000"/>
          <w:kern w:val="2"/>
          <w:sz w:val="32"/>
          <w:szCs w:val="32"/>
          <w:lang w:val="en-US" w:eastAsia="zh-CN" w:bidi="ar-SA"/>
        </w:rPr>
        <w:t>万头，病死尸产生量约</w:t>
      </w:r>
      <w:r>
        <w:rPr>
          <w:rFonts w:hint="default" w:ascii="Times New Roman" w:hAnsi="Times New Roman" w:eastAsia="仿宋_GB2312" w:cs="Times New Roman"/>
          <w:b w:val="0"/>
          <w:bCs w:val="0"/>
          <w:color w:val="000000"/>
          <w:kern w:val="2"/>
          <w:sz w:val="32"/>
          <w:szCs w:val="32"/>
          <w:lang w:val="en-US" w:eastAsia="zh-CN" w:bidi="ar-SA"/>
        </w:rPr>
        <w:t>1923</w:t>
      </w:r>
      <w:r>
        <w:rPr>
          <w:rFonts w:hint="eastAsia" w:ascii="仿宋_GB2312" w:hAnsi="仿宋_GB2312" w:eastAsia="仿宋_GB2312" w:cs="宋体"/>
          <w:b w:val="0"/>
          <w:bCs w:val="0"/>
          <w:color w:val="000000"/>
          <w:kern w:val="2"/>
          <w:sz w:val="32"/>
          <w:szCs w:val="32"/>
          <w:lang w:val="en-US" w:eastAsia="zh-CN" w:bidi="ar-SA"/>
        </w:rPr>
        <w:t>头；肉牛现状存栏量</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85</w:t>
      </w:r>
      <w:r>
        <w:rPr>
          <w:rFonts w:hint="eastAsia" w:ascii="仿宋_GB2312" w:hAnsi="仿宋_GB2312" w:eastAsia="仿宋_GB2312" w:cs="宋体"/>
          <w:b w:val="0"/>
          <w:bCs w:val="0"/>
          <w:color w:val="000000"/>
          <w:kern w:val="2"/>
          <w:sz w:val="32"/>
          <w:szCs w:val="32"/>
          <w:lang w:val="en-US" w:eastAsia="zh-CN" w:bidi="ar-SA"/>
        </w:rPr>
        <w:t>万头，病死尸产生量约</w:t>
      </w:r>
      <w:r>
        <w:rPr>
          <w:rFonts w:hint="default" w:ascii="Times New Roman" w:hAnsi="Times New Roman" w:eastAsia="仿宋_GB2312" w:cs="Times New Roman"/>
          <w:b w:val="0"/>
          <w:bCs w:val="0"/>
          <w:color w:val="000000"/>
          <w:kern w:val="2"/>
          <w:sz w:val="32"/>
          <w:szCs w:val="32"/>
          <w:lang w:val="en-US" w:eastAsia="zh-CN" w:bidi="ar-SA"/>
        </w:rPr>
        <w:t>255</w:t>
      </w:r>
      <w:r>
        <w:rPr>
          <w:rFonts w:hint="eastAsia" w:ascii="仿宋_GB2312" w:hAnsi="仿宋_GB2312" w:eastAsia="仿宋_GB2312" w:cs="宋体"/>
          <w:b w:val="0"/>
          <w:bCs w:val="0"/>
          <w:color w:val="000000"/>
          <w:kern w:val="2"/>
          <w:sz w:val="32"/>
          <w:szCs w:val="32"/>
          <w:lang w:val="en-US" w:eastAsia="zh-CN" w:bidi="ar-SA"/>
        </w:rPr>
        <w:t>头；滩羊现状存栏量</w:t>
      </w:r>
      <w:r>
        <w:rPr>
          <w:rFonts w:hint="default" w:ascii="Times New Roman" w:hAnsi="Times New Roman" w:eastAsia="仿宋_GB2312" w:cs="Times New Roman"/>
          <w:b w:val="0"/>
          <w:bCs w:val="0"/>
          <w:color w:val="000000"/>
          <w:kern w:val="2"/>
          <w:sz w:val="32"/>
          <w:szCs w:val="32"/>
          <w:lang w:val="en-US" w:eastAsia="zh-CN" w:bidi="ar-SA"/>
        </w:rPr>
        <w:t>128</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万只，病死尸产生量约</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84</w:t>
      </w:r>
      <w:r>
        <w:rPr>
          <w:rFonts w:hint="eastAsia" w:ascii="仿宋_GB2312" w:hAnsi="仿宋_GB2312" w:eastAsia="仿宋_GB2312" w:cs="宋体"/>
          <w:b w:val="0"/>
          <w:bCs w:val="0"/>
          <w:color w:val="000000"/>
          <w:kern w:val="2"/>
          <w:sz w:val="32"/>
          <w:szCs w:val="32"/>
          <w:lang w:val="en-US" w:eastAsia="zh-CN" w:bidi="ar-SA"/>
        </w:rPr>
        <w:t>万只。</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rPr>
      </w:pP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畜</w:t>
      </w:r>
      <w:r>
        <w:rPr>
          <w:rFonts w:hint="eastAsia" w:ascii="楷体_GB2312" w:hAnsi="楷体_GB2312" w:eastAsia="楷体_GB2312" w:cs="楷体_GB2312"/>
          <w:b/>
          <w:bCs w:val="0"/>
          <w:sz w:val="32"/>
          <w:szCs w:val="32"/>
        </w:rPr>
        <w:t>禽养殖场碳排放核算</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参考《省级温室气体清单编制指南（试行）》推荐参数，计算盐池县</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年各种动物肠道发酵</w:t>
      </w:r>
      <w:r>
        <w:rPr>
          <w:rFonts w:hint="default" w:ascii="Times New Roman" w:hAnsi="Times New Roman" w:eastAsia="仿宋_GB2312" w:cs="Times New Roman"/>
          <w:b w:val="0"/>
          <w:bCs w:val="0"/>
          <w:color w:val="000000"/>
          <w:kern w:val="2"/>
          <w:sz w:val="32"/>
          <w:szCs w:val="32"/>
          <w:lang w:val="en-US" w:eastAsia="zh-CN" w:bidi="ar-SA"/>
        </w:rPr>
        <w:t>CH4</w:t>
      </w:r>
      <w:r>
        <w:rPr>
          <w:rFonts w:hint="eastAsia" w:ascii="仿宋_GB2312" w:hAnsi="仿宋_GB2312" w:eastAsia="仿宋_GB2312" w:cs="宋体"/>
          <w:b w:val="0"/>
          <w:bCs w:val="0"/>
          <w:color w:val="000000"/>
          <w:kern w:val="2"/>
          <w:sz w:val="32"/>
          <w:szCs w:val="32"/>
          <w:lang w:val="en-US" w:eastAsia="zh-CN" w:bidi="ar-SA"/>
        </w:rPr>
        <w:t>排放量及总排放量为</w:t>
      </w:r>
      <w:r>
        <w:rPr>
          <w:rFonts w:hint="default" w:ascii="Times New Roman" w:hAnsi="Times New Roman" w:eastAsia="仿宋_GB2312" w:cs="Times New Roman"/>
          <w:b w:val="0"/>
          <w:bCs w:val="0"/>
          <w:color w:val="000000"/>
          <w:kern w:val="2"/>
          <w:sz w:val="32"/>
          <w:szCs w:val="32"/>
          <w:lang w:val="en-US" w:eastAsia="zh-CN" w:bidi="ar-SA"/>
        </w:rPr>
        <w:t>13033</w:t>
      </w:r>
      <w:r>
        <w:rPr>
          <w:rFonts w:hint="eastAsia" w:ascii="仿宋_GB2312" w:hAnsi="仿宋_GB2312" w:eastAsia="仿宋_GB2312" w:cs="宋体"/>
          <w:b w:val="0"/>
          <w:bCs w:val="0"/>
          <w:color w:val="000000"/>
          <w:kern w:val="2"/>
          <w:sz w:val="32"/>
          <w:szCs w:val="32"/>
          <w:lang w:val="en-US" w:eastAsia="zh-CN" w:bidi="ar-SA"/>
        </w:rPr>
        <w:t>吨。动物粪便管理甲烷和氧化亚氮排放量肠道发酵</w:t>
      </w:r>
      <w:r>
        <w:rPr>
          <w:rFonts w:hint="default" w:ascii="Times New Roman" w:hAnsi="Times New Roman" w:eastAsia="仿宋_GB2312" w:cs="Times New Roman"/>
          <w:b w:val="0"/>
          <w:bCs w:val="0"/>
          <w:color w:val="000000"/>
          <w:kern w:val="2"/>
          <w:sz w:val="32"/>
          <w:szCs w:val="32"/>
          <w:lang w:val="en-US" w:eastAsia="zh-CN" w:bidi="ar-SA"/>
        </w:rPr>
        <w:t>CH4</w:t>
      </w:r>
      <w:r>
        <w:rPr>
          <w:rFonts w:hint="eastAsia" w:ascii="仿宋_GB2312" w:hAnsi="仿宋_GB2312" w:eastAsia="仿宋_GB2312" w:cs="宋体"/>
          <w:b w:val="0"/>
          <w:bCs w:val="0"/>
          <w:color w:val="000000"/>
          <w:kern w:val="2"/>
          <w:sz w:val="32"/>
          <w:szCs w:val="32"/>
          <w:lang w:val="en-US" w:eastAsia="zh-CN" w:bidi="ar-SA"/>
        </w:rPr>
        <w:t>排放量为</w:t>
      </w:r>
      <w:r>
        <w:rPr>
          <w:rFonts w:hint="default" w:ascii="Times New Roman" w:hAnsi="Times New Roman" w:eastAsia="仿宋_GB2312" w:cs="Times New Roman"/>
          <w:b w:val="0"/>
          <w:bCs w:val="0"/>
          <w:color w:val="000000"/>
          <w:kern w:val="2"/>
          <w:sz w:val="32"/>
          <w:szCs w:val="32"/>
          <w:lang w:val="en-US" w:eastAsia="zh-CN" w:bidi="ar-SA"/>
        </w:rPr>
        <w:t>177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5</w:t>
      </w:r>
      <w:r>
        <w:rPr>
          <w:rFonts w:hint="eastAsia" w:ascii="仿宋_GB2312" w:hAnsi="仿宋_GB2312" w:eastAsia="仿宋_GB2312" w:cs="宋体"/>
          <w:b w:val="0"/>
          <w:bCs w:val="0"/>
          <w:color w:val="000000"/>
          <w:kern w:val="2"/>
          <w:sz w:val="32"/>
          <w:szCs w:val="32"/>
          <w:lang w:val="en-US" w:eastAsia="zh-CN" w:bidi="ar-SA"/>
        </w:rPr>
        <w:t>吨。</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根据“</w:t>
      </w:r>
      <w:r>
        <w:rPr>
          <w:rFonts w:hint="default" w:ascii="Times New Roman" w:hAnsi="Times New Roman" w:eastAsia="仿宋_GB2312" w:cs="Times New Roman"/>
          <w:b w:val="0"/>
          <w:bCs w:val="0"/>
          <w:color w:val="000000"/>
          <w:kern w:val="2"/>
          <w:sz w:val="32"/>
          <w:szCs w:val="32"/>
          <w:lang w:val="en-US" w:eastAsia="zh-CN" w:bidi="ar-SA"/>
        </w:rPr>
        <w:t>IPCC</w:t>
      </w:r>
      <w:r>
        <w:rPr>
          <w:rFonts w:hint="eastAsia" w:ascii="仿宋_GB2312" w:hAnsi="仿宋_GB2312" w:eastAsia="仿宋_GB2312" w:cs="宋体"/>
          <w:b w:val="0"/>
          <w:bCs w:val="0"/>
          <w:color w:val="000000"/>
          <w:kern w:val="2"/>
          <w:sz w:val="32"/>
          <w:szCs w:val="32"/>
          <w:lang w:val="en-US" w:eastAsia="zh-CN" w:bidi="ar-SA"/>
        </w:rPr>
        <w:t>第四次评估报告，六种温室气体</w:t>
      </w:r>
      <w:r>
        <w:rPr>
          <w:rFonts w:hint="default" w:ascii="Times New Roman" w:hAnsi="Times New Roman" w:eastAsia="仿宋_GB2312" w:cs="Times New Roman"/>
          <w:b w:val="0"/>
          <w:bCs w:val="0"/>
          <w:color w:val="000000"/>
          <w:kern w:val="2"/>
          <w:sz w:val="32"/>
          <w:szCs w:val="32"/>
          <w:lang w:val="en-US" w:eastAsia="zh-CN" w:bidi="ar-SA"/>
        </w:rPr>
        <w:t>GWP</w:t>
      </w:r>
      <w:r>
        <w:rPr>
          <w:rFonts w:hint="eastAsia" w:ascii="仿宋_GB2312" w:hAnsi="仿宋_GB2312" w:eastAsia="仿宋_GB2312" w:cs="宋体"/>
          <w:b w:val="0"/>
          <w:bCs w:val="0"/>
          <w:color w:val="000000"/>
          <w:kern w:val="2"/>
          <w:sz w:val="32"/>
          <w:szCs w:val="32"/>
          <w:lang w:val="en-US" w:eastAsia="zh-CN" w:bidi="ar-SA"/>
        </w:rPr>
        <w:t>值”，</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吨甲烷折合成二氧化碳当量为</w:t>
      </w:r>
      <w:r>
        <w:rPr>
          <w:rFonts w:hint="default" w:ascii="Times New Roman" w:hAnsi="Times New Roman" w:eastAsia="仿宋_GB2312" w:cs="Times New Roman"/>
          <w:b w:val="0"/>
          <w:bCs w:val="0"/>
          <w:color w:val="000000"/>
          <w:kern w:val="2"/>
          <w:sz w:val="32"/>
          <w:szCs w:val="32"/>
          <w:lang w:val="en-US" w:eastAsia="zh-CN" w:bidi="ar-SA"/>
        </w:rPr>
        <w:t>25</w:t>
      </w:r>
      <w:r>
        <w:rPr>
          <w:rFonts w:hint="eastAsia" w:ascii="仿宋_GB2312" w:hAnsi="仿宋_GB2312" w:eastAsia="仿宋_GB2312" w:cs="宋体"/>
          <w:b w:val="0"/>
          <w:bCs w:val="0"/>
          <w:color w:val="000000"/>
          <w:kern w:val="2"/>
          <w:sz w:val="32"/>
          <w:szCs w:val="32"/>
          <w:lang w:val="en-US" w:eastAsia="zh-CN" w:bidi="ar-SA"/>
        </w:rPr>
        <w:t>吨，</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吨氧化亚氮折合成二氧化碳当量为</w:t>
      </w:r>
      <w:r>
        <w:rPr>
          <w:rFonts w:hint="default" w:ascii="Times New Roman" w:hAnsi="Times New Roman" w:eastAsia="仿宋_GB2312" w:cs="Times New Roman"/>
          <w:b w:val="0"/>
          <w:bCs w:val="0"/>
          <w:color w:val="000000"/>
          <w:kern w:val="2"/>
          <w:sz w:val="32"/>
          <w:szCs w:val="32"/>
          <w:lang w:val="en-US" w:eastAsia="zh-CN" w:bidi="ar-SA"/>
        </w:rPr>
        <w:t>298</w:t>
      </w:r>
      <w:r>
        <w:rPr>
          <w:rFonts w:hint="eastAsia" w:ascii="仿宋_GB2312" w:hAnsi="仿宋_GB2312" w:eastAsia="仿宋_GB2312" w:cs="宋体"/>
          <w:b w:val="0"/>
          <w:bCs w:val="0"/>
          <w:color w:val="000000"/>
          <w:kern w:val="2"/>
          <w:sz w:val="32"/>
          <w:szCs w:val="32"/>
          <w:lang w:val="en-US" w:eastAsia="zh-CN" w:bidi="ar-SA"/>
        </w:rPr>
        <w:t>吨，计算得盐池县</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年畜禽养殖温室气体排放量为</w:t>
      </w:r>
      <w:r>
        <w:rPr>
          <w:rFonts w:hint="default" w:ascii="Times New Roman" w:hAnsi="Times New Roman" w:eastAsia="仿宋_GB2312" w:cs="Times New Roman"/>
          <w:b w:val="0"/>
          <w:bCs w:val="0"/>
          <w:color w:val="000000"/>
          <w:kern w:val="2"/>
          <w:sz w:val="32"/>
          <w:szCs w:val="32"/>
          <w:lang w:val="en-US" w:eastAsia="zh-CN" w:bidi="ar-SA"/>
        </w:rPr>
        <w:t>27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66</w:t>
      </w:r>
      <w:r>
        <w:rPr>
          <w:rFonts w:hint="eastAsia" w:ascii="仿宋_GB2312" w:hAnsi="仿宋_GB2312" w:eastAsia="仿宋_GB2312" w:cs="宋体"/>
          <w:b w:val="0"/>
          <w:bCs w:val="0"/>
          <w:color w:val="000000"/>
          <w:kern w:val="2"/>
          <w:sz w:val="32"/>
          <w:szCs w:val="32"/>
          <w:lang w:val="en-US" w:eastAsia="zh-CN" w:bidi="ar-SA"/>
        </w:rPr>
        <w:t>万</w:t>
      </w:r>
      <w:r>
        <w:rPr>
          <w:rFonts w:hint="default" w:ascii="Times New Roman" w:hAnsi="Times New Roman" w:eastAsia="仿宋_GB2312" w:cs="Times New Roman"/>
          <w:b w:val="0"/>
          <w:bCs w:val="0"/>
          <w:color w:val="000000"/>
          <w:kern w:val="2"/>
          <w:sz w:val="32"/>
          <w:szCs w:val="32"/>
          <w:lang w:val="en-US" w:eastAsia="zh-CN" w:bidi="ar-SA"/>
        </w:rPr>
        <w:t>t</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a</w:t>
      </w:r>
      <w:r>
        <w:rPr>
          <w:rFonts w:hint="eastAsia" w:ascii="仿宋_GB2312" w:hAnsi="仿宋_GB2312" w:eastAsia="仿宋_GB2312" w:cs="宋体"/>
          <w:b w:val="0"/>
          <w:bCs w:val="0"/>
          <w:color w:val="000000"/>
          <w:kern w:val="2"/>
          <w:sz w:val="32"/>
          <w:szCs w:val="32"/>
          <w:lang w:val="en-US" w:eastAsia="zh-CN" w:bidi="ar-SA"/>
        </w:rPr>
        <w:t>。</w:t>
      </w:r>
    </w:p>
    <w:p>
      <w:pPr>
        <w:pStyle w:val="4"/>
        <w:pageBreakBefore w:val="0"/>
        <w:kinsoku/>
        <w:wordWrap/>
        <w:overflowPunct/>
        <w:topLinePunct w:val="0"/>
        <w:autoSpaceDE/>
        <w:autoSpaceDN/>
        <w:bidi w:val="0"/>
        <w:spacing w:line="600" w:lineRule="exact"/>
        <w:textAlignment w:val="auto"/>
        <w:rPr>
          <w:b w:val="0"/>
          <w:bCs w:val="0"/>
          <w:sz w:val="32"/>
          <w:szCs w:val="32"/>
        </w:rPr>
      </w:pPr>
      <w:bookmarkStart w:id="59" w:name="_Toc92700784"/>
      <w:r>
        <w:rPr>
          <w:rFonts w:hint="default" w:ascii="Times New Roman" w:hAnsi="Times New Roman" w:eastAsia="黑体" w:cs="Times New Roman"/>
          <w:b w:val="0"/>
          <w:bCs w:val="0"/>
          <w:sz w:val="32"/>
          <w:szCs w:val="32"/>
        </w:rPr>
        <w:t>3</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5</w:t>
      </w:r>
      <w:r>
        <w:rPr>
          <w:rFonts w:hint="eastAsia"/>
          <w:b w:val="0"/>
          <w:bCs w:val="0"/>
          <w:sz w:val="32"/>
          <w:szCs w:val="32"/>
        </w:rPr>
        <w:t>畜禽粪污资源化利用情况</w:t>
      </w:r>
      <w:bookmarkEnd w:id="59"/>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盐池县</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年全年畜禽粪污产生总量</w:t>
      </w:r>
      <w:r>
        <w:rPr>
          <w:rFonts w:hint="default" w:ascii="Times New Roman" w:hAnsi="Times New Roman" w:eastAsia="仿宋_GB2312" w:cs="Times New Roman"/>
          <w:b w:val="0"/>
          <w:bCs w:val="0"/>
          <w:color w:val="000000"/>
          <w:kern w:val="2"/>
          <w:sz w:val="32"/>
          <w:szCs w:val="32"/>
          <w:lang w:val="en-US" w:eastAsia="zh-CN" w:bidi="ar-SA"/>
        </w:rPr>
        <w:t>90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67</w:t>
      </w:r>
      <w:r>
        <w:rPr>
          <w:rFonts w:hint="eastAsia" w:ascii="仿宋_GB2312" w:hAnsi="仿宋_GB2312" w:eastAsia="仿宋_GB2312" w:cs="宋体"/>
          <w:b w:val="0"/>
          <w:bCs w:val="0"/>
          <w:color w:val="000000"/>
          <w:kern w:val="2"/>
          <w:sz w:val="32"/>
          <w:szCs w:val="32"/>
          <w:lang w:val="en-US" w:eastAsia="zh-CN" w:bidi="ar-SA"/>
        </w:rPr>
        <w:t>万吨，粪污利用总量</w:t>
      </w:r>
      <w:r>
        <w:rPr>
          <w:rFonts w:hint="default" w:ascii="Times New Roman" w:hAnsi="Times New Roman" w:eastAsia="仿宋_GB2312" w:cs="Times New Roman"/>
          <w:b w:val="0"/>
          <w:bCs w:val="0"/>
          <w:color w:val="000000"/>
          <w:kern w:val="2"/>
          <w:sz w:val="32"/>
          <w:szCs w:val="32"/>
          <w:lang w:val="en-US" w:eastAsia="zh-CN" w:bidi="ar-SA"/>
        </w:rPr>
        <w:t>88</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75</w:t>
      </w:r>
      <w:r>
        <w:rPr>
          <w:rFonts w:hint="eastAsia" w:ascii="仿宋_GB2312" w:hAnsi="仿宋_GB2312" w:eastAsia="仿宋_GB2312" w:cs="宋体"/>
          <w:b w:val="0"/>
          <w:bCs w:val="0"/>
          <w:color w:val="000000"/>
          <w:kern w:val="2"/>
          <w:sz w:val="32"/>
          <w:szCs w:val="32"/>
          <w:lang w:val="en-US" w:eastAsia="zh-CN" w:bidi="ar-SA"/>
        </w:rPr>
        <w:t>万吨（其中：规模场</w:t>
      </w:r>
      <w:r>
        <w:rPr>
          <w:rFonts w:hint="default" w:ascii="Times New Roman" w:hAnsi="Times New Roman" w:eastAsia="仿宋_GB2312" w:cs="Times New Roman"/>
          <w:b w:val="0"/>
          <w:bCs w:val="0"/>
          <w:color w:val="000000"/>
          <w:kern w:val="2"/>
          <w:sz w:val="32"/>
          <w:szCs w:val="32"/>
          <w:lang w:val="en-US" w:eastAsia="zh-CN" w:bidi="ar-SA"/>
        </w:rPr>
        <w:t>44</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69</w:t>
      </w:r>
      <w:r>
        <w:rPr>
          <w:rFonts w:hint="eastAsia" w:ascii="仿宋_GB2312" w:hAnsi="仿宋_GB2312" w:eastAsia="仿宋_GB2312" w:cs="宋体"/>
          <w:b w:val="0"/>
          <w:bCs w:val="0"/>
          <w:color w:val="000000"/>
          <w:kern w:val="2"/>
          <w:sz w:val="32"/>
          <w:szCs w:val="32"/>
          <w:lang w:val="en-US" w:eastAsia="zh-CN" w:bidi="ar-SA"/>
        </w:rPr>
        <w:t>万吨，规模以下养殖场</w:t>
      </w:r>
      <w:r>
        <w:rPr>
          <w:rFonts w:hint="default" w:ascii="Times New Roman" w:hAnsi="Times New Roman" w:eastAsia="仿宋_GB2312" w:cs="Times New Roman"/>
          <w:b w:val="0"/>
          <w:bCs w:val="0"/>
          <w:color w:val="000000"/>
          <w:kern w:val="2"/>
          <w:sz w:val="32"/>
          <w:szCs w:val="32"/>
          <w:lang w:val="en-US" w:eastAsia="zh-CN" w:bidi="ar-SA"/>
        </w:rPr>
        <w:t>44</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07</w:t>
      </w:r>
      <w:r>
        <w:rPr>
          <w:rFonts w:hint="eastAsia" w:ascii="仿宋_GB2312" w:hAnsi="仿宋_GB2312" w:eastAsia="仿宋_GB2312" w:cs="宋体"/>
          <w:b w:val="0"/>
          <w:bCs w:val="0"/>
          <w:color w:val="000000"/>
          <w:kern w:val="2"/>
          <w:sz w:val="32"/>
          <w:szCs w:val="32"/>
          <w:lang w:val="en-US" w:eastAsia="zh-CN" w:bidi="ar-SA"/>
        </w:rPr>
        <w:t>万吨），</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年全县畜禽粪污综合利用率达到</w:t>
      </w:r>
      <w:r>
        <w:rPr>
          <w:rFonts w:hint="default" w:ascii="Times New Roman" w:hAnsi="Times New Roman" w:eastAsia="仿宋_GB2312" w:cs="Times New Roman"/>
          <w:b w:val="0"/>
          <w:bCs w:val="0"/>
          <w:color w:val="000000"/>
          <w:kern w:val="2"/>
          <w:sz w:val="32"/>
          <w:szCs w:val="32"/>
          <w:lang w:val="en-US" w:eastAsia="zh-CN" w:bidi="ar-SA"/>
        </w:rPr>
        <w:t>97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9%</w:t>
      </w:r>
      <w:r>
        <w:rPr>
          <w:rFonts w:hint="eastAsia" w:ascii="仿宋_GB2312" w:hAnsi="仿宋_GB2312" w:eastAsia="仿宋_GB2312" w:cs="宋体"/>
          <w:b w:val="0"/>
          <w:bCs w:val="0"/>
          <w:color w:val="000000"/>
          <w:kern w:val="2"/>
          <w:sz w:val="32"/>
          <w:szCs w:val="32"/>
          <w:lang w:val="en-US" w:eastAsia="zh-CN" w:bidi="ar-SA"/>
        </w:rPr>
        <w:t>，高于全区的平均值（</w:t>
      </w:r>
      <w:r>
        <w:rPr>
          <w:rFonts w:hint="default" w:ascii="Times New Roman" w:hAnsi="Times New Roman" w:eastAsia="仿宋_GB2312" w:cs="Times New Roman"/>
          <w:b w:val="0"/>
          <w:bCs w:val="0"/>
          <w:color w:val="000000"/>
          <w:kern w:val="2"/>
          <w:sz w:val="32"/>
          <w:szCs w:val="32"/>
          <w:lang w:val="en-US" w:eastAsia="zh-CN" w:bidi="ar-SA"/>
        </w:rPr>
        <w:t>90%</w:t>
      </w:r>
      <w:r>
        <w:rPr>
          <w:rFonts w:hint="eastAsia" w:ascii="仿宋_GB2312" w:hAnsi="仿宋_GB2312" w:eastAsia="仿宋_GB2312" w:cs="宋体"/>
          <w:b w:val="0"/>
          <w:bCs w:val="0"/>
          <w:color w:val="000000"/>
          <w:kern w:val="2"/>
          <w:sz w:val="32"/>
          <w:szCs w:val="32"/>
          <w:lang w:val="en-US" w:eastAsia="zh-CN" w:bidi="ar-SA"/>
        </w:rPr>
        <w:t>）。盐池县粪污综合利用方式主要通过采取覆土发酵、液体粪污沤肥等方式就地就近还田和企业收购畜禽粪污加工有机肥。全县各类种植植物情况可消纳</w:t>
      </w:r>
      <w:r>
        <w:rPr>
          <w:rFonts w:hint="default" w:ascii="Times New Roman" w:hAnsi="Times New Roman" w:eastAsia="仿宋_GB2312" w:cs="Times New Roman"/>
          <w:b w:val="0"/>
          <w:bCs w:val="0"/>
          <w:color w:val="000000"/>
          <w:kern w:val="2"/>
          <w:sz w:val="32"/>
          <w:szCs w:val="32"/>
          <w:lang w:val="en-US" w:eastAsia="zh-CN" w:bidi="ar-SA"/>
        </w:rPr>
        <w:t>296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万头猪当量的粪污，而目前全县养殖猪当量为</w:t>
      </w:r>
      <w:r>
        <w:rPr>
          <w:rFonts w:hint="default" w:ascii="Times New Roman" w:hAnsi="Times New Roman" w:eastAsia="仿宋_GB2312" w:cs="Times New Roman"/>
          <w:b w:val="0"/>
          <w:bCs w:val="0"/>
          <w:color w:val="000000"/>
          <w:kern w:val="2"/>
          <w:sz w:val="32"/>
          <w:szCs w:val="32"/>
          <w:lang w:val="en-US" w:eastAsia="zh-CN" w:bidi="ar-SA"/>
        </w:rPr>
        <w:t>70</w:t>
      </w:r>
      <w:r>
        <w:rPr>
          <w:rFonts w:hint="eastAsia" w:ascii="仿宋_GB2312" w:hAnsi="仿宋_GB2312" w:eastAsia="仿宋_GB2312" w:cs="宋体"/>
          <w:b w:val="0"/>
          <w:bCs w:val="0"/>
          <w:color w:val="000000"/>
          <w:kern w:val="2"/>
          <w:sz w:val="32"/>
          <w:szCs w:val="32"/>
          <w:lang w:val="en-US" w:eastAsia="zh-CN" w:bidi="ar-SA"/>
        </w:rPr>
        <w:t>万头，畜禽养殖消纳有足够的空间。</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盐池县目前粪污处理机构有四家，分别为盐池县特奇新能源技术推广专业合作社，全年粪污收集总量</w:t>
      </w:r>
      <w:r>
        <w:rPr>
          <w:rFonts w:hint="default" w:ascii="Times New Roman" w:hAnsi="Times New Roman" w:eastAsia="仿宋_GB2312" w:cs="Times New Roman"/>
          <w:b w:val="0"/>
          <w:bCs w:val="0"/>
          <w:color w:val="000000"/>
          <w:kern w:val="2"/>
          <w:sz w:val="32"/>
          <w:szCs w:val="32"/>
          <w:lang w:val="en-US" w:eastAsia="zh-CN" w:bidi="ar-SA"/>
        </w:rPr>
        <w:t>1200t</w:t>
      </w:r>
      <w:r>
        <w:rPr>
          <w:rFonts w:hint="eastAsia" w:ascii="仿宋_GB2312" w:hAnsi="仿宋_GB2312" w:eastAsia="仿宋_GB2312" w:cs="宋体"/>
          <w:b w:val="0"/>
          <w:bCs w:val="0"/>
          <w:color w:val="000000"/>
          <w:kern w:val="2"/>
          <w:sz w:val="32"/>
          <w:szCs w:val="32"/>
          <w:lang w:val="en-US" w:eastAsia="zh-CN" w:bidi="ar-SA"/>
        </w:rPr>
        <w:t>；宁夏绿即达生态农业有限公司，全年粪污收集总量</w:t>
      </w:r>
      <w:r>
        <w:rPr>
          <w:rFonts w:hint="default" w:ascii="Times New Roman" w:hAnsi="Times New Roman" w:eastAsia="仿宋_GB2312" w:cs="Times New Roman"/>
          <w:b w:val="0"/>
          <w:bCs w:val="0"/>
          <w:color w:val="000000"/>
          <w:kern w:val="2"/>
          <w:sz w:val="32"/>
          <w:szCs w:val="32"/>
          <w:lang w:val="en-US" w:eastAsia="zh-CN" w:bidi="ar-SA"/>
        </w:rPr>
        <w:t>21800t</w:t>
      </w:r>
      <w:r>
        <w:rPr>
          <w:rFonts w:hint="eastAsia" w:ascii="仿宋_GB2312" w:hAnsi="仿宋_GB2312" w:eastAsia="仿宋_GB2312" w:cs="宋体"/>
          <w:b w:val="0"/>
          <w:bCs w:val="0"/>
          <w:color w:val="000000"/>
          <w:kern w:val="2"/>
          <w:sz w:val="32"/>
          <w:szCs w:val="32"/>
          <w:lang w:val="en-US" w:eastAsia="zh-CN" w:bidi="ar-SA"/>
        </w:rPr>
        <w:t>；宁夏绿田沃农业科技有限公司，全年粪污收集总量</w:t>
      </w:r>
      <w:r>
        <w:rPr>
          <w:rFonts w:hint="default" w:ascii="Times New Roman" w:hAnsi="Times New Roman" w:eastAsia="仿宋_GB2312" w:cs="Times New Roman"/>
          <w:b w:val="0"/>
          <w:bCs w:val="0"/>
          <w:color w:val="000000"/>
          <w:kern w:val="2"/>
          <w:sz w:val="32"/>
          <w:szCs w:val="32"/>
          <w:lang w:val="en-US" w:eastAsia="zh-CN" w:bidi="ar-SA"/>
        </w:rPr>
        <w:t>4000t</w:t>
      </w:r>
      <w:r>
        <w:rPr>
          <w:rFonts w:hint="eastAsia" w:ascii="仿宋_GB2312" w:hAnsi="仿宋_GB2312" w:eastAsia="仿宋_GB2312" w:cs="宋体"/>
          <w:b w:val="0"/>
          <w:bCs w:val="0"/>
          <w:color w:val="000000"/>
          <w:kern w:val="2"/>
          <w:sz w:val="32"/>
          <w:szCs w:val="32"/>
          <w:lang w:val="en-US" w:eastAsia="zh-CN" w:bidi="ar-SA"/>
        </w:rPr>
        <w:t>，年处理粪污总量达到</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7</w:t>
      </w:r>
      <w:r>
        <w:rPr>
          <w:rFonts w:hint="eastAsia" w:ascii="仿宋_GB2312" w:hAnsi="仿宋_GB2312" w:eastAsia="仿宋_GB2312" w:cs="宋体"/>
          <w:b w:val="0"/>
          <w:bCs w:val="0"/>
          <w:color w:val="000000"/>
          <w:kern w:val="2"/>
          <w:sz w:val="32"/>
          <w:szCs w:val="32"/>
          <w:lang w:val="en-US" w:eastAsia="zh-CN" w:bidi="ar-SA"/>
        </w:rPr>
        <w:t>万吨；以及宁夏五丰农业科技有限公司。目前盐池县粪污处理机构的处理量占粪污利用总量比例较低，对猪粪、牛粪和养殖污水的处理设施还不完善，没有实现全县粪污处理全覆盖。</w:t>
      </w:r>
    </w:p>
    <w:p>
      <w:pPr>
        <w:pStyle w:val="4"/>
        <w:pageBreakBefore w:val="0"/>
        <w:kinsoku/>
        <w:wordWrap/>
        <w:overflowPunct/>
        <w:topLinePunct w:val="0"/>
        <w:autoSpaceDE/>
        <w:autoSpaceDN/>
        <w:bidi w:val="0"/>
        <w:spacing w:line="600" w:lineRule="exact"/>
        <w:textAlignment w:val="auto"/>
        <w:rPr>
          <w:b w:val="0"/>
          <w:bCs w:val="0"/>
          <w:sz w:val="32"/>
          <w:szCs w:val="32"/>
        </w:rPr>
      </w:pPr>
      <w:bookmarkStart w:id="60" w:name="_Toc92700785"/>
      <w:r>
        <w:rPr>
          <w:rFonts w:hint="default" w:ascii="Times New Roman" w:hAnsi="Times New Roman" w:eastAsia="黑体" w:cs="Times New Roman"/>
          <w:b w:val="0"/>
          <w:bCs w:val="0"/>
          <w:sz w:val="32"/>
          <w:szCs w:val="32"/>
        </w:rPr>
        <w:t>3</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6</w:t>
      </w:r>
      <w:r>
        <w:rPr>
          <w:rFonts w:hint="eastAsia"/>
          <w:b w:val="0"/>
          <w:bCs w:val="0"/>
          <w:sz w:val="32"/>
          <w:szCs w:val="32"/>
        </w:rPr>
        <w:t>种养结合现状</w:t>
      </w:r>
      <w:bookmarkEnd w:id="60"/>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近年来，“种养结合、绿色循环”发展理念受到广泛重视，“粮改饲”工作力度显著加大，构建种养结合、粮草兼顾的新型农牧业结构已经成为推进农业结构优化调整、推进草畜产业高质量的主要举措。盐池县按照“农牧结合、草畜平衡、种养循环”的发展思路，进一步加大种植结构优化调整，加大“引草入田”力度，加强优质饲草生产基地建设，推进饲草产业规模化经营、标准化生产和产业化发展，青贮玉米、苜蓿、玉米籽粒、禾草，分别占耕地总面积的</w:t>
      </w:r>
      <w:r>
        <w:rPr>
          <w:rFonts w:hint="default" w:ascii="Times New Roman" w:hAnsi="Times New Roman" w:eastAsia="仿宋_GB2312" w:cs="Times New Roman"/>
          <w:b w:val="0"/>
          <w:bCs w:val="0"/>
          <w:color w:val="000000"/>
          <w:kern w:val="2"/>
          <w:sz w:val="32"/>
          <w:szCs w:val="32"/>
          <w:lang w:val="en-US" w:eastAsia="zh-CN" w:bidi="ar-SA"/>
        </w:rPr>
        <w:t>11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01%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31%</w:t>
      </w:r>
      <w:r>
        <w:rPr>
          <w:rFonts w:hint="eastAsia" w:ascii="仿宋_GB2312" w:hAnsi="仿宋_GB2312" w:eastAsia="仿宋_GB2312" w:cs="宋体"/>
          <w:b w:val="0"/>
          <w:bCs w:val="0"/>
          <w:color w:val="000000"/>
          <w:kern w:val="2"/>
          <w:sz w:val="32"/>
          <w:szCs w:val="32"/>
          <w:lang w:val="en-US" w:eastAsia="zh-CN" w:bidi="ar-SA"/>
        </w:rPr>
        <w:t>和</w:t>
      </w:r>
      <w:r>
        <w:rPr>
          <w:rFonts w:hint="default" w:ascii="Times New Roman" w:hAnsi="Times New Roman" w:eastAsia="仿宋_GB2312" w:cs="Times New Roman"/>
          <w:b w:val="0"/>
          <w:bCs w:val="0"/>
          <w:color w:val="000000"/>
          <w:kern w:val="2"/>
          <w:sz w:val="32"/>
          <w:szCs w:val="32"/>
          <w:lang w:val="en-US" w:eastAsia="zh-CN" w:bidi="ar-SA"/>
        </w:rPr>
        <w:t>9</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80%</w:t>
      </w:r>
      <w:r>
        <w:rPr>
          <w:rFonts w:hint="eastAsia" w:ascii="仿宋_GB2312" w:hAnsi="仿宋_GB2312" w:eastAsia="仿宋_GB2312" w:cs="宋体"/>
          <w:b w:val="0"/>
          <w:bCs w:val="0"/>
          <w:color w:val="000000"/>
          <w:kern w:val="2"/>
          <w:sz w:val="32"/>
          <w:szCs w:val="32"/>
          <w:lang w:val="en-US" w:eastAsia="zh-CN" w:bidi="ar-SA"/>
        </w:rPr>
        <w:t>，建成青（黄）贮池</w:t>
      </w:r>
      <w:r>
        <w:rPr>
          <w:rFonts w:hint="default" w:ascii="Times New Roman" w:hAnsi="Times New Roman" w:eastAsia="仿宋_GB2312" w:cs="Times New Roman"/>
          <w:b w:val="0"/>
          <w:bCs w:val="0"/>
          <w:color w:val="000000"/>
          <w:kern w:val="2"/>
          <w:sz w:val="32"/>
          <w:szCs w:val="32"/>
          <w:lang w:val="en-US" w:eastAsia="zh-CN" w:bidi="ar-SA"/>
        </w:rPr>
        <w:t>30</w:t>
      </w:r>
      <w:r>
        <w:rPr>
          <w:rFonts w:hint="eastAsia" w:ascii="仿宋_GB2312" w:hAnsi="仿宋_GB2312" w:eastAsia="仿宋_GB2312" w:cs="宋体"/>
          <w:b w:val="0"/>
          <w:bCs w:val="0"/>
          <w:color w:val="000000"/>
          <w:kern w:val="2"/>
          <w:sz w:val="32"/>
          <w:szCs w:val="32"/>
          <w:lang w:val="en-US" w:eastAsia="zh-CN" w:bidi="ar-SA"/>
        </w:rPr>
        <w:t>万立方米，年发展人工种草</w:t>
      </w:r>
      <w:r>
        <w:rPr>
          <w:rFonts w:hint="default" w:ascii="Times New Roman" w:hAnsi="Times New Roman" w:eastAsia="仿宋_GB2312" w:cs="Times New Roman"/>
          <w:b w:val="0"/>
          <w:bCs w:val="0"/>
          <w:color w:val="000000"/>
          <w:kern w:val="2"/>
          <w:sz w:val="32"/>
          <w:szCs w:val="32"/>
          <w:lang w:val="en-US" w:eastAsia="zh-CN" w:bidi="ar-SA"/>
        </w:rPr>
        <w:t>15</w:t>
      </w:r>
      <w:r>
        <w:rPr>
          <w:rFonts w:hint="eastAsia" w:ascii="仿宋_GB2312" w:hAnsi="仿宋_GB2312" w:eastAsia="仿宋_GB2312" w:cs="宋体"/>
          <w:b w:val="0"/>
          <w:bCs w:val="0"/>
          <w:color w:val="000000"/>
          <w:kern w:val="2"/>
          <w:sz w:val="32"/>
          <w:szCs w:val="32"/>
          <w:lang w:val="en-US" w:eastAsia="zh-CN" w:bidi="ar-SA"/>
        </w:rPr>
        <w:t>万亩以上，年制作青黄贮饲草料</w:t>
      </w:r>
      <w:r>
        <w:rPr>
          <w:rFonts w:hint="default" w:ascii="Times New Roman" w:hAnsi="Times New Roman" w:eastAsia="仿宋_GB2312" w:cs="Times New Roman"/>
          <w:b w:val="0"/>
          <w:bCs w:val="0"/>
          <w:color w:val="000000"/>
          <w:kern w:val="2"/>
          <w:sz w:val="32"/>
          <w:szCs w:val="32"/>
          <w:lang w:val="en-US" w:eastAsia="zh-CN" w:bidi="ar-SA"/>
        </w:rPr>
        <w:t>15</w:t>
      </w:r>
      <w:r>
        <w:rPr>
          <w:rFonts w:hint="eastAsia" w:ascii="仿宋_GB2312" w:hAnsi="仿宋_GB2312" w:eastAsia="仿宋_GB2312" w:cs="宋体"/>
          <w:b w:val="0"/>
          <w:bCs w:val="0"/>
          <w:color w:val="000000"/>
          <w:kern w:val="2"/>
          <w:sz w:val="32"/>
          <w:szCs w:val="32"/>
          <w:lang w:val="en-US" w:eastAsia="zh-CN" w:bidi="ar-SA"/>
        </w:rPr>
        <w:t>万吨以上，为盐池县畜禽养殖提供了良好的产业发展基础。</w:t>
      </w:r>
    </w:p>
    <w:p>
      <w:pPr>
        <w:pStyle w:val="31"/>
        <w:ind w:firstLine="482"/>
        <w:jc w:val="center"/>
      </w:pPr>
      <w:r>
        <w:t>表</w:t>
      </w:r>
      <w:r>
        <w:rPr>
          <w:rFonts w:hint="default" w:ascii="Times New Roman" w:hAnsi="Times New Roman" w:cs="Times New Roman"/>
        </w:rPr>
        <w:t>3</w:t>
      </w:r>
      <w:r>
        <w:t>-</w:t>
      </w:r>
      <w:r>
        <w:rPr>
          <w:rFonts w:hint="default" w:ascii="Times New Roman" w:hAnsi="Times New Roman" w:cs="Times New Roman"/>
        </w:rPr>
        <w:t>5</w:t>
      </w:r>
      <w:r>
        <w:t xml:space="preserve">  区域农作物种类及播种面积一览表</w:t>
      </w:r>
    </w:p>
    <w:tbl>
      <w:tblPr>
        <w:tblStyle w:val="1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53"/>
        <w:gridCol w:w="3527"/>
        <w:gridCol w:w="2258"/>
        <w:gridCol w:w="21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sz w:val="21"/>
                <w:szCs w:val="21"/>
                <w:lang w:eastAsia="en-US"/>
              </w:rPr>
            </w:pPr>
            <w:r>
              <w:rPr>
                <w:rFonts w:ascii="Times New Roman" w:hAnsi="Times New Roman" w:eastAsia="宋体" w:cs="Times New Roman"/>
                <w:b/>
                <w:sz w:val="21"/>
                <w:szCs w:val="21"/>
                <w:lang w:eastAsia="en-US"/>
              </w:rPr>
              <w:t>序号</w:t>
            </w:r>
          </w:p>
        </w:tc>
        <w:tc>
          <w:tcPr>
            <w:tcW w:w="1987" w:type="pct"/>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sz w:val="21"/>
                <w:szCs w:val="21"/>
                <w:lang w:eastAsia="en-US"/>
              </w:rPr>
            </w:pPr>
            <w:r>
              <w:rPr>
                <w:rFonts w:ascii="Times New Roman" w:hAnsi="Times New Roman" w:eastAsia="宋体" w:cs="Times New Roman"/>
                <w:b/>
                <w:sz w:val="21"/>
                <w:szCs w:val="21"/>
                <w:lang w:eastAsia="en-US"/>
              </w:rPr>
              <w:t>指标</w:t>
            </w:r>
          </w:p>
        </w:tc>
        <w:tc>
          <w:tcPr>
            <w:tcW w:w="2476" w:type="pct"/>
            <w:gridSpan w:val="2"/>
            <w:tcBorders>
              <w:tl2br w:val="nil"/>
              <w:tr2bl w:val="nil"/>
            </w:tcBorders>
            <w:vAlign w:val="center"/>
          </w:tcPr>
          <w:p>
            <w:pPr>
              <w:spacing w:line="240" w:lineRule="auto"/>
              <w:ind w:firstLine="0" w:firstLineChars="0"/>
              <w:jc w:val="center"/>
              <w:rPr>
                <w:rFonts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20</w:t>
            </w:r>
            <w:r>
              <w:rPr>
                <w:rFonts w:hint="default" w:ascii="Times New Roman" w:hAnsi="Times New Roman" w:eastAsia="宋体" w:cs="Times New Roman"/>
                <w:b/>
                <w:sz w:val="21"/>
                <w:szCs w:val="21"/>
              </w:rPr>
              <w:t>20</w:t>
            </w:r>
            <w:r>
              <w:rPr>
                <w:rFonts w:ascii="Times New Roman" w:hAnsi="Times New Roman" w:eastAsia="宋体" w:cs="Times New Roman"/>
                <w:b/>
                <w:sz w:val="21"/>
                <w:szCs w:val="21"/>
                <w:lang w:eastAsia="en-US"/>
              </w:rPr>
              <w:t>年现状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sz w:val="21"/>
                <w:szCs w:val="21"/>
                <w:lang w:eastAsia="en-US"/>
              </w:rPr>
            </w:pPr>
          </w:p>
        </w:tc>
        <w:tc>
          <w:tcPr>
            <w:tcW w:w="1987" w:type="pct"/>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sz w:val="21"/>
                <w:szCs w:val="21"/>
                <w:lang w:eastAsia="en-US"/>
              </w:rPr>
            </w:pPr>
          </w:p>
        </w:tc>
        <w:tc>
          <w:tcPr>
            <w:tcW w:w="1272" w:type="pct"/>
            <w:tcBorders>
              <w:tl2br w:val="nil"/>
              <w:tr2bl w:val="nil"/>
            </w:tcBorders>
            <w:vAlign w:val="center"/>
          </w:tcPr>
          <w:p>
            <w:pPr>
              <w:spacing w:line="240" w:lineRule="auto"/>
              <w:ind w:firstLine="0" w:firstLineChars="0"/>
              <w:jc w:val="center"/>
              <w:rPr>
                <w:rFonts w:ascii="Times New Roman" w:hAnsi="Times New Roman" w:eastAsia="宋体" w:cs="Times New Roman"/>
                <w:b/>
                <w:sz w:val="21"/>
                <w:szCs w:val="21"/>
                <w:lang w:eastAsia="en-US"/>
              </w:rPr>
            </w:pPr>
            <w:r>
              <w:rPr>
                <w:rFonts w:ascii="Times New Roman" w:hAnsi="Times New Roman" w:eastAsia="宋体" w:cs="Times New Roman"/>
                <w:b/>
                <w:sz w:val="21"/>
                <w:szCs w:val="21"/>
                <w:lang w:eastAsia="en-US"/>
              </w:rPr>
              <w:t>万亩</w:t>
            </w:r>
          </w:p>
        </w:tc>
        <w:tc>
          <w:tcPr>
            <w:tcW w:w="1204" w:type="pct"/>
            <w:tcBorders>
              <w:tl2br w:val="nil"/>
              <w:tr2bl w:val="nil"/>
            </w:tcBorders>
            <w:vAlign w:val="center"/>
          </w:tcPr>
          <w:p>
            <w:pPr>
              <w:spacing w:line="240" w:lineRule="auto"/>
              <w:ind w:firstLine="0" w:firstLineChars="0"/>
              <w:jc w:val="center"/>
              <w:rPr>
                <w:rFonts w:ascii="Times New Roman" w:hAnsi="Times New Roman" w:eastAsia="宋体" w:cs="Times New Roman"/>
                <w:b/>
                <w:sz w:val="21"/>
                <w:szCs w:val="21"/>
                <w:lang w:eastAsia="en-US"/>
              </w:rPr>
            </w:pPr>
            <w:r>
              <w:rPr>
                <w:rFonts w:ascii="Times New Roman" w:hAnsi="Times New Roman" w:eastAsia="宋体" w:cs="Times New Roman"/>
                <w:b/>
                <w:sz w:val="21"/>
                <w:szCs w:val="21"/>
              </w:rPr>
              <w:t>万吨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198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小麦</w:t>
            </w:r>
          </w:p>
        </w:tc>
        <w:tc>
          <w:tcPr>
            <w:tcW w:w="1272"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2</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9</w:t>
            </w:r>
          </w:p>
        </w:tc>
        <w:tc>
          <w:tcPr>
            <w:tcW w:w="1204"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7</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912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198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玉米籽粒</w:t>
            </w:r>
          </w:p>
        </w:tc>
        <w:tc>
          <w:tcPr>
            <w:tcW w:w="1272"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16</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2</w:t>
            </w:r>
          </w:p>
        </w:tc>
        <w:tc>
          <w:tcPr>
            <w:tcW w:w="1204"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5</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832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3</w:t>
            </w:r>
          </w:p>
        </w:tc>
        <w:tc>
          <w:tcPr>
            <w:tcW w:w="198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玉米青贮</w:t>
            </w:r>
          </w:p>
        </w:tc>
        <w:tc>
          <w:tcPr>
            <w:tcW w:w="1272"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17</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3</w:t>
            </w:r>
          </w:p>
        </w:tc>
        <w:tc>
          <w:tcPr>
            <w:tcW w:w="1204"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6</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228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4</w:t>
            </w:r>
          </w:p>
        </w:tc>
        <w:tc>
          <w:tcPr>
            <w:tcW w:w="198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马铃薯</w:t>
            </w:r>
          </w:p>
        </w:tc>
        <w:tc>
          <w:tcPr>
            <w:tcW w:w="1272"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12</w:t>
            </w:r>
          </w:p>
        </w:tc>
        <w:tc>
          <w:tcPr>
            <w:tcW w:w="1204"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198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大豆</w:t>
            </w:r>
          </w:p>
        </w:tc>
        <w:tc>
          <w:tcPr>
            <w:tcW w:w="1272"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1</w:t>
            </w:r>
          </w:p>
        </w:tc>
        <w:tc>
          <w:tcPr>
            <w:tcW w:w="1204"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6</w:t>
            </w:r>
          </w:p>
        </w:tc>
        <w:tc>
          <w:tcPr>
            <w:tcW w:w="1987"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其他（荞麦谷子）</w:t>
            </w:r>
          </w:p>
        </w:tc>
        <w:tc>
          <w:tcPr>
            <w:tcW w:w="1272"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59</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9</w:t>
            </w:r>
          </w:p>
        </w:tc>
        <w:tc>
          <w:tcPr>
            <w:tcW w:w="1204" w:type="pct"/>
            <w:tcBorders>
              <w:tl2br w:val="nil"/>
              <w:tr2bl w:val="nil"/>
            </w:tcBorders>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198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7</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西瓜</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2</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8</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甜瓜</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8</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9</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蔬菜</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26</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9</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苜蓿</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16</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3</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81</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11</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禾草</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15</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4</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5</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12</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中药材</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9</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13</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胡麻</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1</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2</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14</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向日葵（其他）</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3</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7" w:type="pct"/>
            <w:vAlign w:val="center"/>
          </w:tcPr>
          <w:p>
            <w:pPr>
              <w:spacing w:line="240" w:lineRule="auto"/>
              <w:ind w:firstLine="0" w:firstLineChars="0"/>
              <w:jc w:val="center"/>
              <w:rPr>
                <w:rFonts w:ascii="Times New Roman" w:hAnsi="Times New Roman" w:eastAsia="宋体" w:cs="Times New Roman"/>
                <w:bCs/>
                <w:sz w:val="21"/>
                <w:szCs w:val="21"/>
              </w:rPr>
            </w:pPr>
            <w:r>
              <w:rPr>
                <w:rFonts w:hint="default" w:ascii="Times New Roman" w:hAnsi="Times New Roman" w:eastAsia="宋体" w:cs="Times New Roman"/>
                <w:bCs/>
                <w:sz w:val="21"/>
                <w:szCs w:val="21"/>
              </w:rPr>
              <w:t>15</w:t>
            </w:r>
          </w:p>
        </w:tc>
        <w:tc>
          <w:tcPr>
            <w:tcW w:w="1987"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ascii="Times New Roman" w:hAnsi="Times New Roman" w:eastAsia="宋体" w:cs="Times New Roman"/>
                <w:bCs/>
                <w:sz w:val="21"/>
                <w:szCs w:val="21"/>
              </w:rPr>
              <w:t>其他特色作物</w:t>
            </w:r>
          </w:p>
        </w:tc>
        <w:tc>
          <w:tcPr>
            <w:tcW w:w="1272"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6</w:t>
            </w:r>
          </w:p>
        </w:tc>
        <w:tc>
          <w:tcPr>
            <w:tcW w:w="1204" w:type="pct"/>
            <w:vAlign w:val="center"/>
          </w:tcPr>
          <w:p>
            <w:pPr>
              <w:spacing w:line="240" w:lineRule="auto"/>
              <w:ind w:firstLine="0" w:firstLineChars="0"/>
              <w:jc w:val="center"/>
              <w:rPr>
                <w:rFonts w:ascii="Times New Roman" w:hAnsi="Times New Roman" w:eastAsia="宋体" w:cs="Times New Roman"/>
                <w:bCs/>
                <w:sz w:val="21"/>
                <w:szCs w:val="21"/>
                <w:lang w:eastAsia="en-US"/>
              </w:rPr>
            </w:pPr>
            <w:r>
              <w:rPr>
                <w:rFonts w:hint="default" w:ascii="Times New Roman" w:hAnsi="Times New Roman" w:eastAsia="宋体" w:cs="Times New Roman"/>
                <w:bCs/>
                <w:sz w:val="21"/>
                <w:szCs w:val="21"/>
              </w:rPr>
              <w:t>0</w:t>
            </w:r>
            <w:r>
              <w:rPr>
                <w:rFonts w:ascii="Times New Roman" w:hAnsi="Times New Roman" w:eastAsia="宋体" w:cs="Times New Roman"/>
                <w:bCs/>
                <w:sz w:val="21"/>
                <w:szCs w:val="21"/>
              </w:rPr>
              <w:t>.</w:t>
            </w:r>
            <w:r>
              <w:rPr>
                <w:rFonts w:hint="default" w:ascii="Times New Roman" w:hAnsi="Times New Roman" w:eastAsia="宋体" w:cs="Times New Roman"/>
                <w:bCs/>
                <w:sz w:val="21"/>
                <w:szCs w:val="21"/>
              </w:rPr>
              <w:t>3</w:t>
            </w:r>
          </w:p>
        </w:tc>
      </w:tr>
    </w:tbl>
    <w:p>
      <w:pPr>
        <w:tabs>
          <w:tab w:val="left" w:pos="1252"/>
          <w:tab w:val="left" w:pos="2715"/>
        </w:tabs>
        <w:ind w:firstLine="560"/>
        <w:rPr>
          <w:rFonts w:ascii="Times New Roman" w:hAnsi="Times New Roman" w:eastAsia="仿宋" w:cs="Times New Roman"/>
          <w:lang w:val="zh-CN" w:bidi="zh-CN"/>
        </w:rPr>
      </w:pPr>
    </w:p>
    <w:p>
      <w:pPr>
        <w:pStyle w:val="4"/>
        <w:pageBreakBefore w:val="0"/>
        <w:widowControl w:val="0"/>
        <w:kinsoku/>
        <w:wordWrap/>
        <w:overflowPunct/>
        <w:topLinePunct w:val="0"/>
        <w:autoSpaceDE/>
        <w:autoSpaceDN/>
        <w:bidi w:val="0"/>
        <w:spacing w:line="600" w:lineRule="exact"/>
        <w:textAlignment w:val="auto"/>
        <w:rPr>
          <w:b w:val="0"/>
          <w:bCs w:val="0"/>
          <w:sz w:val="32"/>
          <w:szCs w:val="32"/>
        </w:rPr>
      </w:pPr>
      <w:bookmarkStart w:id="61" w:name="_Toc92700786"/>
      <w:r>
        <w:rPr>
          <w:rFonts w:hint="default" w:ascii="Times New Roman" w:hAnsi="Times New Roman" w:eastAsia="黑体" w:cs="Times New Roman"/>
          <w:b w:val="0"/>
          <w:bCs w:val="0"/>
          <w:sz w:val="32"/>
          <w:szCs w:val="32"/>
        </w:rPr>
        <w:t>3</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7</w:t>
      </w:r>
      <w:r>
        <w:rPr>
          <w:rFonts w:hint="eastAsia"/>
          <w:b w:val="0"/>
          <w:bCs w:val="0"/>
          <w:sz w:val="32"/>
          <w:szCs w:val="32"/>
        </w:rPr>
        <w:t>禁养区划定</w:t>
      </w:r>
      <w:bookmarkEnd w:id="61"/>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目前，盐池县已划定畜禽养殖禁养区面积</w:t>
      </w:r>
      <w:r>
        <w:rPr>
          <w:rFonts w:hint="default" w:ascii="Times New Roman" w:hAnsi="Times New Roman" w:eastAsia="仿宋_GB2312" w:cs="Times New Roman"/>
          <w:b w:val="0"/>
          <w:bCs w:val="0"/>
          <w:color w:val="000000"/>
          <w:kern w:val="2"/>
          <w:sz w:val="32"/>
          <w:szCs w:val="32"/>
          <w:lang w:val="en-US" w:eastAsia="zh-CN" w:bidi="ar-SA"/>
        </w:rPr>
        <w:t>558</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9324</w:t>
      </w:r>
      <w:r>
        <w:rPr>
          <w:rFonts w:hint="eastAsia" w:ascii="仿宋_GB2312" w:hAnsi="仿宋_GB2312" w:eastAsia="仿宋_GB2312" w:cs="宋体"/>
          <w:b w:val="0"/>
          <w:bCs w:val="0"/>
          <w:color w:val="000000"/>
          <w:kern w:val="2"/>
          <w:sz w:val="32"/>
          <w:szCs w:val="32"/>
          <w:lang w:val="en-US" w:eastAsia="zh-CN" w:bidi="ar-SA"/>
        </w:rPr>
        <w:t>平方公里，包括饮用水源地保护区</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处、自然保护区</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处和城镇居民区和文化教育科学研究区</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处。其中骆驼井水源地保护区划定面积</w:t>
      </w:r>
      <w:r>
        <w:rPr>
          <w:rFonts w:hint="default" w:ascii="Times New Roman" w:hAnsi="Times New Roman" w:eastAsia="仿宋_GB2312" w:cs="Times New Roman"/>
          <w:b w:val="0"/>
          <w:bCs w:val="0"/>
          <w:color w:val="000000"/>
          <w:kern w:val="2"/>
          <w:sz w:val="32"/>
          <w:szCs w:val="32"/>
          <w:lang w:val="en-US" w:eastAsia="zh-CN" w:bidi="ar-SA"/>
        </w:rPr>
        <w:t>36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45</w:t>
      </w:r>
      <w:r>
        <w:rPr>
          <w:rFonts w:hint="eastAsia" w:ascii="仿宋_GB2312" w:hAnsi="仿宋_GB2312" w:eastAsia="仿宋_GB2312" w:cs="宋体"/>
          <w:b w:val="0"/>
          <w:bCs w:val="0"/>
          <w:color w:val="000000"/>
          <w:kern w:val="2"/>
          <w:sz w:val="32"/>
          <w:szCs w:val="32"/>
          <w:lang w:val="en-US" w:eastAsia="zh-CN" w:bidi="ar-SA"/>
        </w:rPr>
        <w:t>平方公里，刘家沟水库水源地划定面积</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7424</w:t>
      </w:r>
      <w:r>
        <w:rPr>
          <w:rFonts w:hint="eastAsia" w:ascii="仿宋_GB2312" w:hAnsi="仿宋_GB2312" w:eastAsia="仿宋_GB2312" w:cs="宋体"/>
          <w:b w:val="0"/>
          <w:bCs w:val="0"/>
          <w:color w:val="000000"/>
          <w:kern w:val="2"/>
          <w:sz w:val="32"/>
          <w:szCs w:val="32"/>
          <w:lang w:val="en-US" w:eastAsia="zh-CN" w:bidi="ar-SA"/>
        </w:rPr>
        <w:t>平方公里；宁夏哈巴湖国家级自然保护区，划定面积</w:t>
      </w:r>
      <w:r>
        <w:rPr>
          <w:rFonts w:hint="default" w:ascii="Times New Roman" w:hAnsi="Times New Roman" w:eastAsia="仿宋_GB2312" w:cs="Times New Roman"/>
          <w:b w:val="0"/>
          <w:bCs w:val="0"/>
          <w:color w:val="000000"/>
          <w:kern w:val="2"/>
          <w:sz w:val="32"/>
          <w:szCs w:val="32"/>
          <w:lang w:val="en-US" w:eastAsia="zh-CN" w:bidi="ar-SA"/>
        </w:rPr>
        <w:t>526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平方公里；县城居民区划定面积</w:t>
      </w:r>
      <w:r>
        <w:rPr>
          <w:rFonts w:hint="default" w:ascii="Times New Roman" w:hAnsi="Times New Roman" w:eastAsia="仿宋_GB2312" w:cs="Times New Roman"/>
          <w:b w:val="0"/>
          <w:bCs w:val="0"/>
          <w:color w:val="000000"/>
          <w:kern w:val="2"/>
          <w:sz w:val="32"/>
          <w:szCs w:val="32"/>
          <w:lang w:val="en-US" w:eastAsia="zh-CN" w:bidi="ar-SA"/>
        </w:rPr>
        <w:t>14</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平方公里，乡镇文化政治中心划定面积分别为：大水坑镇</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17</w:t>
      </w:r>
      <w:r>
        <w:rPr>
          <w:rFonts w:hint="eastAsia" w:ascii="仿宋_GB2312" w:hAnsi="仿宋_GB2312" w:eastAsia="仿宋_GB2312" w:cs="宋体"/>
          <w:b w:val="0"/>
          <w:bCs w:val="0"/>
          <w:color w:val="000000"/>
          <w:kern w:val="2"/>
          <w:sz w:val="32"/>
          <w:szCs w:val="32"/>
          <w:lang w:val="en-US" w:eastAsia="zh-CN" w:bidi="ar-SA"/>
        </w:rPr>
        <w:t>平方公里、惠安堡镇</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49</w:t>
      </w:r>
      <w:r>
        <w:rPr>
          <w:rFonts w:hint="eastAsia" w:ascii="仿宋_GB2312" w:hAnsi="仿宋_GB2312" w:eastAsia="仿宋_GB2312" w:cs="宋体"/>
          <w:b w:val="0"/>
          <w:bCs w:val="0"/>
          <w:color w:val="000000"/>
          <w:kern w:val="2"/>
          <w:sz w:val="32"/>
          <w:szCs w:val="32"/>
          <w:lang w:val="en-US" w:eastAsia="zh-CN" w:bidi="ar-SA"/>
        </w:rPr>
        <w:t>平方公里、高沙窝镇</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78</w:t>
      </w:r>
      <w:r>
        <w:rPr>
          <w:rFonts w:hint="eastAsia" w:ascii="仿宋_GB2312" w:hAnsi="仿宋_GB2312" w:eastAsia="仿宋_GB2312" w:cs="宋体"/>
          <w:b w:val="0"/>
          <w:bCs w:val="0"/>
          <w:color w:val="000000"/>
          <w:kern w:val="2"/>
          <w:sz w:val="32"/>
          <w:szCs w:val="32"/>
          <w:lang w:val="en-US" w:eastAsia="zh-CN" w:bidi="ar-SA"/>
        </w:rPr>
        <w:t>平方公里、冯记沟乡</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平方公里、青山乡</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34</w:t>
      </w:r>
      <w:r>
        <w:rPr>
          <w:rFonts w:hint="eastAsia" w:ascii="仿宋_GB2312" w:hAnsi="仿宋_GB2312" w:eastAsia="仿宋_GB2312" w:cs="宋体"/>
          <w:b w:val="0"/>
          <w:bCs w:val="0"/>
          <w:color w:val="000000"/>
          <w:kern w:val="2"/>
          <w:sz w:val="32"/>
          <w:szCs w:val="32"/>
          <w:lang w:val="en-US" w:eastAsia="zh-CN" w:bidi="ar-SA"/>
        </w:rPr>
        <w:t>平方公里、王乐井乡</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21</w:t>
      </w:r>
      <w:r>
        <w:rPr>
          <w:rFonts w:hint="eastAsia" w:ascii="仿宋_GB2312" w:hAnsi="仿宋_GB2312" w:eastAsia="仿宋_GB2312" w:cs="宋体"/>
          <w:b w:val="0"/>
          <w:bCs w:val="0"/>
          <w:color w:val="000000"/>
          <w:kern w:val="2"/>
          <w:sz w:val="32"/>
          <w:szCs w:val="32"/>
          <w:lang w:val="en-US" w:eastAsia="zh-CN" w:bidi="ar-SA"/>
        </w:rPr>
        <w:t>平方公里、麻黄山乡</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12</w:t>
      </w:r>
      <w:r>
        <w:rPr>
          <w:rFonts w:hint="eastAsia" w:ascii="仿宋_GB2312" w:hAnsi="仿宋_GB2312" w:eastAsia="仿宋_GB2312" w:cs="宋体"/>
          <w:b w:val="0"/>
          <w:bCs w:val="0"/>
          <w:color w:val="000000"/>
          <w:kern w:val="2"/>
          <w:sz w:val="32"/>
          <w:szCs w:val="32"/>
          <w:lang w:val="en-US" w:eastAsia="zh-CN" w:bidi="ar-SA"/>
        </w:rPr>
        <w:t>平方公里，总面积</w:t>
      </w:r>
      <w:r>
        <w:rPr>
          <w:rFonts w:hint="default" w:ascii="Times New Roman" w:hAnsi="Times New Roman" w:eastAsia="仿宋_GB2312" w:cs="Times New Roman"/>
          <w:b w:val="0"/>
          <w:bCs w:val="0"/>
          <w:color w:val="000000"/>
          <w:kern w:val="2"/>
          <w:sz w:val="32"/>
          <w:szCs w:val="32"/>
          <w:lang w:val="en-US" w:eastAsia="zh-CN" w:bidi="ar-SA"/>
        </w:rPr>
        <w:t>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51</w:t>
      </w:r>
      <w:r>
        <w:rPr>
          <w:rFonts w:hint="eastAsia" w:ascii="仿宋_GB2312" w:hAnsi="仿宋_GB2312" w:eastAsia="仿宋_GB2312" w:cs="宋体"/>
          <w:b w:val="0"/>
          <w:bCs w:val="0"/>
          <w:color w:val="000000"/>
          <w:kern w:val="2"/>
          <w:sz w:val="32"/>
          <w:szCs w:val="32"/>
          <w:lang w:val="en-US" w:eastAsia="zh-CN" w:bidi="ar-SA"/>
        </w:rPr>
        <w:t>平方公里。</w:t>
      </w:r>
    </w:p>
    <w:p>
      <w:pPr>
        <w:pStyle w:val="4"/>
        <w:pageBreakBefore w:val="0"/>
        <w:widowControl w:val="0"/>
        <w:kinsoku/>
        <w:wordWrap/>
        <w:overflowPunct/>
        <w:topLinePunct w:val="0"/>
        <w:autoSpaceDE/>
        <w:autoSpaceDN/>
        <w:bidi w:val="0"/>
        <w:spacing w:line="600" w:lineRule="exact"/>
        <w:textAlignment w:val="auto"/>
        <w:rPr>
          <w:rFonts w:hint="eastAsia"/>
          <w:b w:val="0"/>
          <w:bCs w:val="0"/>
          <w:sz w:val="32"/>
          <w:szCs w:val="32"/>
        </w:rPr>
      </w:pPr>
      <w:bookmarkStart w:id="62" w:name="_Toc92700787"/>
      <w:r>
        <w:rPr>
          <w:rFonts w:hint="default" w:ascii="Times New Roman" w:hAnsi="Times New Roman" w:eastAsia="黑体" w:cs="Times New Roman"/>
          <w:b w:val="0"/>
          <w:bCs w:val="0"/>
          <w:sz w:val="32"/>
          <w:szCs w:val="32"/>
        </w:rPr>
        <w:t>3</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8</w:t>
      </w:r>
      <w:r>
        <w:rPr>
          <w:rFonts w:hint="eastAsia"/>
          <w:b w:val="0"/>
          <w:bCs w:val="0"/>
          <w:sz w:val="32"/>
          <w:szCs w:val="32"/>
        </w:rPr>
        <w:t>存在问题</w:t>
      </w:r>
      <w:bookmarkEnd w:id="62"/>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粪污收集不全面。近年来，盐池县粪污第三方处理机构为收集处理畜禽粪污、推广有机肥、沼肥，提高粪污综合利用率、降低化肥的施用量等方面做出了积极的贡献，解决了养殖密集区的粪污污染问题。但是盐池县地域面积大，养殖分散，第三方机构对养殖户粪污全面收集难度较大，不在灌区的养猪户，污水沉淀后浓度高烧苗，难以自耕地肥水利用，只能拉运至灌区利用，成本较高，导致部分小规模养殖场的粪污未能被收集集中处理。</w:t>
      </w:r>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污染治理工艺设施尚需完善。规模化猪场大多数都采取干清粪方式清理养殖粪便，但仍有部分散户采用水冲粪方式，污染物排放量大，资源化利用不充分等问题。部分养殖户虽已自建沼气池或厌氧池，但仍存在粪污露天堆放、资源化利用不充分的现象，总体上也缺乏规划与生态治理措施，对周围的沟、渠、塘、库仍造成严重的污染问题。</w:t>
      </w:r>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部分养殖场选址不合理。盐池县还存在养殖户较多，生猪存栏数量大的自然村，养殖环境差，人畜未分离。规模化畜禽养殖场的选址国家有明确规定，但哈巴湖自然保护区在划定范围时将原住村庄划入保护区内，致使部分非规模化养殖场位于自然保护区等禁养区内。有些养殖场原来远离城镇和居住区，但随着城镇开发建设，现今又相邻城镇或居住区，有的养殖场随着时间的推移，不断扩大规模，其产生的污染对周边的影响也相应扩大。</w:t>
      </w:r>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）病死畜禽无害化处理设施不健全。目前盐池县尚未有集中的病死畜禽无害化处理机构，病死畜禽拉运至其他县（区）进行处理成本较高，病死畜禽多通过焚烧、深埋等方式处置，对局部生态环境有显著影响。</w:t>
      </w:r>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5</w:t>
      </w:r>
      <w:r>
        <w:rPr>
          <w:rFonts w:hint="eastAsia" w:ascii="仿宋_GB2312" w:hAnsi="仿宋_GB2312" w:eastAsia="仿宋_GB2312" w:cs="宋体"/>
          <w:b w:val="0"/>
          <w:bCs w:val="0"/>
          <w:color w:val="000000"/>
          <w:kern w:val="2"/>
          <w:sz w:val="32"/>
          <w:szCs w:val="32"/>
          <w:lang w:val="en-US" w:eastAsia="zh-CN" w:bidi="ar-SA"/>
        </w:rPr>
        <w:t>）政策支持不配套，缺乏相应制度和标准。目前国家支持主要体现在前段的投资补助，方式单一，且存在较大的资金缺口，沼气等持续运行项目在原料处理费用、终端产品补贴、沼气保障收购等环节政策空白。缺乏有机肥生产、使用方面的政策扶持和国家标准，有机肥无力与化肥竞争。缺少畜禽粪便强制性资源化处理制度，导致畜禽粪便未经无害化、资源化处理，直接转让给生产经营主体或直接用于农业种植。</w:t>
      </w:r>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sectPr>
          <w:footerReference r:id="rId8" w:type="default"/>
          <w:pgSz w:w="11906" w:h="16838"/>
          <w:pgMar w:top="1417" w:right="1474" w:bottom="1417" w:left="1587" w:header="851" w:footer="992" w:gutter="0"/>
          <w:pgNumType w:fmt="decimal" w:start="1"/>
          <w:cols w:space="0" w:num="1"/>
          <w:rtlGutter w:val="0"/>
          <w:docGrid w:type="lines" w:linePitch="389" w:charSpace="0"/>
        </w:sectPr>
      </w:pPr>
    </w:p>
    <w:p>
      <w:pPr>
        <w:pStyle w:val="3"/>
        <w:pageBreakBefore w:val="0"/>
        <w:widowControl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63" w:name="_Toc92700788"/>
      <w:r>
        <w:rPr>
          <w:rFonts w:hint="eastAsia" w:ascii="方正小标宋简体" w:hAnsi="方正小标宋简体" w:eastAsia="方正小标宋简体" w:cs="方正小标宋简体"/>
          <w:b w:val="0"/>
          <w:bCs w:val="0"/>
          <w:sz w:val="44"/>
          <w:szCs w:val="44"/>
        </w:rPr>
        <w:t>第四章 规划目标</w:t>
      </w:r>
      <w:bookmarkEnd w:id="63"/>
    </w:p>
    <w:p>
      <w:pPr>
        <w:pStyle w:val="4"/>
        <w:pageBreakBefore w:val="0"/>
        <w:widowControl w:val="0"/>
        <w:kinsoku/>
        <w:wordWrap/>
        <w:overflowPunct/>
        <w:topLinePunct w:val="0"/>
        <w:autoSpaceDE/>
        <w:autoSpaceDN/>
        <w:bidi w:val="0"/>
        <w:spacing w:line="600" w:lineRule="exact"/>
        <w:textAlignment w:val="auto"/>
        <w:rPr>
          <w:b w:val="0"/>
          <w:bCs w:val="0"/>
          <w:sz w:val="32"/>
          <w:szCs w:val="32"/>
        </w:rPr>
      </w:pPr>
      <w:bookmarkStart w:id="64" w:name="_Toc92700789"/>
      <w:r>
        <w:rPr>
          <w:rFonts w:hint="default" w:ascii="Times New Roman" w:hAnsi="Times New Roman" w:eastAsia="黑体" w:cs="Times New Roman"/>
          <w:b w:val="0"/>
          <w:bCs w:val="0"/>
          <w:sz w:val="32"/>
          <w:szCs w:val="32"/>
        </w:rPr>
        <w:t>4</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1</w:t>
      </w:r>
      <w:r>
        <w:rPr>
          <w:rFonts w:hint="eastAsia"/>
          <w:b w:val="0"/>
          <w:bCs w:val="0"/>
          <w:sz w:val="32"/>
          <w:szCs w:val="32"/>
        </w:rPr>
        <w:t>规划目标</w:t>
      </w:r>
      <w:bookmarkEnd w:id="64"/>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加强养殖分区管控，落实全县禁养区的划定方案和规范化管理要求。加强规模化养殖污染治理，规模养殖场全面推行粪污资源化利用的减排模式，支持规模养殖场和第三方建设粪污处理利用设施，实现畜禽规模化养殖场粪污收集处理设施全覆盖，保障氨氮、化学需氧量等污染物符合市、县减排要求。规范规模化以下养殖场户的环保管理，明确监管职能和管控要求。推进规模以下养殖户畜禽粪便污水综合治理和利用，推广以种养循环为重点的畜禽粪污综合利用模式。优化畜禽养殖布局，推广有机肥应用，促进养殖业转型升级。</w:t>
      </w:r>
    </w:p>
    <w:p>
      <w:pPr>
        <w:pStyle w:val="31"/>
        <w:ind w:firstLine="482"/>
        <w:jc w:val="center"/>
      </w:pPr>
      <w:r>
        <w:t>表</w:t>
      </w:r>
      <w:r>
        <w:rPr>
          <w:rFonts w:hint="default" w:ascii="Times New Roman" w:hAnsi="Times New Roman" w:cs="Times New Roman"/>
        </w:rPr>
        <w:t>4</w:t>
      </w:r>
      <w:r>
        <w:t>-</w:t>
      </w:r>
      <w:r>
        <w:rPr>
          <w:rFonts w:hint="default" w:ascii="Times New Roman" w:hAnsi="Times New Roman" w:cs="Times New Roman"/>
        </w:rPr>
        <w:t>1</w:t>
      </w:r>
      <w:r>
        <w:t xml:space="preserve"> 盐池县畜禽污染防治指标表</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7"/>
        <w:gridCol w:w="1273"/>
        <w:gridCol w:w="1838"/>
        <w:gridCol w:w="2969"/>
        <w:gridCol w:w="10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27" w:type="dxa"/>
            <w:vAlign w:val="center"/>
          </w:tcPr>
          <w:p>
            <w:pPr>
              <w:pStyle w:val="29"/>
              <w:rPr>
                <w:b/>
                <w:bCs w:val="0"/>
              </w:rPr>
            </w:pPr>
            <w:r>
              <w:rPr>
                <w:b/>
                <w:bCs w:val="0"/>
              </w:rPr>
              <w:t>序号</w:t>
            </w:r>
          </w:p>
        </w:tc>
        <w:tc>
          <w:tcPr>
            <w:tcW w:w="3111" w:type="dxa"/>
            <w:gridSpan w:val="2"/>
            <w:vAlign w:val="center"/>
          </w:tcPr>
          <w:p>
            <w:pPr>
              <w:pStyle w:val="29"/>
              <w:rPr>
                <w:b/>
                <w:bCs w:val="0"/>
              </w:rPr>
            </w:pPr>
            <w:r>
              <w:rPr>
                <w:b/>
                <w:bCs w:val="0"/>
              </w:rPr>
              <w:t>环境目标</w:t>
            </w:r>
          </w:p>
        </w:tc>
        <w:tc>
          <w:tcPr>
            <w:tcW w:w="2969" w:type="dxa"/>
            <w:vAlign w:val="center"/>
          </w:tcPr>
          <w:p>
            <w:pPr>
              <w:pStyle w:val="29"/>
              <w:rPr>
                <w:b/>
                <w:bCs w:val="0"/>
              </w:rPr>
            </w:pPr>
            <w:r>
              <w:rPr>
                <w:b/>
                <w:bCs w:val="0"/>
              </w:rPr>
              <w:t>评价指标</w:t>
            </w:r>
          </w:p>
        </w:tc>
        <w:tc>
          <w:tcPr>
            <w:tcW w:w="1069" w:type="dxa"/>
            <w:vAlign w:val="center"/>
          </w:tcPr>
          <w:p>
            <w:pPr>
              <w:pStyle w:val="29"/>
              <w:rPr>
                <w:b/>
                <w:bCs w:val="0"/>
              </w:rPr>
            </w:pPr>
            <w:r>
              <w:rPr>
                <w:b/>
                <w:bCs w:val="0"/>
              </w:rPr>
              <w:t>目标值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trPr>
        <w:tc>
          <w:tcPr>
            <w:tcW w:w="1127" w:type="dxa"/>
            <w:vMerge w:val="restart"/>
            <w:vAlign w:val="center"/>
          </w:tcPr>
          <w:p>
            <w:pPr>
              <w:pStyle w:val="29"/>
            </w:pPr>
            <w:r>
              <w:rPr>
                <w:rFonts w:hint="default" w:ascii="Times New Roman" w:hAnsi="Times New Roman" w:cs="Times New Roman"/>
              </w:rPr>
              <w:t>1</w:t>
            </w:r>
          </w:p>
        </w:tc>
        <w:tc>
          <w:tcPr>
            <w:tcW w:w="1273" w:type="dxa"/>
            <w:vMerge w:val="restart"/>
            <w:vAlign w:val="center"/>
          </w:tcPr>
          <w:p>
            <w:pPr>
              <w:pStyle w:val="29"/>
            </w:pPr>
            <w:r>
              <w:t>资源利用</w:t>
            </w:r>
          </w:p>
        </w:tc>
        <w:tc>
          <w:tcPr>
            <w:tcW w:w="1838" w:type="dxa"/>
            <w:vAlign w:val="center"/>
          </w:tcPr>
          <w:p>
            <w:pPr>
              <w:pStyle w:val="29"/>
            </w:pPr>
            <w:r>
              <w:t>高效使用资源能源</w:t>
            </w:r>
          </w:p>
        </w:tc>
        <w:tc>
          <w:tcPr>
            <w:tcW w:w="2969" w:type="dxa"/>
            <w:vAlign w:val="center"/>
          </w:tcPr>
          <w:p>
            <w:pPr>
              <w:pStyle w:val="29"/>
            </w:pPr>
            <w:r>
              <w:t>畜禽粪污综合利用率（</w:t>
            </w:r>
            <w:r>
              <w:rPr>
                <w:rFonts w:hint="default" w:ascii="Times New Roman" w:hAnsi="Times New Roman" w:cs="Times New Roman"/>
                <w:sz w:val="32"/>
                <w:szCs w:val="32"/>
              </w:rPr>
              <w:t>%</w:t>
            </w:r>
            <w:r>
              <w:t>）</w:t>
            </w:r>
          </w:p>
        </w:tc>
        <w:tc>
          <w:tcPr>
            <w:tcW w:w="1069" w:type="dxa"/>
            <w:vAlign w:val="center"/>
          </w:tcPr>
          <w:p>
            <w:pPr>
              <w:pStyle w:val="29"/>
            </w:pPr>
            <w:r>
              <w:rPr>
                <w:rFonts w:hint="eastAsia"/>
              </w:rPr>
              <w:t>≥</w:t>
            </w:r>
            <w:r>
              <w:rPr>
                <w:rFonts w:hint="default" w:ascii="Times New Roman" w:hAnsi="Times New Roman" w:cs="Times New Roman"/>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27" w:type="dxa"/>
            <w:vMerge w:val="continue"/>
            <w:vAlign w:val="center"/>
          </w:tcPr>
          <w:p>
            <w:pPr>
              <w:pStyle w:val="29"/>
            </w:pPr>
          </w:p>
        </w:tc>
        <w:tc>
          <w:tcPr>
            <w:tcW w:w="1273" w:type="dxa"/>
            <w:vMerge w:val="continue"/>
            <w:vAlign w:val="center"/>
          </w:tcPr>
          <w:p>
            <w:pPr>
              <w:pStyle w:val="29"/>
            </w:pPr>
          </w:p>
        </w:tc>
        <w:tc>
          <w:tcPr>
            <w:tcW w:w="1838" w:type="dxa"/>
            <w:vAlign w:val="center"/>
          </w:tcPr>
          <w:p>
            <w:pPr>
              <w:pStyle w:val="29"/>
            </w:pPr>
            <w:r>
              <w:rPr>
                <w:rFonts w:hint="eastAsia"/>
              </w:rPr>
              <w:t>有机肥利用</w:t>
            </w:r>
          </w:p>
        </w:tc>
        <w:tc>
          <w:tcPr>
            <w:tcW w:w="2969" w:type="dxa"/>
            <w:vAlign w:val="center"/>
          </w:tcPr>
          <w:p>
            <w:pPr>
              <w:pStyle w:val="29"/>
            </w:pPr>
            <w:r>
              <w:rPr>
                <w:rFonts w:hint="eastAsia"/>
              </w:rPr>
              <w:t>商品有机肥施用比例</w:t>
            </w:r>
            <w:r>
              <w:t>（</w:t>
            </w:r>
            <w:r>
              <w:rPr>
                <w:rFonts w:hint="default" w:ascii="Times New Roman" w:hAnsi="Times New Roman" w:cs="Times New Roman"/>
                <w:sz w:val="32"/>
                <w:szCs w:val="32"/>
              </w:rPr>
              <w:t>%</w:t>
            </w:r>
            <w:r>
              <w:t>）</w:t>
            </w:r>
          </w:p>
        </w:tc>
        <w:tc>
          <w:tcPr>
            <w:tcW w:w="1069" w:type="dxa"/>
            <w:vAlign w:val="center"/>
          </w:tcPr>
          <w:p>
            <w:pPr>
              <w:pStyle w:val="29"/>
            </w:pPr>
            <w:r>
              <w:rPr>
                <w:rFonts w:hint="default" w:ascii="Times New Roman" w:hAnsi="Times New Roman" w:cs="Times New Roma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trPr>
        <w:tc>
          <w:tcPr>
            <w:tcW w:w="1127" w:type="dxa"/>
            <w:vMerge w:val="restart"/>
            <w:vAlign w:val="center"/>
          </w:tcPr>
          <w:p>
            <w:pPr>
              <w:pStyle w:val="29"/>
            </w:pPr>
            <w:r>
              <w:rPr>
                <w:rFonts w:hint="default" w:ascii="Times New Roman" w:hAnsi="Times New Roman" w:cs="Times New Roman"/>
              </w:rPr>
              <w:t>2</w:t>
            </w:r>
          </w:p>
        </w:tc>
        <w:tc>
          <w:tcPr>
            <w:tcW w:w="1273" w:type="dxa"/>
            <w:vMerge w:val="restart"/>
            <w:vAlign w:val="center"/>
          </w:tcPr>
          <w:p>
            <w:pPr>
              <w:pStyle w:val="29"/>
            </w:pPr>
            <w:r>
              <w:t>环保设施建设与污染控制</w:t>
            </w:r>
          </w:p>
        </w:tc>
        <w:tc>
          <w:tcPr>
            <w:tcW w:w="1838" w:type="dxa"/>
            <w:vAlign w:val="center"/>
          </w:tcPr>
          <w:p>
            <w:pPr>
              <w:pStyle w:val="29"/>
            </w:pPr>
            <w:r>
              <w:t>污废水有效处理</w:t>
            </w:r>
          </w:p>
        </w:tc>
        <w:tc>
          <w:tcPr>
            <w:tcW w:w="2969" w:type="dxa"/>
            <w:vAlign w:val="center"/>
          </w:tcPr>
          <w:p>
            <w:pPr>
              <w:pStyle w:val="29"/>
            </w:pPr>
            <w:r>
              <w:t>外排废水达标率（</w:t>
            </w:r>
            <w:r>
              <w:rPr>
                <w:rFonts w:hint="default" w:ascii="Times New Roman" w:hAnsi="Times New Roman" w:cs="Times New Roman"/>
                <w:sz w:val="32"/>
                <w:szCs w:val="32"/>
              </w:rPr>
              <w:t>%</w:t>
            </w:r>
            <w:r>
              <w:t>）</w:t>
            </w:r>
          </w:p>
        </w:tc>
        <w:tc>
          <w:tcPr>
            <w:tcW w:w="1069" w:type="dxa"/>
            <w:vAlign w:val="center"/>
          </w:tcPr>
          <w:p>
            <w:pPr>
              <w:pStyle w:val="29"/>
            </w:pPr>
            <w:r>
              <w:rPr>
                <w:rFonts w:hint="default" w:ascii="Times New Roman" w:hAnsi="Times New Roman" w:cs="Times New Roma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27" w:type="dxa"/>
            <w:vMerge w:val="continue"/>
            <w:vAlign w:val="center"/>
          </w:tcPr>
          <w:p>
            <w:pPr>
              <w:pStyle w:val="29"/>
            </w:pPr>
          </w:p>
        </w:tc>
        <w:tc>
          <w:tcPr>
            <w:tcW w:w="1273" w:type="dxa"/>
            <w:vMerge w:val="continue"/>
            <w:vAlign w:val="center"/>
          </w:tcPr>
          <w:p>
            <w:pPr>
              <w:pStyle w:val="29"/>
            </w:pPr>
          </w:p>
        </w:tc>
        <w:tc>
          <w:tcPr>
            <w:tcW w:w="1838" w:type="dxa"/>
            <w:vMerge w:val="restart"/>
            <w:vAlign w:val="center"/>
          </w:tcPr>
          <w:p>
            <w:pPr>
              <w:pStyle w:val="29"/>
            </w:pPr>
            <w:r>
              <w:t>固废规范安全处置</w:t>
            </w:r>
          </w:p>
        </w:tc>
        <w:tc>
          <w:tcPr>
            <w:tcW w:w="2969" w:type="dxa"/>
            <w:vAlign w:val="center"/>
          </w:tcPr>
          <w:p>
            <w:pPr>
              <w:pStyle w:val="29"/>
            </w:pPr>
            <w:r>
              <w:t>病死畜禽无害化处理率（</w:t>
            </w:r>
            <w:r>
              <w:rPr>
                <w:rFonts w:hint="default" w:ascii="Times New Roman" w:hAnsi="Times New Roman" w:cs="Times New Roman"/>
                <w:sz w:val="32"/>
                <w:szCs w:val="32"/>
              </w:rPr>
              <w:t>%</w:t>
            </w:r>
            <w:r>
              <w:t>）</w:t>
            </w:r>
          </w:p>
        </w:tc>
        <w:tc>
          <w:tcPr>
            <w:tcW w:w="1069" w:type="dxa"/>
            <w:vAlign w:val="center"/>
          </w:tcPr>
          <w:p>
            <w:pPr>
              <w:pStyle w:val="29"/>
            </w:pPr>
            <w:r>
              <w:rPr>
                <w:rFonts w:hint="default" w:ascii="Times New Roman" w:hAnsi="Times New Roman" w:cs="Times New Roma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127" w:type="dxa"/>
            <w:vMerge w:val="continue"/>
            <w:vAlign w:val="center"/>
          </w:tcPr>
          <w:p>
            <w:pPr>
              <w:pStyle w:val="29"/>
            </w:pPr>
          </w:p>
        </w:tc>
        <w:tc>
          <w:tcPr>
            <w:tcW w:w="1273" w:type="dxa"/>
            <w:vMerge w:val="continue"/>
            <w:vAlign w:val="center"/>
          </w:tcPr>
          <w:p>
            <w:pPr>
              <w:pStyle w:val="29"/>
            </w:pPr>
          </w:p>
        </w:tc>
        <w:tc>
          <w:tcPr>
            <w:tcW w:w="1838" w:type="dxa"/>
            <w:vMerge w:val="continue"/>
            <w:vAlign w:val="center"/>
          </w:tcPr>
          <w:p>
            <w:pPr>
              <w:pStyle w:val="29"/>
            </w:pPr>
          </w:p>
        </w:tc>
        <w:tc>
          <w:tcPr>
            <w:tcW w:w="2969" w:type="dxa"/>
            <w:vAlign w:val="center"/>
          </w:tcPr>
          <w:p>
            <w:pPr>
              <w:pStyle w:val="29"/>
            </w:pPr>
            <w:r>
              <w:t>规模养殖场粪污处理设施装备配套率</w:t>
            </w:r>
          </w:p>
        </w:tc>
        <w:tc>
          <w:tcPr>
            <w:tcW w:w="1069" w:type="dxa"/>
            <w:vAlign w:val="center"/>
          </w:tcPr>
          <w:p>
            <w:pPr>
              <w:pStyle w:val="29"/>
            </w:pPr>
            <w:r>
              <w:rPr>
                <w:rFonts w:hint="default" w:ascii="Times New Roman" w:hAnsi="Times New Roman" w:cs="Times New Roma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27" w:type="dxa"/>
            <w:vMerge w:val="restart"/>
            <w:vAlign w:val="center"/>
          </w:tcPr>
          <w:p>
            <w:pPr>
              <w:pStyle w:val="29"/>
            </w:pPr>
            <w:r>
              <w:rPr>
                <w:rFonts w:hint="default" w:ascii="Times New Roman" w:hAnsi="Times New Roman" w:cs="Times New Roman"/>
              </w:rPr>
              <w:t>3</w:t>
            </w:r>
          </w:p>
        </w:tc>
        <w:tc>
          <w:tcPr>
            <w:tcW w:w="1273" w:type="dxa"/>
            <w:vMerge w:val="restart"/>
            <w:vAlign w:val="center"/>
          </w:tcPr>
          <w:p>
            <w:pPr>
              <w:pStyle w:val="29"/>
            </w:pPr>
            <w:r>
              <w:t>环境管理</w:t>
            </w:r>
          </w:p>
        </w:tc>
        <w:tc>
          <w:tcPr>
            <w:tcW w:w="1838" w:type="dxa"/>
            <w:vAlign w:val="center"/>
          </w:tcPr>
          <w:p>
            <w:pPr>
              <w:pStyle w:val="29"/>
            </w:pPr>
            <w:r>
              <w:t>环评制度有效落实</w:t>
            </w:r>
          </w:p>
        </w:tc>
        <w:tc>
          <w:tcPr>
            <w:tcW w:w="2969" w:type="dxa"/>
            <w:vAlign w:val="center"/>
          </w:tcPr>
          <w:p>
            <w:pPr>
              <w:pStyle w:val="29"/>
            </w:pPr>
            <w:r>
              <w:t>新建、改建、扩建规模化畜禽养殖场环境影响评价手续完善率（</w:t>
            </w:r>
            <w:r>
              <w:rPr>
                <w:rFonts w:hint="default" w:ascii="Times New Roman" w:hAnsi="Times New Roman" w:cs="Times New Roman"/>
                <w:sz w:val="32"/>
                <w:szCs w:val="32"/>
              </w:rPr>
              <w:t>%</w:t>
            </w:r>
            <w:r>
              <w:t>）</w:t>
            </w:r>
          </w:p>
        </w:tc>
        <w:tc>
          <w:tcPr>
            <w:tcW w:w="1069" w:type="dxa"/>
            <w:vAlign w:val="center"/>
          </w:tcPr>
          <w:p>
            <w:pPr>
              <w:pStyle w:val="29"/>
            </w:pPr>
            <w:r>
              <w:rPr>
                <w:rFonts w:hint="default" w:ascii="Times New Roman" w:hAnsi="Times New Roman" w:cs="Times New Roma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trPr>
        <w:tc>
          <w:tcPr>
            <w:tcW w:w="1127" w:type="dxa"/>
            <w:vMerge w:val="continue"/>
            <w:vAlign w:val="center"/>
          </w:tcPr>
          <w:p>
            <w:pPr>
              <w:pStyle w:val="29"/>
            </w:pPr>
          </w:p>
        </w:tc>
        <w:tc>
          <w:tcPr>
            <w:tcW w:w="1273" w:type="dxa"/>
            <w:vMerge w:val="continue"/>
            <w:vAlign w:val="center"/>
          </w:tcPr>
          <w:p>
            <w:pPr>
              <w:pStyle w:val="29"/>
            </w:pPr>
          </w:p>
        </w:tc>
        <w:tc>
          <w:tcPr>
            <w:tcW w:w="1838" w:type="dxa"/>
            <w:vAlign w:val="center"/>
          </w:tcPr>
          <w:p>
            <w:pPr>
              <w:pStyle w:val="29"/>
            </w:pPr>
            <w:r>
              <w:rPr>
                <w:rFonts w:hint="eastAsia"/>
              </w:rPr>
              <w:t>台账管理</w:t>
            </w:r>
          </w:p>
        </w:tc>
        <w:tc>
          <w:tcPr>
            <w:tcW w:w="2969" w:type="dxa"/>
            <w:vAlign w:val="center"/>
          </w:tcPr>
          <w:p>
            <w:pPr>
              <w:pStyle w:val="29"/>
            </w:pPr>
            <w:r>
              <w:rPr>
                <w:rFonts w:hint="eastAsia"/>
              </w:rPr>
              <w:t>畜禽规模养殖场资源化利用台账建设率</w:t>
            </w:r>
            <w:r>
              <w:t>（</w:t>
            </w:r>
            <w:r>
              <w:rPr>
                <w:rFonts w:hint="default" w:ascii="Times New Roman" w:hAnsi="Times New Roman" w:cs="Times New Roman"/>
                <w:sz w:val="32"/>
                <w:szCs w:val="32"/>
              </w:rPr>
              <w:t>%</w:t>
            </w:r>
            <w:r>
              <w:t>）</w:t>
            </w:r>
          </w:p>
        </w:tc>
        <w:tc>
          <w:tcPr>
            <w:tcW w:w="1069" w:type="dxa"/>
            <w:vAlign w:val="center"/>
          </w:tcPr>
          <w:p>
            <w:pPr>
              <w:pStyle w:val="29"/>
            </w:pPr>
            <w:r>
              <w:rPr>
                <w:rFonts w:hint="default" w:ascii="Times New Roman" w:hAnsi="Times New Roman" w:cs="Times New Roma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27" w:type="dxa"/>
            <w:vAlign w:val="center"/>
          </w:tcPr>
          <w:p>
            <w:pPr>
              <w:pStyle w:val="29"/>
            </w:pPr>
            <w:r>
              <w:rPr>
                <w:rFonts w:hint="default" w:ascii="Times New Roman" w:hAnsi="Times New Roman" w:cs="Times New Roman"/>
              </w:rPr>
              <w:t>4</w:t>
            </w:r>
          </w:p>
        </w:tc>
        <w:tc>
          <w:tcPr>
            <w:tcW w:w="1273" w:type="dxa"/>
            <w:vAlign w:val="center"/>
          </w:tcPr>
          <w:p>
            <w:pPr>
              <w:pStyle w:val="29"/>
            </w:pPr>
            <w:r>
              <w:rPr>
                <w:rFonts w:hint="eastAsia"/>
              </w:rPr>
              <w:t>总量减排</w:t>
            </w:r>
          </w:p>
        </w:tc>
        <w:tc>
          <w:tcPr>
            <w:tcW w:w="1838" w:type="dxa"/>
            <w:vAlign w:val="center"/>
          </w:tcPr>
          <w:p>
            <w:pPr>
              <w:pStyle w:val="29"/>
            </w:pPr>
            <w:r>
              <w:rPr>
                <w:rFonts w:hint="eastAsia"/>
              </w:rPr>
              <w:t>总量减排</w:t>
            </w:r>
          </w:p>
        </w:tc>
        <w:tc>
          <w:tcPr>
            <w:tcW w:w="2969" w:type="dxa"/>
            <w:vAlign w:val="center"/>
          </w:tcPr>
          <w:p>
            <w:pPr>
              <w:pStyle w:val="29"/>
            </w:pPr>
            <w:r>
              <w:rPr>
                <w:rFonts w:hint="default" w:ascii="Times New Roman" w:hAnsi="Times New Roman" w:cs="Times New Roman"/>
              </w:rPr>
              <w:t>COD</w:t>
            </w:r>
            <w:r>
              <w:rPr>
                <w:rFonts w:hint="eastAsia"/>
              </w:rPr>
              <w:t>、氨氮</w:t>
            </w:r>
          </w:p>
        </w:tc>
        <w:tc>
          <w:tcPr>
            <w:tcW w:w="1069" w:type="dxa"/>
            <w:vAlign w:val="center"/>
          </w:tcPr>
          <w:p>
            <w:pPr>
              <w:pStyle w:val="29"/>
            </w:pPr>
            <w:r>
              <w:rPr>
                <w:rFonts w:hint="eastAsia"/>
              </w:rPr>
              <w:t>完成市级下达指标</w:t>
            </w:r>
          </w:p>
        </w:tc>
      </w:tr>
    </w:tbl>
    <w:p>
      <w:pPr>
        <w:pStyle w:val="4"/>
        <w:pageBreakBefore w:val="0"/>
        <w:widowControl w:val="0"/>
        <w:kinsoku/>
        <w:wordWrap/>
        <w:overflowPunct/>
        <w:topLinePunct w:val="0"/>
        <w:autoSpaceDE/>
        <w:autoSpaceDN/>
        <w:bidi w:val="0"/>
        <w:spacing w:line="600" w:lineRule="exact"/>
        <w:textAlignment w:val="auto"/>
        <w:rPr>
          <w:rFonts w:hint="eastAsia"/>
          <w:b w:val="0"/>
          <w:bCs w:val="0"/>
          <w:sz w:val="32"/>
          <w:szCs w:val="32"/>
        </w:rPr>
      </w:pPr>
      <w:bookmarkStart w:id="65" w:name="_Toc92700790"/>
      <w:r>
        <w:rPr>
          <w:rFonts w:hint="default" w:ascii="Times New Roman" w:hAnsi="Times New Roman" w:eastAsia="黑体" w:cs="Times New Roman"/>
          <w:b w:val="0"/>
          <w:bCs w:val="0"/>
          <w:sz w:val="32"/>
          <w:szCs w:val="32"/>
        </w:rPr>
        <w:t>4</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2</w:t>
      </w:r>
      <w:r>
        <w:rPr>
          <w:rFonts w:hint="eastAsia"/>
          <w:b w:val="0"/>
          <w:bCs w:val="0"/>
          <w:sz w:val="32"/>
          <w:szCs w:val="32"/>
        </w:rPr>
        <w:t>畜禽养殖环境承载力分析</w:t>
      </w:r>
      <w:bookmarkEnd w:id="65"/>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为了解盐池县在土地生态系统可持续运行的条件下，一定区域内耕地、人工林地和人工草地等所能承载的最大畜禽存栏量，本规划根据《农业部办公厅关于印发&lt;畜禽粪污土地承载力测算技术指南&gt;的通知》（</w:t>
      </w:r>
      <w:r>
        <w:rPr>
          <w:rFonts w:hint="default" w:ascii="Times New Roman" w:hAnsi="Times New Roman" w:eastAsia="仿宋_GB2312" w:cs="Times New Roman"/>
          <w:b w:val="0"/>
          <w:bCs w:val="0"/>
          <w:color w:val="000000"/>
          <w:kern w:val="2"/>
          <w:sz w:val="32"/>
          <w:szCs w:val="32"/>
          <w:lang w:val="en-US" w:eastAsia="zh-CN" w:bidi="ar-SA"/>
        </w:rPr>
        <w:t>2018</w:t>
      </w:r>
      <w:r>
        <w:rPr>
          <w:rFonts w:hint="eastAsia" w:ascii="仿宋_GB2312" w:hAnsi="仿宋_GB2312" w:eastAsia="仿宋_GB2312" w:cs="宋体"/>
          <w:b w:val="0"/>
          <w:bCs w:val="0"/>
          <w:color w:val="000000"/>
          <w:kern w:val="2"/>
          <w:sz w:val="32"/>
          <w:szCs w:val="32"/>
          <w:lang w:val="en-US" w:eastAsia="zh-CN" w:bidi="ar-SA"/>
        </w:rPr>
        <w:t>年</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月</w:t>
      </w:r>
      <w:r>
        <w:rPr>
          <w:rFonts w:hint="default" w:ascii="Times New Roman" w:hAnsi="Times New Roman" w:eastAsia="仿宋_GB2312" w:cs="Times New Roman"/>
          <w:b w:val="0"/>
          <w:bCs w:val="0"/>
          <w:color w:val="000000"/>
          <w:kern w:val="2"/>
          <w:sz w:val="32"/>
          <w:szCs w:val="32"/>
          <w:lang w:val="en-US" w:eastAsia="zh-CN" w:bidi="ar-SA"/>
        </w:rPr>
        <w:t>15</w:t>
      </w:r>
      <w:r>
        <w:rPr>
          <w:rFonts w:hint="eastAsia" w:ascii="仿宋_GB2312" w:hAnsi="仿宋_GB2312" w:eastAsia="仿宋_GB2312" w:cs="宋体"/>
          <w:b w:val="0"/>
          <w:bCs w:val="0"/>
          <w:color w:val="000000"/>
          <w:kern w:val="2"/>
          <w:sz w:val="32"/>
          <w:szCs w:val="32"/>
          <w:lang w:val="en-US" w:eastAsia="zh-CN" w:bidi="ar-SA"/>
        </w:rPr>
        <w:t>日）进行土地资源承载力计算。本规划畜禽粪污土地承载力及规模养殖场配套土地面积测算以粪肥氮养分供给和植物氮养分需求为基础进行核算，经测算，盐池县畜禽粪污土地承载力为</w:t>
      </w:r>
      <w:r>
        <w:rPr>
          <w:rFonts w:hint="default" w:ascii="Times New Roman" w:hAnsi="Times New Roman" w:eastAsia="仿宋_GB2312" w:cs="Times New Roman"/>
          <w:b w:val="0"/>
          <w:bCs w:val="0"/>
          <w:color w:val="000000"/>
          <w:kern w:val="2"/>
          <w:sz w:val="32"/>
          <w:szCs w:val="32"/>
          <w:lang w:val="en-US" w:eastAsia="zh-CN" w:bidi="ar-SA"/>
        </w:rPr>
        <w:t>296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10</w:t>
      </w:r>
      <w:r>
        <w:rPr>
          <w:rFonts w:hint="eastAsia" w:ascii="仿宋_GB2312" w:hAnsi="仿宋_GB2312" w:eastAsia="仿宋_GB2312" w:cs="宋体"/>
          <w:b w:val="0"/>
          <w:bCs w:val="0"/>
          <w:color w:val="000000"/>
          <w:kern w:val="2"/>
          <w:sz w:val="32"/>
          <w:szCs w:val="32"/>
          <w:lang w:val="en-US" w:eastAsia="zh-CN" w:bidi="ar-SA"/>
        </w:rPr>
        <w:t>万头（以猪当量计），</w:t>
      </w:r>
      <w:r>
        <w:rPr>
          <w:rFonts w:hint="default" w:ascii="Times New Roman" w:hAnsi="Times New Roman" w:eastAsia="仿宋_GB2312" w:cs="Times New Roman"/>
          <w:b w:val="0"/>
          <w:bCs w:val="0"/>
          <w:color w:val="000000"/>
          <w:kern w:val="2"/>
          <w:sz w:val="32"/>
          <w:szCs w:val="32"/>
          <w:lang w:val="en-US" w:eastAsia="zh-CN" w:bidi="ar-SA"/>
        </w:rPr>
        <w:t>44</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42</w:t>
      </w:r>
      <w:r>
        <w:rPr>
          <w:rFonts w:hint="eastAsia" w:ascii="仿宋_GB2312" w:hAnsi="仿宋_GB2312" w:eastAsia="仿宋_GB2312" w:cs="宋体"/>
          <w:b w:val="0"/>
          <w:bCs w:val="0"/>
          <w:color w:val="000000"/>
          <w:kern w:val="2"/>
          <w:sz w:val="32"/>
          <w:szCs w:val="32"/>
          <w:lang w:val="en-US" w:eastAsia="zh-CN" w:bidi="ar-SA"/>
        </w:rPr>
        <w:t>万头（以奶牛当量计），</w:t>
      </w:r>
      <w:r>
        <w:rPr>
          <w:rFonts w:hint="default" w:ascii="Times New Roman" w:hAnsi="Times New Roman" w:eastAsia="仿宋_GB2312" w:cs="Times New Roman"/>
          <w:b w:val="0"/>
          <w:bCs w:val="0"/>
          <w:color w:val="000000"/>
          <w:kern w:val="2"/>
          <w:sz w:val="32"/>
          <w:szCs w:val="32"/>
          <w:lang w:val="en-US" w:eastAsia="zh-CN" w:bidi="ar-SA"/>
        </w:rPr>
        <w:t>88</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83</w:t>
      </w:r>
      <w:r>
        <w:rPr>
          <w:rFonts w:hint="eastAsia" w:ascii="仿宋_GB2312" w:hAnsi="仿宋_GB2312" w:eastAsia="仿宋_GB2312" w:cs="宋体"/>
          <w:b w:val="0"/>
          <w:bCs w:val="0"/>
          <w:color w:val="000000"/>
          <w:kern w:val="2"/>
          <w:sz w:val="32"/>
          <w:szCs w:val="32"/>
          <w:lang w:val="en-US" w:eastAsia="zh-CN" w:bidi="ar-SA"/>
        </w:rPr>
        <w:t>万头（以肉牛当量计），</w:t>
      </w:r>
      <w:r>
        <w:rPr>
          <w:rFonts w:hint="default" w:ascii="Times New Roman" w:hAnsi="Times New Roman" w:eastAsia="仿宋_GB2312" w:cs="Times New Roman"/>
          <w:b w:val="0"/>
          <w:bCs w:val="0"/>
          <w:color w:val="000000"/>
          <w:kern w:val="2"/>
          <w:sz w:val="32"/>
          <w:szCs w:val="32"/>
          <w:lang w:val="en-US" w:eastAsia="zh-CN" w:bidi="ar-SA"/>
        </w:rPr>
        <w:t>740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25</w:t>
      </w:r>
      <w:r>
        <w:rPr>
          <w:rFonts w:hint="eastAsia" w:ascii="仿宋_GB2312" w:hAnsi="仿宋_GB2312" w:eastAsia="仿宋_GB2312" w:cs="宋体"/>
          <w:b w:val="0"/>
          <w:bCs w:val="0"/>
          <w:color w:val="000000"/>
          <w:kern w:val="2"/>
          <w:sz w:val="32"/>
          <w:szCs w:val="32"/>
          <w:lang w:val="en-US" w:eastAsia="zh-CN" w:bidi="ar-SA"/>
        </w:rPr>
        <w:t>万只（以羊当量计），</w:t>
      </w:r>
      <w:r>
        <w:rPr>
          <w:rFonts w:hint="default" w:ascii="Times New Roman" w:hAnsi="Times New Roman" w:eastAsia="仿宋_GB2312" w:cs="Times New Roman"/>
          <w:b w:val="0"/>
          <w:bCs w:val="0"/>
          <w:color w:val="000000"/>
          <w:kern w:val="2"/>
          <w:sz w:val="32"/>
          <w:szCs w:val="32"/>
          <w:lang w:val="en-US" w:eastAsia="zh-CN" w:bidi="ar-SA"/>
        </w:rPr>
        <w:t>7402</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50</w:t>
      </w:r>
      <w:r>
        <w:rPr>
          <w:rFonts w:hint="eastAsia" w:ascii="仿宋_GB2312" w:hAnsi="仿宋_GB2312" w:eastAsia="仿宋_GB2312" w:cs="宋体"/>
          <w:b w:val="0"/>
          <w:bCs w:val="0"/>
          <w:color w:val="000000"/>
          <w:kern w:val="2"/>
          <w:sz w:val="32"/>
          <w:szCs w:val="32"/>
          <w:lang w:val="en-US" w:eastAsia="zh-CN" w:bidi="ar-SA"/>
        </w:rPr>
        <w:t>万只（以家禽当量计）。</w:t>
      </w:r>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截止</w:t>
      </w:r>
      <w:r>
        <w:rPr>
          <w:rFonts w:hint="default" w:ascii="Times New Roman" w:hAnsi="Times New Roman" w:eastAsia="仿宋_GB2312" w:cs="Times New Roman"/>
          <w:b w:val="0"/>
          <w:bCs w:val="0"/>
          <w:color w:val="000000"/>
          <w:kern w:val="2"/>
          <w:sz w:val="32"/>
          <w:szCs w:val="32"/>
          <w:lang w:val="en-US" w:eastAsia="zh-CN" w:bidi="ar-SA"/>
        </w:rPr>
        <w:t>2020</w:t>
      </w:r>
      <w:r>
        <w:rPr>
          <w:rFonts w:hint="eastAsia" w:ascii="仿宋_GB2312" w:hAnsi="仿宋_GB2312" w:eastAsia="仿宋_GB2312" w:cs="宋体"/>
          <w:b w:val="0"/>
          <w:bCs w:val="0"/>
          <w:color w:val="000000"/>
          <w:kern w:val="2"/>
          <w:sz w:val="32"/>
          <w:szCs w:val="32"/>
          <w:lang w:val="en-US" w:eastAsia="zh-CN" w:bidi="ar-SA"/>
        </w:rPr>
        <w:t>年底，盐池县滩羊存栏量为</w:t>
      </w:r>
      <w:r>
        <w:rPr>
          <w:rFonts w:hint="default" w:ascii="Times New Roman" w:hAnsi="Times New Roman" w:eastAsia="仿宋_GB2312" w:cs="Times New Roman"/>
          <w:b w:val="0"/>
          <w:bCs w:val="0"/>
          <w:color w:val="000000"/>
          <w:kern w:val="2"/>
          <w:sz w:val="32"/>
          <w:szCs w:val="32"/>
          <w:lang w:val="en-US" w:eastAsia="zh-CN" w:bidi="ar-SA"/>
        </w:rPr>
        <w:t>128</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万只，生猪存栏量</w:t>
      </w:r>
      <w:r>
        <w:rPr>
          <w:rFonts w:hint="default" w:ascii="Times New Roman" w:hAnsi="Times New Roman" w:eastAsia="仿宋_GB2312" w:cs="Times New Roman"/>
          <w:b w:val="0"/>
          <w:bCs w:val="0"/>
          <w:color w:val="000000"/>
          <w:kern w:val="2"/>
          <w:sz w:val="32"/>
          <w:szCs w:val="32"/>
          <w:lang w:val="en-US" w:eastAsia="zh-CN" w:bidi="ar-SA"/>
        </w:rPr>
        <w:t>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41</w:t>
      </w:r>
      <w:r>
        <w:rPr>
          <w:rFonts w:hint="eastAsia" w:ascii="仿宋_GB2312" w:hAnsi="仿宋_GB2312" w:eastAsia="仿宋_GB2312" w:cs="宋体"/>
          <w:b w:val="0"/>
          <w:bCs w:val="0"/>
          <w:color w:val="000000"/>
          <w:kern w:val="2"/>
          <w:sz w:val="32"/>
          <w:szCs w:val="32"/>
          <w:lang w:val="en-US" w:eastAsia="zh-CN" w:bidi="ar-SA"/>
        </w:rPr>
        <w:t>万只，肉牛存栏量</w:t>
      </w:r>
      <w:r>
        <w:rPr>
          <w:rFonts w:hint="default" w:ascii="Times New Roman" w:hAnsi="Times New Roman" w:eastAsia="仿宋_GB2312" w:cs="Times New Roman"/>
          <w:b w:val="0"/>
          <w:bCs w:val="0"/>
          <w:color w:val="000000"/>
          <w:kern w:val="2"/>
          <w:sz w:val="32"/>
          <w:szCs w:val="32"/>
          <w:lang w:val="en-US" w:eastAsia="zh-CN" w:bidi="ar-SA"/>
        </w:rPr>
        <w:t>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85</w:t>
      </w:r>
      <w:r>
        <w:rPr>
          <w:rFonts w:hint="eastAsia" w:ascii="仿宋_GB2312" w:hAnsi="仿宋_GB2312" w:eastAsia="仿宋_GB2312" w:cs="宋体"/>
          <w:b w:val="0"/>
          <w:bCs w:val="0"/>
          <w:color w:val="000000"/>
          <w:kern w:val="2"/>
          <w:sz w:val="32"/>
          <w:szCs w:val="32"/>
          <w:lang w:val="en-US" w:eastAsia="zh-CN" w:bidi="ar-SA"/>
        </w:rPr>
        <w:t>万只，奶牛存栏量</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2687</w:t>
      </w:r>
      <w:r>
        <w:rPr>
          <w:rFonts w:hint="eastAsia" w:ascii="仿宋_GB2312" w:hAnsi="仿宋_GB2312" w:eastAsia="仿宋_GB2312" w:cs="宋体"/>
          <w:b w:val="0"/>
          <w:bCs w:val="0"/>
          <w:color w:val="000000"/>
          <w:kern w:val="2"/>
          <w:sz w:val="32"/>
          <w:szCs w:val="32"/>
          <w:lang w:val="en-US" w:eastAsia="zh-CN" w:bidi="ar-SA"/>
        </w:rPr>
        <w:t>万只，家禽存栏量</w:t>
      </w:r>
      <w:r>
        <w:rPr>
          <w:rFonts w:hint="default" w:ascii="Times New Roman" w:hAnsi="Times New Roman" w:eastAsia="仿宋_GB2312" w:cs="Times New Roman"/>
          <w:b w:val="0"/>
          <w:bCs w:val="0"/>
          <w:color w:val="000000"/>
          <w:kern w:val="2"/>
          <w:sz w:val="32"/>
          <w:szCs w:val="32"/>
          <w:lang w:val="en-US" w:eastAsia="zh-CN" w:bidi="ar-SA"/>
        </w:rPr>
        <w:t>23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6</w:t>
      </w:r>
      <w:r>
        <w:rPr>
          <w:rFonts w:hint="eastAsia" w:ascii="仿宋_GB2312" w:hAnsi="仿宋_GB2312" w:eastAsia="仿宋_GB2312" w:cs="宋体"/>
          <w:b w:val="0"/>
          <w:bCs w:val="0"/>
          <w:color w:val="000000"/>
          <w:kern w:val="2"/>
          <w:sz w:val="32"/>
          <w:szCs w:val="32"/>
          <w:lang w:val="en-US" w:eastAsia="zh-CN" w:bidi="ar-SA"/>
        </w:rPr>
        <w:t>万羽，折合成猪当量为</w:t>
      </w:r>
      <w:r>
        <w:rPr>
          <w:rFonts w:hint="default" w:ascii="Times New Roman" w:hAnsi="Times New Roman" w:eastAsia="仿宋_GB2312" w:cs="Times New Roman"/>
          <w:b w:val="0"/>
          <w:bCs w:val="0"/>
          <w:color w:val="000000"/>
          <w:kern w:val="2"/>
          <w:sz w:val="32"/>
          <w:szCs w:val="32"/>
          <w:lang w:val="en-US" w:eastAsia="zh-CN" w:bidi="ar-SA"/>
        </w:rPr>
        <w:t>70</w:t>
      </w:r>
      <w:r>
        <w:rPr>
          <w:rFonts w:hint="eastAsia" w:ascii="仿宋_GB2312" w:hAnsi="仿宋_GB2312" w:eastAsia="仿宋_GB2312" w:cs="宋体"/>
          <w:b w:val="0"/>
          <w:bCs w:val="0"/>
          <w:color w:val="000000"/>
          <w:kern w:val="2"/>
          <w:sz w:val="32"/>
          <w:szCs w:val="32"/>
          <w:lang w:val="en-US" w:eastAsia="zh-CN" w:bidi="ar-SA"/>
        </w:rPr>
        <w:t>万(猪当量)。</w:t>
      </w:r>
    </w:p>
    <w:p>
      <w:pPr>
        <w:pStyle w:val="36"/>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全县各类种植植物情况可消纳</w:t>
      </w:r>
      <w:r>
        <w:rPr>
          <w:rFonts w:hint="default" w:ascii="Times New Roman" w:hAnsi="Times New Roman" w:eastAsia="仿宋_GB2312" w:cs="Times New Roman"/>
          <w:b w:val="0"/>
          <w:bCs w:val="0"/>
          <w:color w:val="000000"/>
          <w:kern w:val="2"/>
          <w:sz w:val="32"/>
          <w:szCs w:val="32"/>
          <w:lang w:val="en-US" w:eastAsia="zh-CN" w:bidi="ar-SA"/>
        </w:rPr>
        <w:t>296</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万头猪当量的粪污，而目前全县养殖猪当量为</w:t>
      </w:r>
      <w:r>
        <w:rPr>
          <w:rFonts w:hint="default" w:ascii="Times New Roman" w:hAnsi="Times New Roman" w:eastAsia="仿宋_GB2312" w:cs="Times New Roman"/>
          <w:b w:val="0"/>
          <w:bCs w:val="0"/>
          <w:color w:val="000000"/>
          <w:kern w:val="2"/>
          <w:sz w:val="32"/>
          <w:szCs w:val="32"/>
          <w:lang w:val="en-US" w:eastAsia="zh-CN" w:bidi="ar-SA"/>
        </w:rPr>
        <w:t>70</w:t>
      </w:r>
      <w:r>
        <w:rPr>
          <w:rFonts w:hint="eastAsia" w:ascii="仿宋_GB2312" w:hAnsi="仿宋_GB2312" w:eastAsia="仿宋_GB2312" w:cs="宋体"/>
          <w:b w:val="0"/>
          <w:bCs w:val="0"/>
          <w:color w:val="000000"/>
          <w:kern w:val="2"/>
          <w:sz w:val="32"/>
          <w:szCs w:val="32"/>
          <w:lang w:val="en-US" w:eastAsia="zh-CN" w:bidi="ar-SA"/>
        </w:rPr>
        <w:t>万头，从全县来看，畜禽养殖消纳空间还很大，要充分利用这部分空间，合理规划布局规模养殖场。</w:t>
      </w:r>
    </w:p>
    <w:p>
      <w:pPr>
        <w:pStyle w:val="36"/>
        <w:ind w:firstLine="482"/>
        <w:jc w:val="center"/>
        <w:rPr>
          <w:rFonts w:ascii="宋体" w:hAnsi="宋体" w:eastAsia="宋体"/>
          <w:b/>
          <w:bCs/>
          <w:color w:val="000000"/>
          <w:szCs w:val="24"/>
        </w:rPr>
      </w:pPr>
      <w:r>
        <w:rPr>
          <w:rFonts w:hint="eastAsia" w:ascii="宋体" w:hAnsi="宋体" w:eastAsia="宋体"/>
          <w:b/>
          <w:bCs/>
          <w:color w:val="000000"/>
          <w:szCs w:val="24"/>
        </w:rPr>
        <w:t>表</w:t>
      </w:r>
      <w:r>
        <w:rPr>
          <w:rFonts w:hint="default" w:ascii="Times New Roman" w:hAnsi="Times New Roman" w:eastAsia="宋体" w:cs="Times New Roman"/>
          <w:b/>
          <w:bCs/>
          <w:color w:val="000000"/>
          <w:szCs w:val="24"/>
        </w:rPr>
        <w:t>4</w:t>
      </w:r>
      <w:r>
        <w:rPr>
          <w:rFonts w:ascii="宋体" w:hAnsi="宋体" w:eastAsia="宋体"/>
          <w:b/>
          <w:bCs/>
          <w:color w:val="000000"/>
          <w:szCs w:val="24"/>
        </w:rPr>
        <w:t>-</w:t>
      </w:r>
      <w:r>
        <w:rPr>
          <w:rFonts w:hint="default" w:ascii="Times New Roman" w:hAnsi="Times New Roman" w:eastAsia="宋体" w:cs="Times New Roman"/>
          <w:b/>
          <w:bCs/>
          <w:color w:val="000000"/>
          <w:szCs w:val="24"/>
        </w:rPr>
        <w:t>2</w:t>
      </w:r>
      <w:r>
        <w:rPr>
          <w:rFonts w:ascii="宋体" w:hAnsi="宋体" w:eastAsia="宋体"/>
          <w:b/>
          <w:bCs/>
          <w:color w:val="000000"/>
          <w:szCs w:val="24"/>
        </w:rPr>
        <w:t xml:space="preserve"> </w:t>
      </w:r>
      <w:r>
        <w:rPr>
          <w:rFonts w:hint="eastAsia" w:ascii="宋体" w:hAnsi="宋体" w:eastAsia="宋体"/>
          <w:b/>
          <w:bCs/>
          <w:color w:val="000000"/>
          <w:szCs w:val="24"/>
        </w:rPr>
        <w:t>畜禽养殖土地承载力测算表</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90"/>
        <w:gridCol w:w="846"/>
        <w:gridCol w:w="1329"/>
        <w:gridCol w:w="1329"/>
        <w:gridCol w:w="1339"/>
        <w:gridCol w:w="12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7" w:type="dxa"/>
            <w:vAlign w:val="center"/>
          </w:tcPr>
          <w:p>
            <w:pPr>
              <w:pStyle w:val="36"/>
              <w:ind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畜禽种类</w:t>
            </w:r>
          </w:p>
        </w:tc>
        <w:tc>
          <w:tcPr>
            <w:tcW w:w="284" w:type="dxa"/>
            <w:vAlign w:val="center"/>
          </w:tcPr>
          <w:p>
            <w:pPr>
              <w:pStyle w:val="36"/>
              <w:ind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猪</w:t>
            </w:r>
          </w:p>
        </w:tc>
        <w:tc>
          <w:tcPr>
            <w:tcW w:w="1382" w:type="dxa"/>
            <w:vAlign w:val="center"/>
          </w:tcPr>
          <w:p>
            <w:pPr>
              <w:pStyle w:val="36"/>
              <w:ind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奶牛</w:t>
            </w:r>
          </w:p>
        </w:tc>
        <w:tc>
          <w:tcPr>
            <w:tcW w:w="1382" w:type="dxa"/>
            <w:vAlign w:val="center"/>
          </w:tcPr>
          <w:p>
            <w:pPr>
              <w:pStyle w:val="36"/>
              <w:ind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肉牛</w:t>
            </w:r>
          </w:p>
        </w:tc>
        <w:tc>
          <w:tcPr>
            <w:tcW w:w="1383" w:type="dxa"/>
            <w:vAlign w:val="center"/>
          </w:tcPr>
          <w:p>
            <w:pPr>
              <w:pStyle w:val="36"/>
              <w:ind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羊</w:t>
            </w:r>
          </w:p>
        </w:tc>
        <w:tc>
          <w:tcPr>
            <w:tcW w:w="1318" w:type="dxa"/>
            <w:vAlign w:val="center"/>
          </w:tcPr>
          <w:p>
            <w:pPr>
              <w:pStyle w:val="36"/>
              <w:ind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家禽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7" w:type="dxa"/>
            <w:vAlign w:val="center"/>
          </w:tcPr>
          <w:p>
            <w:pPr>
              <w:pStyle w:val="36"/>
              <w:ind w:firstLine="0" w:firstLineChars="0"/>
              <w:jc w:val="center"/>
              <w:rPr>
                <w:rFonts w:ascii="宋体" w:hAnsi="宋体" w:eastAsia="宋体"/>
                <w:color w:val="000000"/>
                <w:sz w:val="21"/>
                <w:szCs w:val="21"/>
              </w:rPr>
            </w:pPr>
            <w:r>
              <w:rPr>
                <w:rFonts w:hint="eastAsia" w:ascii="宋体" w:hAnsi="宋体" w:eastAsia="宋体"/>
                <w:color w:val="000000"/>
                <w:sz w:val="21"/>
                <w:szCs w:val="21"/>
              </w:rPr>
              <w:t>承载当量（万头/只）</w:t>
            </w:r>
          </w:p>
        </w:tc>
        <w:tc>
          <w:tcPr>
            <w:tcW w:w="284" w:type="dxa"/>
            <w:vAlign w:val="center"/>
          </w:tcPr>
          <w:p>
            <w:pPr>
              <w:pStyle w:val="36"/>
              <w:ind w:firstLine="0" w:firstLineChars="0"/>
              <w:jc w:val="center"/>
              <w:rPr>
                <w:rFonts w:ascii="宋体" w:hAnsi="宋体" w:eastAsia="宋体"/>
                <w:color w:val="000000"/>
                <w:sz w:val="21"/>
                <w:szCs w:val="21"/>
              </w:rPr>
            </w:pPr>
            <w:r>
              <w:rPr>
                <w:rFonts w:hint="default" w:ascii="Times New Roman" w:hAnsi="Times New Roman" w:eastAsia="宋体" w:cs="Times New Roman"/>
                <w:sz w:val="21"/>
                <w:szCs w:val="21"/>
              </w:rPr>
              <w:t>296</w:t>
            </w:r>
            <w:r>
              <w:rPr>
                <w:rFonts w:ascii="宋体" w:hAnsi="宋体" w:eastAsia="宋体"/>
                <w:sz w:val="21"/>
                <w:szCs w:val="21"/>
              </w:rPr>
              <w:t>.</w:t>
            </w:r>
            <w:r>
              <w:rPr>
                <w:rFonts w:hint="default" w:ascii="Times New Roman" w:hAnsi="Times New Roman" w:eastAsia="宋体" w:cs="Times New Roman"/>
                <w:sz w:val="21"/>
                <w:szCs w:val="21"/>
              </w:rPr>
              <w:t>10</w:t>
            </w:r>
          </w:p>
        </w:tc>
        <w:tc>
          <w:tcPr>
            <w:tcW w:w="1382" w:type="dxa"/>
            <w:vAlign w:val="center"/>
          </w:tcPr>
          <w:p>
            <w:pPr>
              <w:pStyle w:val="36"/>
              <w:ind w:firstLine="0" w:firstLineChars="0"/>
              <w:jc w:val="center"/>
              <w:rPr>
                <w:rFonts w:ascii="宋体" w:hAnsi="宋体" w:eastAsia="宋体"/>
                <w:color w:val="000000"/>
                <w:sz w:val="21"/>
                <w:szCs w:val="21"/>
              </w:rPr>
            </w:pPr>
            <w:r>
              <w:rPr>
                <w:rFonts w:hint="default" w:ascii="Times New Roman" w:hAnsi="Times New Roman" w:eastAsia="宋体" w:cs="Times New Roman"/>
                <w:sz w:val="21"/>
                <w:szCs w:val="21"/>
              </w:rPr>
              <w:t>44</w:t>
            </w:r>
            <w:r>
              <w:rPr>
                <w:rFonts w:ascii="宋体" w:hAnsi="宋体" w:eastAsia="宋体"/>
                <w:sz w:val="21"/>
                <w:szCs w:val="21"/>
              </w:rPr>
              <w:t>.</w:t>
            </w:r>
            <w:r>
              <w:rPr>
                <w:rFonts w:hint="default" w:ascii="Times New Roman" w:hAnsi="Times New Roman" w:eastAsia="宋体" w:cs="Times New Roman"/>
                <w:sz w:val="21"/>
                <w:szCs w:val="21"/>
              </w:rPr>
              <w:t>42</w:t>
            </w:r>
          </w:p>
        </w:tc>
        <w:tc>
          <w:tcPr>
            <w:tcW w:w="1382" w:type="dxa"/>
            <w:vAlign w:val="center"/>
          </w:tcPr>
          <w:p>
            <w:pPr>
              <w:pStyle w:val="36"/>
              <w:ind w:firstLine="0" w:firstLineChars="0"/>
              <w:jc w:val="center"/>
              <w:rPr>
                <w:rFonts w:ascii="宋体" w:hAnsi="宋体" w:eastAsia="宋体"/>
                <w:color w:val="000000"/>
                <w:sz w:val="21"/>
                <w:szCs w:val="21"/>
              </w:rPr>
            </w:pPr>
            <w:r>
              <w:rPr>
                <w:rFonts w:hint="default" w:ascii="Times New Roman" w:hAnsi="Times New Roman" w:eastAsia="宋体" w:cs="Times New Roman"/>
                <w:sz w:val="21"/>
                <w:szCs w:val="21"/>
              </w:rPr>
              <w:t>88</w:t>
            </w:r>
            <w:r>
              <w:rPr>
                <w:rFonts w:ascii="宋体" w:hAnsi="宋体" w:eastAsia="宋体"/>
                <w:sz w:val="21"/>
                <w:szCs w:val="21"/>
              </w:rPr>
              <w:t>.</w:t>
            </w:r>
            <w:r>
              <w:rPr>
                <w:rFonts w:hint="default" w:ascii="Times New Roman" w:hAnsi="Times New Roman" w:eastAsia="宋体" w:cs="Times New Roman"/>
                <w:sz w:val="21"/>
                <w:szCs w:val="21"/>
              </w:rPr>
              <w:t>83</w:t>
            </w:r>
          </w:p>
        </w:tc>
        <w:tc>
          <w:tcPr>
            <w:tcW w:w="1383" w:type="dxa"/>
            <w:vAlign w:val="center"/>
          </w:tcPr>
          <w:p>
            <w:pPr>
              <w:pStyle w:val="36"/>
              <w:ind w:firstLine="0" w:firstLineChars="0"/>
              <w:jc w:val="center"/>
              <w:rPr>
                <w:rFonts w:ascii="宋体" w:hAnsi="宋体" w:eastAsia="宋体"/>
                <w:color w:val="000000"/>
                <w:sz w:val="21"/>
                <w:szCs w:val="21"/>
              </w:rPr>
            </w:pPr>
            <w:r>
              <w:rPr>
                <w:rFonts w:hint="default" w:ascii="Times New Roman" w:hAnsi="Times New Roman" w:eastAsia="宋体" w:cs="Times New Roman"/>
                <w:sz w:val="21"/>
                <w:szCs w:val="21"/>
              </w:rPr>
              <w:t>740</w:t>
            </w:r>
            <w:r>
              <w:rPr>
                <w:rFonts w:ascii="宋体" w:hAnsi="宋体" w:eastAsia="宋体"/>
                <w:sz w:val="21"/>
                <w:szCs w:val="21"/>
              </w:rPr>
              <w:t>.</w:t>
            </w:r>
            <w:r>
              <w:rPr>
                <w:rFonts w:hint="default" w:ascii="Times New Roman" w:hAnsi="Times New Roman" w:eastAsia="宋体" w:cs="Times New Roman"/>
                <w:sz w:val="21"/>
                <w:szCs w:val="21"/>
              </w:rPr>
              <w:t>25</w:t>
            </w:r>
          </w:p>
        </w:tc>
        <w:tc>
          <w:tcPr>
            <w:tcW w:w="1318" w:type="dxa"/>
            <w:vAlign w:val="center"/>
          </w:tcPr>
          <w:p>
            <w:pPr>
              <w:pStyle w:val="36"/>
              <w:ind w:firstLine="0" w:firstLineChars="0"/>
              <w:jc w:val="center"/>
              <w:rPr>
                <w:rFonts w:ascii="宋体" w:hAnsi="宋体" w:eastAsia="宋体"/>
                <w:color w:val="000000"/>
                <w:sz w:val="21"/>
                <w:szCs w:val="21"/>
              </w:rPr>
            </w:pPr>
            <w:r>
              <w:rPr>
                <w:rFonts w:hint="default" w:ascii="Times New Roman" w:hAnsi="Times New Roman" w:eastAsia="宋体" w:cs="Times New Roman"/>
                <w:sz w:val="21"/>
                <w:szCs w:val="21"/>
              </w:rPr>
              <w:t>7402</w:t>
            </w:r>
            <w:r>
              <w:rPr>
                <w:rFonts w:ascii="宋体" w:hAnsi="宋体" w:eastAsia="宋体"/>
                <w:sz w:val="21"/>
                <w:szCs w:val="21"/>
              </w:rPr>
              <w:t>.</w:t>
            </w:r>
            <w:r>
              <w:rPr>
                <w:rFonts w:hint="default" w:ascii="Times New Roman" w:hAnsi="Times New Roman" w:eastAsia="宋体" w:cs="Times New Roman"/>
                <w:sz w:val="21"/>
                <w:szCs w:val="21"/>
              </w:rPr>
              <w:t>50</w:t>
            </w:r>
          </w:p>
        </w:tc>
      </w:tr>
    </w:tbl>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66" w:name="_Toc92700791"/>
      <w:r>
        <w:rPr>
          <w:rFonts w:hint="default" w:ascii="Times New Roman" w:hAnsi="Times New Roman" w:eastAsia="黑体" w:cs="Times New Roman"/>
          <w:b w:val="0"/>
          <w:bCs w:val="0"/>
          <w:sz w:val="32"/>
          <w:szCs w:val="32"/>
        </w:rPr>
        <w:t>4</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3</w:t>
      </w:r>
      <w:r>
        <w:rPr>
          <w:rFonts w:hint="eastAsia"/>
          <w:b w:val="0"/>
          <w:bCs w:val="0"/>
          <w:sz w:val="32"/>
          <w:szCs w:val="32"/>
        </w:rPr>
        <w:t>目标可实现性分析</w:t>
      </w:r>
      <w:bookmarkEnd w:id="66"/>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bookmarkStart w:id="67" w:name="_Hlk81832667"/>
      <w:bookmarkStart w:id="68" w:name="_Hlk89873176"/>
      <w:r>
        <w:rPr>
          <w:rFonts w:hint="eastAsia" w:ascii="仿宋_GB2312" w:hAnsi="仿宋_GB2312" w:eastAsia="仿宋_GB2312" w:cs="宋体"/>
          <w:b w:val="0"/>
          <w:bCs w:val="0"/>
          <w:color w:val="000000"/>
          <w:kern w:val="2"/>
          <w:sz w:val="32"/>
          <w:szCs w:val="32"/>
          <w:lang w:val="en-US" w:eastAsia="zh-CN" w:bidi="ar-SA"/>
        </w:rPr>
        <w:t>盐池县畜禽粪污综合利用率</w:t>
      </w:r>
      <w:bookmarkEnd w:id="67"/>
      <w:r>
        <w:rPr>
          <w:rFonts w:hint="eastAsia" w:ascii="仿宋_GB2312" w:hAnsi="仿宋_GB2312" w:eastAsia="仿宋_GB2312" w:cs="宋体"/>
          <w:b w:val="0"/>
          <w:bCs w:val="0"/>
          <w:color w:val="000000"/>
          <w:kern w:val="2"/>
          <w:sz w:val="32"/>
          <w:szCs w:val="32"/>
          <w:lang w:val="en-US" w:eastAsia="zh-CN" w:bidi="ar-SA"/>
        </w:rPr>
        <w:t>现状为</w:t>
      </w:r>
      <w:r>
        <w:rPr>
          <w:rFonts w:hint="default" w:ascii="Times New Roman" w:hAnsi="Times New Roman" w:eastAsia="仿宋_GB2312" w:cs="Times New Roman"/>
          <w:b w:val="0"/>
          <w:bCs w:val="0"/>
          <w:color w:val="000000"/>
          <w:kern w:val="2"/>
          <w:sz w:val="32"/>
          <w:szCs w:val="32"/>
          <w:lang w:val="en-US" w:eastAsia="zh-CN" w:bidi="ar-SA"/>
        </w:rPr>
        <w:t>97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9%</w:t>
      </w:r>
      <w:r>
        <w:rPr>
          <w:rFonts w:hint="eastAsia" w:ascii="仿宋_GB2312" w:hAnsi="仿宋_GB2312" w:eastAsia="仿宋_GB2312" w:cs="宋体"/>
          <w:b w:val="0"/>
          <w:bCs w:val="0"/>
          <w:color w:val="000000"/>
          <w:kern w:val="2"/>
          <w:sz w:val="32"/>
          <w:szCs w:val="32"/>
          <w:lang w:val="en-US" w:eastAsia="zh-CN" w:bidi="ar-SA"/>
        </w:rPr>
        <w:t>，通过畜禽粪污贮存设施建设、粪污处理机构能力提升等措施使畜禽粪污综合利用率保持</w:t>
      </w:r>
      <w:r>
        <w:rPr>
          <w:rFonts w:hint="default" w:ascii="Times New Roman" w:hAnsi="Times New Roman" w:eastAsia="仿宋_GB2312" w:cs="Times New Roman"/>
          <w:b w:val="0"/>
          <w:bCs w:val="0"/>
          <w:color w:val="000000"/>
          <w:kern w:val="2"/>
          <w:sz w:val="32"/>
          <w:szCs w:val="32"/>
          <w:lang w:val="en-US" w:eastAsia="zh-CN" w:bidi="ar-SA"/>
        </w:rPr>
        <w:t>95%</w:t>
      </w:r>
      <w:r>
        <w:rPr>
          <w:rFonts w:hint="eastAsia" w:ascii="仿宋_GB2312" w:hAnsi="仿宋_GB2312" w:eastAsia="仿宋_GB2312" w:cs="宋体"/>
          <w:b w:val="0"/>
          <w:bCs w:val="0"/>
          <w:color w:val="000000"/>
          <w:kern w:val="2"/>
          <w:sz w:val="32"/>
          <w:szCs w:val="32"/>
          <w:lang w:val="en-US" w:eastAsia="zh-CN" w:bidi="ar-SA"/>
        </w:rPr>
        <w:t>以上，较易实现规划目标。</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目前，盐池县规模养殖场粪污处理设施装备配套率已达到</w:t>
      </w:r>
      <w:r>
        <w:rPr>
          <w:rFonts w:hint="default" w:ascii="Times New Roman" w:hAnsi="Times New Roman" w:eastAsia="仿宋_GB2312" w:cs="Times New Roman"/>
          <w:b w:val="0"/>
          <w:bCs w:val="0"/>
          <w:color w:val="000000"/>
          <w:kern w:val="2"/>
          <w:sz w:val="32"/>
          <w:szCs w:val="32"/>
          <w:lang w:val="en-US" w:eastAsia="zh-CN" w:bidi="ar-SA"/>
        </w:rPr>
        <w:t>100%</w:t>
      </w:r>
      <w:r>
        <w:rPr>
          <w:rFonts w:hint="eastAsia" w:ascii="仿宋_GB2312" w:hAnsi="仿宋_GB2312" w:eastAsia="仿宋_GB2312" w:cs="宋体"/>
          <w:b w:val="0"/>
          <w:bCs w:val="0"/>
          <w:color w:val="000000"/>
          <w:kern w:val="2"/>
          <w:sz w:val="32"/>
          <w:szCs w:val="32"/>
          <w:lang w:val="en-US" w:eastAsia="zh-CN" w:bidi="ar-SA"/>
        </w:rPr>
        <w:t>。拟通过畜禽养殖标准化示范建设，提升标准化养殖水平。</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盐池县在“十三五”畜禽养殖污染防治管理过程中，要求采用资源化利用畜禽粪污的养殖场建立资源化利用台账，</w:t>
      </w:r>
      <w:bookmarkStart w:id="69" w:name="_Hlk89868446"/>
      <w:r>
        <w:rPr>
          <w:rFonts w:hint="eastAsia" w:ascii="仿宋_GB2312" w:hAnsi="仿宋_GB2312" w:eastAsia="仿宋_GB2312" w:cs="宋体"/>
          <w:b w:val="0"/>
          <w:bCs w:val="0"/>
          <w:color w:val="000000"/>
          <w:kern w:val="2"/>
          <w:sz w:val="32"/>
          <w:szCs w:val="32"/>
          <w:lang w:val="en-US" w:eastAsia="zh-CN" w:bidi="ar-SA"/>
        </w:rPr>
        <w:t>“十四五”期间，</w:t>
      </w:r>
      <w:bookmarkEnd w:id="69"/>
      <w:r>
        <w:rPr>
          <w:rFonts w:hint="eastAsia" w:ascii="仿宋_GB2312" w:hAnsi="仿宋_GB2312" w:eastAsia="仿宋_GB2312" w:cs="宋体"/>
          <w:b w:val="0"/>
          <w:bCs w:val="0"/>
          <w:color w:val="000000"/>
          <w:kern w:val="2"/>
          <w:sz w:val="32"/>
          <w:szCs w:val="32"/>
          <w:lang w:val="en-US" w:eastAsia="zh-CN" w:bidi="ar-SA"/>
        </w:rPr>
        <w:t>拟通过加强宣传，逐步推进粪肥利用台账制度实施，强化指导服务，做好粪肥利用台账培训等工作措施，规范台账制度落地、实施、监管工作，</w:t>
      </w:r>
      <w:bookmarkStart w:id="70" w:name="_Hlk89934414"/>
      <w:r>
        <w:rPr>
          <w:rFonts w:hint="eastAsia" w:ascii="仿宋_GB2312" w:hAnsi="仿宋_GB2312" w:eastAsia="仿宋_GB2312" w:cs="宋体"/>
          <w:b w:val="0"/>
          <w:bCs w:val="0"/>
          <w:color w:val="000000"/>
          <w:kern w:val="2"/>
          <w:sz w:val="32"/>
          <w:szCs w:val="32"/>
          <w:lang w:val="en-US" w:eastAsia="zh-CN" w:bidi="ar-SA"/>
        </w:rPr>
        <w:t>畜禽规模养殖场资源化利用台账建设率达</w:t>
      </w:r>
      <w:bookmarkEnd w:id="70"/>
      <w:r>
        <w:rPr>
          <w:rFonts w:hint="default" w:ascii="Times New Roman" w:hAnsi="Times New Roman" w:eastAsia="仿宋_GB2312" w:cs="Times New Roman"/>
          <w:b w:val="0"/>
          <w:bCs w:val="0"/>
          <w:color w:val="000000"/>
          <w:kern w:val="2"/>
          <w:sz w:val="32"/>
          <w:szCs w:val="32"/>
          <w:lang w:val="en-US" w:eastAsia="zh-CN" w:bidi="ar-SA"/>
        </w:rPr>
        <w:t>100%</w:t>
      </w:r>
      <w:r>
        <w:rPr>
          <w:rFonts w:hint="eastAsia" w:ascii="仿宋_GB2312" w:hAnsi="仿宋_GB2312" w:eastAsia="仿宋_GB2312" w:cs="宋体"/>
          <w:b w:val="0"/>
          <w:bCs w:val="0"/>
          <w:color w:val="000000"/>
          <w:kern w:val="2"/>
          <w:sz w:val="32"/>
          <w:szCs w:val="32"/>
          <w:lang w:val="en-US" w:eastAsia="zh-CN" w:bidi="ar-SA"/>
        </w:rPr>
        <w:t>。</w:t>
      </w:r>
    </w:p>
    <w:bookmarkEnd w:id="68"/>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本规划结合盐池县实际情况以及相关管理要求提出了畜禽污染防治任务和重点工程，各项措施以常规污染防治措施为主，技术方法成熟稳定，符合法律法规要求。在经济方面，随着国家和社会对环境改善需求的日益加强，在畜禽养殖防治上势必需投入更多资金。通过积极申请畜禽养殖防治专项资金，采用补贴的方式动员养殖场（户）利用自有资金进行防治措施升级改造，可为盐池县畜禽养殖污染防治工作提供资金支持，减轻地方资金压力。</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综上，本规划目标是具有可实现性的。</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sectPr>
          <w:pgSz w:w="11906" w:h="16838"/>
          <w:pgMar w:top="1440" w:right="1800" w:bottom="1327" w:left="1800" w:header="851" w:footer="992" w:gutter="0"/>
          <w:pgNumType w:fmt="decimal"/>
          <w:cols w:space="425" w:num="1"/>
          <w:docGrid w:type="lines" w:linePitch="312" w:charSpace="0"/>
        </w:sectPr>
      </w:pPr>
    </w:p>
    <w:bookmarkEnd w:id="44"/>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71" w:name="_Toc92700792"/>
      <w:r>
        <w:rPr>
          <w:rFonts w:hint="eastAsia" w:ascii="方正小标宋简体" w:hAnsi="方正小标宋简体" w:eastAsia="方正小标宋简体" w:cs="方正小标宋简体"/>
          <w:b w:val="0"/>
          <w:bCs w:val="0"/>
          <w:sz w:val="44"/>
          <w:szCs w:val="44"/>
        </w:rPr>
        <w:t>第五章 主要任务</w:t>
      </w:r>
      <w:bookmarkEnd w:id="71"/>
    </w:p>
    <w:p>
      <w:pPr>
        <w:pStyle w:val="4"/>
        <w:pageBreakBefore w:val="0"/>
        <w:kinsoku/>
        <w:wordWrap/>
        <w:overflowPunct/>
        <w:topLinePunct w:val="0"/>
        <w:autoSpaceDE/>
        <w:autoSpaceDN/>
        <w:bidi w:val="0"/>
        <w:spacing w:line="600" w:lineRule="exact"/>
        <w:textAlignment w:val="auto"/>
        <w:rPr>
          <w:b w:val="0"/>
          <w:bCs w:val="0"/>
          <w:sz w:val="32"/>
          <w:szCs w:val="32"/>
        </w:rPr>
      </w:pPr>
      <w:bookmarkStart w:id="72" w:name="_Toc92700793"/>
      <w:r>
        <w:rPr>
          <w:rFonts w:hint="default" w:ascii="Times New Roman" w:hAnsi="Times New Roman" w:eastAsia="黑体" w:cs="Times New Roman"/>
          <w:b w:val="0"/>
          <w:bCs w:val="0"/>
          <w:sz w:val="32"/>
          <w:szCs w:val="32"/>
        </w:rPr>
        <w:t>5</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1</w:t>
      </w:r>
      <w:r>
        <w:rPr>
          <w:b w:val="0"/>
          <w:bCs w:val="0"/>
          <w:sz w:val="32"/>
          <w:szCs w:val="32"/>
        </w:rPr>
        <w:t>强化区划分类管理和源头控制</w:t>
      </w:r>
      <w:bookmarkEnd w:id="72"/>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落实</w:t>
      </w:r>
      <w:r>
        <w:rPr>
          <w:rFonts w:hint="eastAsia" w:ascii="楷体_GB2312" w:hAnsi="楷体_GB2312" w:eastAsia="楷体_GB2312" w:cs="楷体_GB2312"/>
          <w:sz w:val="32"/>
          <w:szCs w:val="32"/>
        </w:rPr>
        <w:t>畜禽养殖禁限养区政策</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各乡镇应严格按照《盐池县人民政府关于印发盐池县畜禽养殖禁养区划定调整方案的通知》（盐政发〔</w:t>
      </w:r>
      <w:r>
        <w:rPr>
          <w:rFonts w:hint="default" w:ascii="Times New Roman" w:hAnsi="Times New Roman" w:eastAsia="仿宋_GB2312" w:cs="Times New Roman"/>
          <w:b w:val="0"/>
          <w:bCs w:val="0"/>
          <w:color w:val="000000"/>
          <w:kern w:val="2"/>
          <w:sz w:val="32"/>
          <w:szCs w:val="32"/>
          <w:lang w:val="en-US" w:eastAsia="zh-CN" w:bidi="ar-SA"/>
        </w:rPr>
        <w:t>2021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20</w:t>
      </w:r>
      <w:r>
        <w:rPr>
          <w:rFonts w:hint="eastAsia" w:ascii="仿宋_GB2312" w:hAnsi="仿宋_GB2312" w:eastAsia="仿宋_GB2312" w:cs="宋体"/>
          <w:b w:val="0"/>
          <w:bCs w:val="0"/>
          <w:color w:val="000000"/>
          <w:kern w:val="2"/>
          <w:sz w:val="32"/>
          <w:szCs w:val="32"/>
          <w:lang w:val="en-US" w:eastAsia="zh-CN" w:bidi="ar-SA"/>
        </w:rPr>
        <w:t>号）的要求，严格执行禁养区、核心区和缓冲区相关规定。切实加强对禁养区的管理，禁止养殖区内不得有畜禽养殖场（养殖小区）、养殖户从事畜禽养殖活动。合理发展畜禽规模养殖场(养殖小区)，限制养殖区内严格控制畜禽养殖总量，削减污染物排放总量，不得超过畜禽养殖总量要求新建、改建和扩建畜禽养殖场（养殖小区）。从源头上控制畜禽养殖污染，切实达到保护生态环境和提升城乡人居环境的目的。</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lang w:val="en-US" w:eastAsia="zh-CN"/>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严格畜禽养殖准入</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按照环保要求，严格执行新建、改建、扩建规模化畜禽养殖场（小区）建设“三同时”制度，明确养殖场（小区）选址要求和应采取的环保措施。凡环境影响评价或环境影响登记没有通过的畜禽养殖场（小区），不得开工建设，未建设污染防治配套设施、自行建设的配套设施不合格，或者未委托他人对畜禽养殖废弃物进行综合利用和无害化处理的畜禽养殖场（小区），不得投入生产或者使用。发改、生态环境、农业农村、自然资源、住建、水务等部门在规划、选址、立项、审批畜禽养殖项目时，严格审批程序，切实推进全县畜禽养殖业可持续健康发展。</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合理</w:t>
      </w:r>
      <w:r>
        <w:rPr>
          <w:rFonts w:hint="eastAsia" w:ascii="楷体_GB2312" w:hAnsi="楷体_GB2312" w:eastAsia="楷体_GB2312" w:cs="楷体_GB2312"/>
          <w:sz w:val="32"/>
          <w:szCs w:val="32"/>
        </w:rPr>
        <w:t>调控畜禽养殖布局</w:t>
      </w:r>
    </w:p>
    <w:p>
      <w:pPr>
        <w:pStyle w:val="36"/>
        <w:pageBreakBefore w:val="0"/>
        <w:kinsoku/>
        <w:wordWrap/>
        <w:overflowPunct/>
        <w:topLinePunct w:val="0"/>
        <w:autoSpaceDE/>
        <w:autoSpaceDN/>
        <w:bidi w:val="0"/>
        <w:spacing w:line="600" w:lineRule="exact"/>
        <w:ind w:firstLine="560"/>
        <w:textAlignment w:val="auto"/>
        <w:rPr>
          <w:color w:val="000000"/>
          <w:sz w:val="28"/>
          <w:szCs w:val="28"/>
        </w:rPr>
      </w:pPr>
      <w:r>
        <w:rPr>
          <w:rFonts w:hint="eastAsia" w:ascii="仿宋_GB2312" w:hAnsi="仿宋_GB2312" w:eastAsia="仿宋_GB2312" w:cs="宋体"/>
          <w:b w:val="0"/>
          <w:bCs w:val="0"/>
          <w:color w:val="000000"/>
          <w:kern w:val="2"/>
          <w:sz w:val="32"/>
          <w:szCs w:val="32"/>
          <w:lang w:val="en-US" w:eastAsia="zh-CN" w:bidi="ar-SA"/>
        </w:rPr>
        <w:t>按照“调减过载、适度保有”的要求，调整优化畜牧业布局，新建、改建、扩建畜禽养殖场（养殖小区）选址须符合城镇总体规划、土地利用总体规划、畜牧业发展规划、环境功能区划及畜禽污染防治规划等，养殖场须建设于宜养区内，选址应设在集中居住区、文教科研区、医疗区等区域常年主导风向的下风向或侧风向。养殖场选址应避开饮用水源保护区、具有景观或水上娱乐功能及执行</w:t>
      </w:r>
      <w:r>
        <w:rPr>
          <w:rFonts w:hint="default" w:ascii="Times New Roman" w:hAnsi="Times New Roman" w:eastAsia="仿宋_GB2312" w:cs="Times New Roman"/>
          <w:b w:val="0"/>
          <w:bCs w:val="0"/>
          <w:color w:val="000000"/>
          <w:kern w:val="2"/>
          <w:sz w:val="32"/>
          <w:szCs w:val="32"/>
          <w:lang w:val="en-US" w:eastAsia="zh-CN" w:bidi="ar-SA"/>
        </w:rPr>
        <w:t>I</w:t>
      </w:r>
      <w:r>
        <w:rPr>
          <w:rFonts w:hint="eastAsia" w:ascii="仿宋_GB2312" w:hAnsi="仿宋_GB2312" w:eastAsia="仿宋_GB2312" w:cs="宋体"/>
          <w:b w:val="0"/>
          <w:bCs w:val="0"/>
          <w:color w:val="000000"/>
          <w:kern w:val="2"/>
          <w:sz w:val="32"/>
          <w:szCs w:val="32"/>
          <w:lang w:val="en-US" w:eastAsia="zh-CN" w:bidi="ar-SA"/>
        </w:rPr>
        <w:t>类或</w:t>
      </w:r>
      <w:r>
        <w:rPr>
          <w:rFonts w:hint="default" w:ascii="Times New Roman" w:hAnsi="Times New Roman" w:eastAsia="仿宋_GB2312" w:cs="Times New Roman"/>
          <w:b w:val="0"/>
          <w:bCs w:val="0"/>
          <w:color w:val="000000"/>
          <w:kern w:val="2"/>
          <w:sz w:val="32"/>
          <w:szCs w:val="32"/>
          <w:lang w:val="en-US" w:eastAsia="zh-CN" w:bidi="ar-SA"/>
        </w:rPr>
        <w:t>II</w:t>
      </w:r>
      <w:r>
        <w:rPr>
          <w:rFonts w:hint="eastAsia" w:ascii="仿宋_GB2312" w:hAnsi="仿宋_GB2312" w:eastAsia="仿宋_GB2312" w:cs="宋体"/>
          <w:b w:val="0"/>
          <w:bCs w:val="0"/>
          <w:color w:val="000000"/>
          <w:kern w:val="2"/>
          <w:sz w:val="32"/>
          <w:szCs w:val="32"/>
          <w:lang w:val="en-US" w:eastAsia="zh-CN" w:bidi="ar-SA"/>
        </w:rPr>
        <w:t>类水质的水体，其主要养殖圈舍及养殖废弃物收集贮存、处理（置）设施及消纳地与上述水体应保持不小于</w:t>
      </w:r>
      <w:r>
        <w:rPr>
          <w:rFonts w:hint="default" w:ascii="Times New Roman" w:hAnsi="Times New Roman" w:eastAsia="仿宋_GB2312" w:cs="Times New Roman"/>
          <w:b w:val="0"/>
          <w:bCs w:val="0"/>
          <w:color w:val="000000"/>
          <w:kern w:val="2"/>
          <w:sz w:val="32"/>
          <w:szCs w:val="32"/>
          <w:lang w:val="en-US" w:eastAsia="zh-CN" w:bidi="ar-SA"/>
        </w:rPr>
        <w:t>500</w:t>
      </w:r>
      <w:r>
        <w:rPr>
          <w:rFonts w:hint="eastAsia" w:ascii="仿宋_GB2312" w:hAnsi="仿宋_GB2312" w:eastAsia="仿宋_GB2312" w:cs="宋体"/>
          <w:b w:val="0"/>
          <w:bCs w:val="0"/>
          <w:color w:val="000000"/>
          <w:kern w:val="2"/>
          <w:sz w:val="32"/>
          <w:szCs w:val="32"/>
          <w:lang w:val="en-US" w:eastAsia="zh-CN" w:bidi="ar-SA"/>
        </w:rPr>
        <w:t>米的距离。畜禽养殖用地的规划布局和选址，应坚持鼓励利用废弃地和荒山荒坡等未利用地和低效闲置的土地，尽可能不占或少占耕地的原则，禁止占用基本农田。各乡镇要严格按照畜禽养殖禁养区划定调整方案，做好辖区内畜禽养殖的规划布局和清理工作，同时要结合本辖区发展规划，科学规划养殖区域，鼓励、引导畜禽养殖业向标准化、规模化、集约化方向发展。</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大</w:t>
      </w:r>
      <w:r>
        <w:rPr>
          <w:rFonts w:hint="eastAsia" w:ascii="楷体_GB2312" w:hAnsi="楷体_GB2312" w:eastAsia="楷体_GB2312" w:cs="楷体_GB2312"/>
          <w:sz w:val="32"/>
          <w:szCs w:val="32"/>
        </w:rPr>
        <w:t>力推广畜禽养殖场清洁生产技术</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从源头减量上推广干清粪、雨污分流、固液分离等技术模式，控制养殖污水产生量。在过程控制上推广发酵床、微生物处理、臭气控制等技术模式，加速粪污无害化处理过程，减少氮磷和臭气排放。在末端利用上根据不同区域、不同畜种、不同模式，推广全量收集还田、有机肥一体化、能源化、基质化、清洁回用等技术模式。</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组织环保饲料研究开发。积极推广饲料科学配方、新型饲料添加剂、分阶段高效饲养技术，提高畜禽生产效率，降低污染物排放量。完善标准化生产技术、设备的组装配套，推行规模养殖场精细化管理，实施科学规范的饲养管理规程，推广智能化精准饲喂，提高饲料转化效率；加强养殖全程监控，提高生产管理水平。</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加强畜禽养殖业生产过程环境管理。开展饲料添加剂和兽药使用专项整治，规范兽药、饲料添加剂生产、销售和使用，严格执行《饲料添加剂安全使用规范》、《饲料卫生标准》等国家和地方有关规定，严格控制饲料中抗生素。</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实</w:t>
      </w:r>
      <w:r>
        <w:rPr>
          <w:rFonts w:hint="eastAsia" w:ascii="楷体_GB2312" w:hAnsi="楷体_GB2312" w:eastAsia="楷体_GB2312" w:cs="楷体_GB2312"/>
          <w:sz w:val="32"/>
          <w:szCs w:val="32"/>
        </w:rPr>
        <w:t>行畜禽养殖污染分类管控</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畜禽养殖场(养殖小区)要严格落实国家有关环境管理制度和规定，按照畜禽养殖污染防治和总量减排要求，配套建设废弃物综合利用和污染治理设施，并确保设施的稳定运行。周边消纳土地充足的，积极倡导“种养结合、以地定养”理念，通过自行配套土地或签订消纳利用协议等方式，采取堆沤、沼气处理、生产有机肥等措施，将粪污处理后就近还田还地利用；周边消纳土地不足的，要强化工程处理措施，粪污应优先进行干湿分离，固体部分用于有机肥生产，液体部分综合利用或经处理后达标排放。散养密集区域要采用“共建、共享、共管”的模式，建设污染防治设施，或者依托其他畜禽养殖场(养殖小区)的治污设施，实现养殖废弃物的统一收集、集中处理。畜禽养殖粪污还田利用，应执行《农田固体废物污染控制技术规范》、《畜禽养殖业污染物排放标准》等要求，减少和防范可能的环境风险。</w:t>
      </w:r>
    </w:p>
    <w:p>
      <w:pPr>
        <w:pStyle w:val="4"/>
        <w:pageBreakBefore w:val="0"/>
        <w:kinsoku/>
        <w:wordWrap/>
        <w:overflowPunct/>
        <w:topLinePunct w:val="0"/>
        <w:autoSpaceDE/>
        <w:autoSpaceDN/>
        <w:bidi w:val="0"/>
        <w:spacing w:line="600" w:lineRule="exact"/>
        <w:textAlignment w:val="auto"/>
        <w:rPr>
          <w:b w:val="0"/>
          <w:bCs w:val="0"/>
          <w:sz w:val="32"/>
          <w:szCs w:val="32"/>
        </w:rPr>
      </w:pPr>
      <w:bookmarkStart w:id="73" w:name="_Toc92700794"/>
      <w:r>
        <w:rPr>
          <w:rFonts w:hint="default" w:ascii="Times New Roman" w:hAnsi="Times New Roman" w:eastAsia="黑体" w:cs="Times New Roman"/>
          <w:b w:val="0"/>
          <w:bCs w:val="0"/>
          <w:sz w:val="32"/>
          <w:szCs w:val="32"/>
        </w:rPr>
        <w:t>5</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2</w:t>
      </w:r>
      <w:r>
        <w:rPr>
          <w:b w:val="0"/>
          <w:bCs w:val="0"/>
          <w:sz w:val="32"/>
          <w:szCs w:val="32"/>
        </w:rPr>
        <w:t>推进畜禽养殖污染总量控制</w:t>
      </w:r>
      <w:bookmarkEnd w:id="73"/>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 xml:space="preserve"> 明</w:t>
      </w:r>
      <w:r>
        <w:rPr>
          <w:rFonts w:hint="eastAsia" w:ascii="楷体_GB2312" w:hAnsi="楷体_GB2312" w:eastAsia="楷体_GB2312" w:cs="楷体_GB2312"/>
          <w:sz w:val="32"/>
          <w:szCs w:val="32"/>
        </w:rPr>
        <w:t>确畜禽养殖减排总量及核定</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依据《宁夏回族自治区“十四五”污染减排综合工作方案》要求，开展“十四五”期间盐池县畜禽养殖业化学需氧量、氨氮</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个主要污染物指标的减排工作并做好各畜禽养殖场(养殖小区)的核定工作。环保部门要对符合国家、省、市排污许可证申领条件的畜禽养殖场（养殖小区），根据申请依法发放排污许可证，对符合国家减排要求的畜禽养殖场（养殖小区）（含生态消纳）按要求核定减排绩效。同时完善畜禽养殖场(养殖小区)化学需氧量、氨氮减排的监测、统计、考核体系，提高信息化管理水平，到</w:t>
      </w:r>
      <w:r>
        <w:rPr>
          <w:rFonts w:hint="default" w:ascii="Times New Roman" w:hAnsi="Times New Roman" w:eastAsia="仿宋_GB2312" w:cs="Times New Roman"/>
          <w:b w:val="0"/>
          <w:bCs w:val="0"/>
          <w:color w:val="000000"/>
          <w:kern w:val="2"/>
          <w:sz w:val="32"/>
          <w:szCs w:val="32"/>
          <w:lang w:val="en-US" w:eastAsia="zh-CN" w:bidi="ar-SA"/>
        </w:rPr>
        <w:t>2025</w:t>
      </w:r>
      <w:r>
        <w:rPr>
          <w:rFonts w:hint="eastAsia" w:ascii="仿宋_GB2312" w:hAnsi="仿宋_GB2312" w:eastAsia="仿宋_GB2312" w:cs="宋体"/>
          <w:b w:val="0"/>
          <w:bCs w:val="0"/>
          <w:color w:val="000000"/>
          <w:kern w:val="2"/>
          <w:sz w:val="32"/>
          <w:szCs w:val="32"/>
          <w:lang w:val="en-US" w:eastAsia="zh-CN" w:bidi="ar-SA"/>
        </w:rPr>
        <w:t>年化学需氧量、氨氮</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项指标的减排工作完成吴忠市下达任务。</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b/>
          <w:bCs w:val="0"/>
          <w:sz w:val="32"/>
          <w:szCs w:val="32"/>
          <w:lang w:val="en-US" w:eastAsia="zh-CN"/>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科学制定畜禽养殖减排方案</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根据“十四五”期间主要污染物总量减排目标要求，科学制定年度畜禽养殖减排计划或实施方案，并纳入年度主要污染物总量减排计划。根据畜禽养殖减排项目清单，层层落实减排任务，列入“十四五”主要污染物总量减排目标责任书中的畜禽养殖场(养殖小区)应采用雨污分流、干湿分离、有机肥生产、污水资源化利用等全过程控制的减排措施，且污染治理项目必须按期完成，确保减排目标实现。在实地调查、监测验证和试验研究基础上，选取适合本地的畜禽养殖污染减排技术；新(改、扩)建畜禽养殖场(养殖小区)要积极采取干清粪等有效方式减少污水产生量；引导畜禽养殖户向规模化发展，逐步实现畜禽散养密集区域的养殖废弃物统一收集、统一处理。</w:t>
      </w:r>
    </w:p>
    <w:p>
      <w:pPr>
        <w:pStyle w:val="4"/>
        <w:pageBreakBefore w:val="0"/>
        <w:kinsoku/>
        <w:wordWrap/>
        <w:overflowPunct/>
        <w:topLinePunct w:val="0"/>
        <w:autoSpaceDE/>
        <w:autoSpaceDN/>
        <w:bidi w:val="0"/>
        <w:spacing w:line="600" w:lineRule="exact"/>
        <w:textAlignment w:val="auto"/>
        <w:rPr>
          <w:b w:val="0"/>
          <w:bCs w:val="0"/>
          <w:sz w:val="32"/>
          <w:szCs w:val="32"/>
        </w:rPr>
      </w:pPr>
      <w:bookmarkStart w:id="74" w:name="_Toc92700795"/>
      <w:r>
        <w:rPr>
          <w:rFonts w:hint="default" w:ascii="Times New Roman" w:hAnsi="Times New Roman" w:eastAsia="黑体" w:cs="Times New Roman"/>
          <w:b w:val="0"/>
          <w:bCs w:val="0"/>
          <w:sz w:val="32"/>
          <w:szCs w:val="32"/>
        </w:rPr>
        <w:t>5</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3</w:t>
      </w:r>
      <w:r>
        <w:rPr>
          <w:b w:val="0"/>
          <w:bCs w:val="0"/>
          <w:sz w:val="32"/>
          <w:szCs w:val="32"/>
        </w:rPr>
        <w:t>推进畜禽养殖污染治理</w:t>
      </w:r>
      <w:bookmarkEnd w:id="74"/>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实</w:t>
      </w:r>
      <w:r>
        <w:rPr>
          <w:rFonts w:hint="eastAsia" w:ascii="楷体_GB2312" w:hAnsi="楷体_GB2312" w:eastAsia="楷体_GB2312" w:cs="楷体_GB2312"/>
          <w:sz w:val="32"/>
          <w:szCs w:val="32"/>
        </w:rPr>
        <w:t>施畜禽养殖场综合整治</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强化废水污染防治。畜禽规模养殖场、接近规模养殖场的大户、部分散养户及第三方处理机构配套粪污分流、收集、贮存、厌氧消化和堆沤等设施，同时做好环保设施运行管理台账。提升生猪定点屠宰场污水深度处理能力,实现稳定达标排放。猪、牛厩舍统一按可干湿分离、雨污分流或无排放发酵床养殖进行改建，家禽养殖统一按网上饲养或垫料饲养。猪、牛、羊厩均配备污水贮存池、干粪贮存池，家禽配备干粪贮存池。按照农牧结合的原则，因地制宜选择合理的废水净化工艺和综合利用方式，减少污染物排放。</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加强废气污染防治。畜禽养殖场（养殖小区）建立控制恶臭的相关制度与措施（如畜舍保温干燥、通风换气、勤换垫料、及时清粪、合理喂养、降低饲养密度等规定），妥善处理利用固废发酵生产的沼气，不得直接向外环境排放，臭气浓度达到排放标准要求；采用环境友好的消毒剂和消毒措施（包括紫外线、臭氧、双氧水等方法），提倡采用非氯化的消毒措施，防止产生氯代有机物及其它的二次污染物。专业化集中式畜禽养殖废弃物无害化处理工厂宜采用生物吸附和生物过滤等除臭技术进行集中处理，臭气浓度达到排放标准要求。</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强化粪污收集利用。支持建设大型粪污处理中心，扶持粪污处理企业和社会化服务组织对一定区域内的养殖粪污进行回收、运输和集中堆沤发酵处理，实现畜禽粪污收集、存储、运输、处理等全程无害化、肥料化循环利用。</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落实畜</w:t>
      </w:r>
      <w:r>
        <w:rPr>
          <w:rFonts w:hint="eastAsia" w:ascii="楷体_GB2312" w:hAnsi="楷体_GB2312" w:eastAsia="楷体_GB2312" w:cs="楷体_GB2312"/>
          <w:sz w:val="32"/>
          <w:szCs w:val="32"/>
        </w:rPr>
        <w:t>禽养殖场户主体责任</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畜禽养殖场户应切实履行粪污收集处理利用和污染防治主体责任，采取措施，对畜禽粪污进行科学处理和资源化利用，防止污染环境。将病死畜禽畜进行无害化处置，对疫病防治过程中的医药用品集中交由相关部门处理。禽规模养殖场应建设粪污无害化处理和资源化利用设施并确保其正常运行。对于自行处理利用畜禽粪污的，应建设与养殖规模匹配的粪污无害化处理设施并确保其正常运行；对于委托第三方代为实现粪污无害化处理和资源化利用的，应配套粪污收集和暂存设施设备，确保粪污在第三方收集期间的存储容积。</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大力开展畜禽养殖污染防治工作的宣传，切实增强广大养殖场主的环保意识，提高养殖场（户）主参与污染防治的自觉性和主动性。各地环保部门督促畜禽养殖场（养殖小区）自主建立标准化环境管理制度，落实环境职责分工、建立综合环境保护管理办法、厂区环境综合整治制度、废水处理设施运行制度、畜禽废弃物贮存场所管理制度、畜禽废弃物综合利用制度、环境应急制度或应急预案等。</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推进</w:t>
      </w:r>
      <w:r>
        <w:rPr>
          <w:rFonts w:hint="eastAsia" w:ascii="楷体_GB2312" w:hAnsi="楷体_GB2312" w:eastAsia="楷体_GB2312" w:cs="楷体_GB2312"/>
          <w:sz w:val="32"/>
          <w:szCs w:val="32"/>
        </w:rPr>
        <w:t>农畜深度融合发展</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坚持“管生产必须管环保”的理念，加大力度推进农牧对接，不让畜禽产业游离在种植业之外。扶持有机肥加工企业收集利用粪污，鼓励养殖场户全量收集和利用畜禽粪污，根据实际情况选择合理的输送和施用方式。打通畜禽粪肥还田利用“最后一公里”，确保闲散的粪污转移到田间有收贮并利用的条件，促进闲散粪污多渠道有人收，有去处，实现养和种的双赢。</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加大有机肥推广使用，支持生产企业联合高校、科研院所等单位，开展化肥配施有机肥对果蔬、粮食等作物产量、养分、品质的研究，鼓励企业和农户应用有机肥+配方肥、有机肥+一次性施肥等技术，推进耕地质量提升和化肥减量。</w:t>
      </w:r>
    </w:p>
    <w:p>
      <w:pPr>
        <w:pStyle w:val="4"/>
        <w:pageBreakBefore w:val="0"/>
        <w:kinsoku/>
        <w:wordWrap/>
        <w:overflowPunct/>
        <w:topLinePunct w:val="0"/>
        <w:autoSpaceDE/>
        <w:autoSpaceDN/>
        <w:bidi w:val="0"/>
        <w:spacing w:line="600" w:lineRule="exact"/>
        <w:textAlignment w:val="auto"/>
        <w:rPr>
          <w:b w:val="0"/>
          <w:bCs w:val="0"/>
          <w:sz w:val="32"/>
          <w:szCs w:val="32"/>
        </w:rPr>
      </w:pPr>
      <w:bookmarkStart w:id="75" w:name="_Toc92700796"/>
      <w:r>
        <w:rPr>
          <w:rFonts w:hint="default" w:ascii="Times New Roman" w:hAnsi="Times New Roman" w:eastAsia="黑体" w:cs="Times New Roman"/>
          <w:b w:val="0"/>
          <w:bCs w:val="0"/>
          <w:sz w:val="32"/>
          <w:szCs w:val="32"/>
        </w:rPr>
        <w:t>5</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4</w:t>
      </w:r>
      <w:r>
        <w:rPr>
          <w:b w:val="0"/>
          <w:bCs w:val="0"/>
          <w:sz w:val="32"/>
          <w:szCs w:val="32"/>
        </w:rPr>
        <w:t>加强畜禽养殖环境监管能力建设</w:t>
      </w:r>
      <w:bookmarkEnd w:id="75"/>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1</w:t>
      </w:r>
      <w:r>
        <w:rPr>
          <w:rFonts w:hint="eastAsia" w:ascii="楷体_GB2312" w:hAnsi="楷体_GB2312" w:eastAsia="楷体_GB2312" w:cs="楷体_GB2312"/>
          <w:b/>
          <w:bCs w:val="0"/>
          <w:sz w:val="32"/>
          <w:szCs w:val="32"/>
          <w:lang w:val="en-US" w:eastAsia="zh-CN"/>
        </w:rPr>
        <w:t>完善</w:t>
      </w:r>
      <w:r>
        <w:rPr>
          <w:rFonts w:hint="eastAsia" w:ascii="楷体_GB2312" w:hAnsi="楷体_GB2312" w:eastAsia="楷体_GB2312" w:cs="楷体_GB2312"/>
          <w:sz w:val="32"/>
          <w:szCs w:val="32"/>
        </w:rPr>
        <w:t>畜禽养殖业环境监测体系</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加强对自然保护区、集中饮用水水源地、农村人口集中居住区等环境敏感区周边畜禽养殖场的环境监测。将纳入国家主要污染物总量减排核算范围的规模化畜禽养殖场（小区）列入日常监督性监测范围。进一步完善监测队伍建设，完善检测设备，全面提升监测水平。鼓励安装污水排放在线监测、固体废弃物处理设施视频监控等设备，并与市级以上环境保护部门联网，实时掌握污染物排放情况。探索购买第三方服务，开展畜禽养殖场污染物监督性监测、线下巡查等工作，进一步增强监管力量。</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2</w:t>
      </w:r>
      <w:r>
        <w:rPr>
          <w:rFonts w:hint="eastAsia" w:ascii="楷体_GB2312" w:hAnsi="楷体_GB2312" w:eastAsia="楷体_GB2312" w:cs="楷体_GB2312"/>
          <w:b/>
          <w:bCs w:val="0"/>
          <w:sz w:val="32"/>
          <w:szCs w:val="32"/>
          <w:lang w:val="en-US" w:eastAsia="zh-CN"/>
        </w:rPr>
        <w:t>加强畜</w:t>
      </w:r>
      <w:r>
        <w:rPr>
          <w:rFonts w:hint="eastAsia" w:ascii="楷体_GB2312" w:hAnsi="楷体_GB2312" w:eastAsia="楷体_GB2312" w:cs="楷体_GB2312"/>
          <w:sz w:val="32"/>
          <w:szCs w:val="32"/>
        </w:rPr>
        <w:t>禽养殖业环境监督执法</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加强监督执法能力建设。按照《全国环境监察标准化建设标准》要求，加强环境监察机构队伍建设，完善执法设备，全面提升执法人员水平。加强网格化管理，加强各地畜禽养殖污染网格化防控机制建设和“联村联场”执法，重点检查瞒报漏报、应治未治的养殖情况，以及偷排、漏排，超养、新养、复养等行为。检查治污设施运行情况与验收核定的养殖上限匹配情况等。</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）加大执法力度。加强行政监管，进一步加大畜禽养殖污染环境执法力度，按照《畜禽养殖场（小区）环境监察工作指南（试行）》（环办〔</w:t>
      </w:r>
      <w:r>
        <w:rPr>
          <w:rFonts w:hint="default" w:ascii="Times New Roman" w:hAnsi="Times New Roman" w:eastAsia="仿宋_GB2312" w:cs="Times New Roman"/>
          <w:b w:val="0"/>
          <w:bCs w:val="0"/>
          <w:color w:val="000000"/>
          <w:kern w:val="2"/>
          <w:sz w:val="32"/>
          <w:szCs w:val="32"/>
          <w:lang w:val="en-US" w:eastAsia="zh-CN" w:bidi="ar-SA"/>
        </w:rPr>
        <w:t>2010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84</w:t>
      </w:r>
      <w:r>
        <w:rPr>
          <w:rFonts w:hint="eastAsia" w:ascii="仿宋_GB2312" w:hAnsi="仿宋_GB2312" w:eastAsia="仿宋_GB2312" w:cs="宋体"/>
          <w:b w:val="0"/>
          <w:bCs w:val="0"/>
          <w:color w:val="000000"/>
          <w:kern w:val="2"/>
          <w:sz w:val="32"/>
          <w:szCs w:val="32"/>
          <w:lang w:val="en-US" w:eastAsia="zh-CN" w:bidi="ar-SA"/>
        </w:rPr>
        <w:t>号）要求，依法严格查处违反环境影响评价制度、擅自停运污染防治设施、超标排污，以及在禁养区内擅自建设养殖场（小区）等环境违法行为。采取环保、农业部门联动执法，对养殖场污染开展日常巡查监管。定期组织开展畜禽养殖污染防治专项检查，对污染防治设施建而不用、未建设污染防治配套设施、已建污染防治配套设施不合格、违法排污等问题，严格按照《畜禽规模养殖污染防治条例》(国务院令第</w:t>
      </w:r>
      <w:r>
        <w:rPr>
          <w:rFonts w:hint="default" w:ascii="Times New Roman" w:hAnsi="Times New Roman" w:eastAsia="仿宋_GB2312" w:cs="Times New Roman"/>
          <w:b w:val="0"/>
          <w:bCs w:val="0"/>
          <w:color w:val="000000"/>
          <w:kern w:val="2"/>
          <w:sz w:val="32"/>
          <w:szCs w:val="32"/>
          <w:lang w:val="en-US" w:eastAsia="zh-CN" w:bidi="ar-SA"/>
        </w:rPr>
        <w:t>643</w:t>
      </w:r>
      <w:r>
        <w:rPr>
          <w:rFonts w:hint="eastAsia" w:ascii="仿宋_GB2312" w:hAnsi="仿宋_GB2312" w:eastAsia="仿宋_GB2312" w:cs="宋体"/>
          <w:b w:val="0"/>
          <w:bCs w:val="0"/>
          <w:color w:val="000000"/>
          <w:kern w:val="2"/>
          <w:sz w:val="32"/>
          <w:szCs w:val="32"/>
          <w:lang w:val="en-US" w:eastAsia="zh-CN" w:bidi="ar-SA"/>
        </w:rPr>
        <w:t>号)规定予以查处，并责令限期整改。</w:t>
      </w:r>
    </w:p>
    <w:p>
      <w:pPr>
        <w:pStyle w:val="5"/>
        <w:pageBreakBefore w:val="0"/>
        <w:kinsoku/>
        <w:wordWrap/>
        <w:overflowPunct/>
        <w:topLinePunct w:val="0"/>
        <w:autoSpaceDE/>
        <w:autoSpaceDN/>
        <w:bidi w:val="0"/>
        <w:spacing w:line="600" w:lineRule="exact"/>
        <w:textAlignment w:val="auto"/>
        <w:rPr>
          <w:rFonts w:hint="eastAsia" w:ascii="楷体_GB2312" w:hAnsi="楷体_GB2312" w:eastAsia="楷体_GB2312" w:cs="楷体_GB2312"/>
          <w:sz w:val="32"/>
          <w:szCs w:val="32"/>
        </w:rPr>
      </w:pPr>
      <w:r>
        <w:rPr>
          <w:rFonts w:hint="default" w:ascii="Times New Roman" w:hAnsi="Times New Roman" w:eastAsia="楷体_GB2312" w:cs="Times New Roman"/>
          <w:b/>
          <w:bCs w:val="0"/>
          <w:sz w:val="32"/>
          <w:szCs w:val="32"/>
          <w:lang w:val="en-US" w:eastAsia="zh-CN"/>
        </w:rPr>
        <w:t>5</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4</w:t>
      </w:r>
      <w:r>
        <w:rPr>
          <w:rFonts w:hint="eastAsia" w:ascii="楷体_GB2312" w:hAnsi="楷体_GB2312" w:eastAsia="楷体_GB2312" w:cs="楷体_GB2312"/>
          <w:b/>
          <w:bCs w:val="0"/>
          <w:sz w:val="32"/>
          <w:szCs w:val="32"/>
          <w:lang w:val="en-US" w:eastAsia="zh-CN"/>
        </w:rPr>
        <w:t>.</w:t>
      </w:r>
      <w:r>
        <w:rPr>
          <w:rFonts w:hint="default" w:ascii="Times New Roman" w:hAnsi="Times New Roman" w:eastAsia="楷体_GB2312" w:cs="Times New Roman"/>
          <w:b/>
          <w:bCs w:val="0"/>
          <w:sz w:val="32"/>
          <w:szCs w:val="32"/>
          <w:lang w:val="en-US" w:eastAsia="zh-CN"/>
        </w:rPr>
        <w:t>3</w:t>
      </w:r>
      <w:r>
        <w:rPr>
          <w:rFonts w:hint="eastAsia" w:ascii="楷体_GB2312" w:hAnsi="楷体_GB2312" w:eastAsia="楷体_GB2312" w:cs="楷体_GB2312"/>
          <w:b/>
          <w:bCs w:val="0"/>
          <w:sz w:val="32"/>
          <w:szCs w:val="32"/>
          <w:lang w:val="en-US" w:eastAsia="zh-CN"/>
        </w:rPr>
        <w:t>提升</w:t>
      </w:r>
      <w:r>
        <w:rPr>
          <w:rFonts w:hint="eastAsia" w:ascii="楷体_GB2312" w:hAnsi="楷体_GB2312" w:eastAsia="楷体_GB2312" w:cs="楷体_GB2312"/>
          <w:sz w:val="32"/>
          <w:szCs w:val="32"/>
        </w:rPr>
        <w:t>畜禽养殖信息化管理水平</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宋体"/>
          <w:b w:val="0"/>
          <w:bCs w:val="0"/>
          <w:color w:val="000000"/>
          <w:kern w:val="2"/>
          <w:sz w:val="32"/>
          <w:szCs w:val="32"/>
          <w:lang w:val="en-US" w:eastAsia="zh-CN" w:bidi="ar-SA"/>
        </w:rPr>
        <w:t>建设盐池县畜禽养殖环境信息化管理平台，全面掌握各主要污染物排放、废弃物综合利用、污染防治设施建设、环境管理相关制度执行等情况，为畜禽养殖主要污染物减排和畜禽养殖业环境监管工作奠定基础。同时加快信息化建设进程，加快畜禽养殖污染防治工作与物联网等新一代信息技术产业相互融合，全面、有序推进畜禽养殖污染防治环境监管领域的智慧应用。到</w:t>
      </w:r>
      <w:r>
        <w:rPr>
          <w:rFonts w:hint="default" w:ascii="Times New Roman" w:hAnsi="Times New Roman" w:eastAsia="仿宋_GB2312" w:cs="Times New Roman"/>
          <w:b w:val="0"/>
          <w:bCs w:val="0"/>
          <w:color w:val="000000"/>
          <w:kern w:val="2"/>
          <w:sz w:val="32"/>
          <w:szCs w:val="32"/>
          <w:lang w:val="en-US" w:eastAsia="zh-CN" w:bidi="ar-SA"/>
        </w:rPr>
        <w:t>2025</w:t>
      </w:r>
      <w:r>
        <w:rPr>
          <w:rFonts w:hint="eastAsia" w:ascii="仿宋_GB2312" w:hAnsi="仿宋_GB2312" w:eastAsia="仿宋_GB2312" w:cs="宋体"/>
          <w:b w:val="0"/>
          <w:bCs w:val="0"/>
          <w:color w:val="000000"/>
          <w:kern w:val="2"/>
          <w:sz w:val="32"/>
          <w:szCs w:val="32"/>
          <w:lang w:val="en-US" w:eastAsia="zh-CN" w:bidi="ar-SA"/>
        </w:rPr>
        <w:t>年，全县畜禽养殖场(养殖小区)、病死动物尸体无害化处理厂、畜禽定点屠宰企业纳入信息化管理平台。</w:t>
      </w:r>
    </w:p>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76" w:name="_Toc92700797"/>
      <w:r>
        <w:rPr>
          <w:rFonts w:hint="eastAsia" w:ascii="方正小标宋简体" w:hAnsi="方正小标宋简体" w:eastAsia="方正小标宋简体" w:cs="方正小标宋简体"/>
          <w:b w:val="0"/>
          <w:bCs w:val="0"/>
          <w:sz w:val="44"/>
          <w:szCs w:val="44"/>
        </w:rPr>
        <w:t>第六章 重点工程</w:t>
      </w:r>
      <w:bookmarkEnd w:id="76"/>
    </w:p>
    <w:p>
      <w:pPr>
        <w:pStyle w:val="4"/>
        <w:pageBreakBefore w:val="0"/>
        <w:kinsoku/>
        <w:wordWrap/>
        <w:overflowPunct/>
        <w:topLinePunct w:val="0"/>
        <w:autoSpaceDE/>
        <w:autoSpaceDN/>
        <w:bidi w:val="0"/>
        <w:spacing w:line="600" w:lineRule="exact"/>
        <w:textAlignment w:val="auto"/>
        <w:rPr>
          <w:b w:val="0"/>
          <w:bCs w:val="0"/>
          <w:sz w:val="32"/>
          <w:szCs w:val="32"/>
        </w:rPr>
      </w:pPr>
      <w:bookmarkStart w:id="77" w:name="_Toc92700798"/>
      <w:r>
        <w:rPr>
          <w:rFonts w:hint="default" w:ascii="Times New Roman" w:hAnsi="Times New Roman" w:eastAsia="黑体" w:cs="Times New Roman"/>
          <w:b w:val="0"/>
          <w:bCs w:val="0"/>
          <w:sz w:val="32"/>
          <w:szCs w:val="32"/>
        </w:rPr>
        <w:t>6</w:t>
      </w:r>
      <w:r>
        <w:rPr>
          <w:rFonts w:hint="default" w:ascii="黑体" w:hAnsi="黑体" w:eastAsia="黑体" w:cs="黑体"/>
          <w:b w:val="0"/>
          <w:bCs w:val="0"/>
          <w:sz w:val="32"/>
          <w:szCs w:val="32"/>
        </w:rPr>
        <w:t>.</w:t>
      </w:r>
      <w:r>
        <w:rPr>
          <w:rFonts w:hint="default" w:ascii="Times New Roman" w:hAnsi="Times New Roman" w:eastAsia="黑体" w:cs="Times New Roman"/>
          <w:b w:val="0"/>
          <w:bCs w:val="0"/>
          <w:sz w:val="32"/>
          <w:szCs w:val="32"/>
        </w:rPr>
        <w:t>1</w:t>
      </w:r>
      <w:r>
        <w:rPr>
          <w:rFonts w:hint="eastAsia"/>
          <w:b w:val="0"/>
          <w:bCs w:val="0"/>
          <w:sz w:val="32"/>
          <w:szCs w:val="32"/>
        </w:rPr>
        <w:t>“出户入园”集中安置</w:t>
      </w:r>
      <w:r>
        <w:rPr>
          <w:b w:val="0"/>
          <w:bCs w:val="0"/>
          <w:sz w:val="32"/>
          <w:szCs w:val="32"/>
        </w:rPr>
        <w:t>工程</w:t>
      </w:r>
      <w:bookmarkEnd w:id="77"/>
    </w:p>
    <w:p>
      <w:pPr>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对生猪、滩羊、奶牛养殖集中村庄，科学选址集中规划至符合规模养殖的地方建成养殖小区，并建设配套粪污贮存设施，以专业合作社和村集体的方式统一经营管理，实现人畜分离。（农业农村局牵头，生态环境部门和各乡镇予以配合）</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78" w:name="_Toc92700799"/>
      <w:r>
        <w:rPr>
          <w:rFonts w:hint="default" w:ascii="Times New Roman" w:hAnsi="Times New Roman" w:eastAsia="黑体" w:cs="Times New Roman"/>
          <w:b w:val="0"/>
          <w:bCs w:val="0"/>
          <w:sz w:val="32"/>
          <w:szCs w:val="32"/>
        </w:rPr>
        <w:t>6</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2</w:t>
      </w:r>
      <w:r>
        <w:rPr>
          <w:rFonts w:hint="eastAsia"/>
          <w:b w:val="0"/>
          <w:bCs w:val="0"/>
          <w:sz w:val="32"/>
          <w:szCs w:val="32"/>
        </w:rPr>
        <w:t>畜禽粪污贮存设施建设工程</w:t>
      </w:r>
      <w:bookmarkEnd w:id="78"/>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新建规模养殖场严格按照“三改两分三防再利用”要求，配套建设堆肥发酵、污水贮存池、氧化塘等设施，加强先进工艺和设备引进应用，提高粪污无害化处理、资源化利用水平。针对未配套建设粪污贮存设施的部分规模养殖场和养殖大户，配套建设污水沉淀池和粪便堆积池，主要推广“干清粪”减排模式，粪便和污水分别收集贮存，建设防雨防渗漏粪污处理设施，采用全量粪污还田模式进行末端利用。新建生态牧场配套干粪堆积站，每个堆积站规模为</w:t>
      </w:r>
      <w:r>
        <w:rPr>
          <w:rFonts w:hint="default" w:ascii="Times New Roman" w:hAnsi="Times New Roman" w:eastAsia="仿宋_GB2312" w:cs="Times New Roman"/>
          <w:b w:val="0"/>
          <w:bCs w:val="0"/>
          <w:color w:val="000000"/>
          <w:kern w:val="2"/>
          <w:sz w:val="32"/>
          <w:szCs w:val="32"/>
          <w:lang w:val="en-US" w:eastAsia="zh-CN" w:bidi="ar-SA"/>
        </w:rPr>
        <w:t>100</w:t>
      </w:r>
      <w:r>
        <w:rPr>
          <w:rFonts w:hint="eastAsia" w:ascii="仿宋_GB2312" w:hAnsi="仿宋_GB2312" w:eastAsia="仿宋_GB2312" w:cs="宋体"/>
          <w:b w:val="0"/>
          <w:bCs w:val="0"/>
          <w:color w:val="000000"/>
          <w:kern w:val="2"/>
          <w:sz w:val="32"/>
          <w:szCs w:val="32"/>
          <w:lang w:val="en-US" w:eastAsia="zh-CN" w:bidi="ar-SA"/>
        </w:rPr>
        <w:t>㎡。</w:t>
      </w:r>
    </w:p>
    <w:p>
      <w:pPr>
        <w:pStyle w:val="36"/>
        <w:pageBreakBefore w:val="0"/>
        <w:kinsoku/>
        <w:wordWrap/>
        <w:overflowPunct/>
        <w:topLinePunct w:val="0"/>
        <w:autoSpaceDE/>
        <w:autoSpaceDN/>
        <w:bidi w:val="0"/>
        <w:spacing w:line="600" w:lineRule="exact"/>
        <w:ind w:firstLine="560"/>
        <w:textAlignment w:val="auto"/>
      </w:pPr>
      <w:r>
        <w:rPr>
          <w:rFonts w:hint="eastAsia" w:ascii="仿宋_GB2312" w:hAnsi="仿宋_GB2312" w:eastAsia="仿宋_GB2312" w:cs="宋体"/>
          <w:b w:val="0"/>
          <w:bCs w:val="0"/>
          <w:color w:val="000000"/>
          <w:kern w:val="2"/>
          <w:sz w:val="32"/>
          <w:szCs w:val="32"/>
          <w:lang w:val="en-US" w:eastAsia="zh-CN" w:bidi="ar-SA"/>
        </w:rPr>
        <w:t>对已建养殖场配套粪污设施升级改造。对盐池县王乐井乡石山子村猪场、盐池县王乐井乡王吾岔村猪场和盐池县王乐井乡边记洼村猪场配套干粪堆积池和吸粪车、铲车。对</w:t>
      </w:r>
      <w:r>
        <w:rPr>
          <w:rFonts w:hint="default" w:ascii="Times New Roman" w:hAnsi="Times New Roman" w:eastAsia="仿宋_GB2312" w:cs="Times New Roman"/>
          <w:b w:val="0"/>
          <w:bCs w:val="0"/>
          <w:color w:val="000000"/>
          <w:kern w:val="2"/>
          <w:sz w:val="32"/>
          <w:szCs w:val="32"/>
          <w:lang w:val="en-US" w:eastAsia="zh-CN" w:bidi="ar-SA"/>
        </w:rPr>
        <w:t>10</w:t>
      </w:r>
      <w:r>
        <w:rPr>
          <w:rFonts w:hint="eastAsia" w:ascii="仿宋_GB2312" w:hAnsi="仿宋_GB2312" w:eastAsia="仿宋_GB2312" w:cs="宋体"/>
          <w:b w:val="0"/>
          <w:bCs w:val="0"/>
          <w:color w:val="000000"/>
          <w:kern w:val="2"/>
          <w:sz w:val="32"/>
          <w:szCs w:val="32"/>
          <w:lang w:val="en-US" w:eastAsia="zh-CN" w:bidi="ar-SA"/>
        </w:rPr>
        <w:t>家规模化养殖场及养殖大户进行粪污收集设施改造升级，改造内容为新建</w:t>
      </w:r>
      <w:r>
        <w:rPr>
          <w:rFonts w:hint="default" w:ascii="Times New Roman" w:hAnsi="Times New Roman" w:eastAsia="仿宋_GB2312" w:cs="Times New Roman"/>
          <w:b w:val="0"/>
          <w:bCs w:val="0"/>
          <w:color w:val="000000"/>
          <w:kern w:val="2"/>
          <w:sz w:val="32"/>
          <w:szCs w:val="32"/>
          <w:lang w:val="en-US" w:eastAsia="zh-CN" w:bidi="ar-SA"/>
        </w:rPr>
        <w:t>300m</w:t>
      </w:r>
      <w:r>
        <w:rPr>
          <w:rFonts w:hint="eastAsia" w:ascii="仿宋_GB2312" w:hAnsi="仿宋_GB2312" w:eastAsia="仿宋_GB2312" w:cs="宋体"/>
          <w:b w:val="0"/>
          <w:bCs w:val="0"/>
          <w:color w:val="000000"/>
          <w:kern w:val="2"/>
          <w:sz w:val="32"/>
          <w:szCs w:val="32"/>
          <w:lang w:val="en-US" w:eastAsia="zh-CN" w:bidi="ar-SA"/>
        </w:rPr>
        <w:t>³干粪堆积池。对宁夏金宇浩源农牧业发展有限公司进行升级改造，改造内容包含了粪污收集汇总池、沉沙池、粪污收集回冲池等土建工程和固液分离机、沼气发电机、粪污泵、搅拌机设备等配套设备。此外，为各乡镇散户配套粪污收集设备，共计</w:t>
      </w:r>
      <w:r>
        <w:rPr>
          <w:rFonts w:hint="default" w:ascii="Times New Roman" w:hAnsi="Times New Roman" w:eastAsia="仿宋_GB2312" w:cs="Times New Roman"/>
          <w:b w:val="0"/>
          <w:bCs w:val="0"/>
          <w:color w:val="000000"/>
          <w:kern w:val="2"/>
          <w:sz w:val="32"/>
          <w:szCs w:val="32"/>
          <w:lang w:val="en-US" w:eastAsia="zh-CN" w:bidi="ar-SA"/>
        </w:rPr>
        <w:t>12</w:t>
      </w:r>
      <w:r>
        <w:rPr>
          <w:rFonts w:hint="eastAsia" w:ascii="仿宋_GB2312" w:hAnsi="仿宋_GB2312" w:eastAsia="仿宋_GB2312" w:cs="宋体"/>
          <w:b w:val="0"/>
          <w:bCs w:val="0"/>
          <w:color w:val="000000"/>
          <w:kern w:val="2"/>
          <w:sz w:val="32"/>
          <w:szCs w:val="32"/>
          <w:lang w:val="en-US" w:eastAsia="zh-CN" w:bidi="ar-SA"/>
        </w:rPr>
        <w:t>方吸粪车</w:t>
      </w:r>
      <w:r>
        <w:rPr>
          <w:rFonts w:hint="default" w:ascii="Times New Roman" w:hAnsi="Times New Roman" w:eastAsia="仿宋_GB2312" w:cs="Times New Roman"/>
          <w:b w:val="0"/>
          <w:bCs w:val="0"/>
          <w:color w:val="000000"/>
          <w:kern w:val="2"/>
          <w:sz w:val="32"/>
          <w:szCs w:val="32"/>
          <w:lang w:val="en-US" w:eastAsia="zh-CN" w:bidi="ar-SA"/>
        </w:rPr>
        <w:t>8</w:t>
      </w:r>
      <w:r>
        <w:rPr>
          <w:rFonts w:hint="eastAsia" w:ascii="仿宋_GB2312" w:hAnsi="仿宋_GB2312" w:eastAsia="仿宋_GB2312" w:cs="宋体"/>
          <w:b w:val="0"/>
          <w:bCs w:val="0"/>
          <w:color w:val="000000"/>
          <w:kern w:val="2"/>
          <w:sz w:val="32"/>
          <w:szCs w:val="32"/>
          <w:lang w:val="en-US" w:eastAsia="zh-CN" w:bidi="ar-SA"/>
        </w:rPr>
        <w:t>辆。（农业农村局牵头，生态环境部门和各乡镇予以配合）</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79" w:name="_Toc92700800"/>
      <w:r>
        <w:rPr>
          <w:rFonts w:hint="default" w:ascii="Times New Roman" w:hAnsi="Times New Roman" w:eastAsia="黑体" w:cs="Times New Roman"/>
          <w:b w:val="0"/>
          <w:bCs w:val="0"/>
          <w:sz w:val="32"/>
          <w:szCs w:val="32"/>
        </w:rPr>
        <w:t>6</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3</w:t>
      </w:r>
      <w:r>
        <w:rPr>
          <w:rFonts w:hint="eastAsia"/>
          <w:b w:val="0"/>
          <w:bCs w:val="0"/>
          <w:sz w:val="32"/>
          <w:szCs w:val="32"/>
        </w:rPr>
        <w:t>粪污处理机构能力提升工程</w:t>
      </w:r>
      <w:bookmarkEnd w:id="79"/>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支持粪污处理企业和社会化服务组织对一定区域内的养殖粪污进行回收、运输和集中堆沤发酵处理。对现有第三方粪污处理机构进行升级改造，改造内容包含土建工程及相关配套设备（具体建设内容见附表</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）。粪肥处理利用涉及养殖、种植不同主体或其它加工服务组织进行委托粪污集中处理中心建设的，必须签订消纳对接协议或委托处理利用合同，明确双方职责。到</w:t>
      </w:r>
      <w:r>
        <w:rPr>
          <w:rFonts w:hint="default" w:ascii="Times New Roman" w:hAnsi="Times New Roman" w:eastAsia="仿宋_GB2312" w:cs="Times New Roman"/>
          <w:b w:val="0"/>
          <w:bCs w:val="0"/>
          <w:color w:val="000000"/>
          <w:kern w:val="2"/>
          <w:sz w:val="32"/>
          <w:szCs w:val="32"/>
          <w:lang w:val="en-US" w:eastAsia="zh-CN" w:bidi="ar-SA"/>
        </w:rPr>
        <w:t>2025</w:t>
      </w:r>
      <w:r>
        <w:rPr>
          <w:rFonts w:hint="eastAsia" w:ascii="仿宋_GB2312" w:hAnsi="仿宋_GB2312" w:eastAsia="仿宋_GB2312" w:cs="宋体"/>
          <w:b w:val="0"/>
          <w:bCs w:val="0"/>
          <w:color w:val="000000"/>
          <w:kern w:val="2"/>
          <w:sz w:val="32"/>
          <w:szCs w:val="32"/>
          <w:lang w:val="en-US" w:eastAsia="zh-CN" w:bidi="ar-SA"/>
        </w:rPr>
        <w:t>年，全县规模畜禽养殖场粪污处理设施装备配套率达到</w:t>
      </w:r>
      <w:r>
        <w:rPr>
          <w:rFonts w:hint="default" w:ascii="Times New Roman" w:hAnsi="Times New Roman" w:eastAsia="仿宋_GB2312" w:cs="Times New Roman"/>
          <w:b w:val="0"/>
          <w:bCs w:val="0"/>
          <w:color w:val="000000"/>
          <w:kern w:val="2"/>
          <w:sz w:val="32"/>
          <w:szCs w:val="32"/>
          <w:lang w:val="en-US" w:eastAsia="zh-CN" w:bidi="ar-SA"/>
        </w:rPr>
        <w:t>100%</w:t>
      </w:r>
      <w:r>
        <w:rPr>
          <w:rFonts w:hint="eastAsia" w:ascii="仿宋_GB2312" w:hAnsi="仿宋_GB2312" w:eastAsia="仿宋_GB2312" w:cs="宋体"/>
          <w:b w:val="0"/>
          <w:bCs w:val="0"/>
          <w:color w:val="000000"/>
          <w:kern w:val="2"/>
          <w:sz w:val="32"/>
          <w:szCs w:val="32"/>
          <w:lang w:val="en-US" w:eastAsia="zh-CN" w:bidi="ar-SA"/>
        </w:rPr>
        <w:t>。（农业农村局牵头，生态环境部门和各乡镇予以配合）</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80" w:name="_Toc92700801"/>
      <w:r>
        <w:rPr>
          <w:rFonts w:hint="default" w:ascii="Times New Roman" w:hAnsi="Times New Roman" w:eastAsia="黑体" w:cs="Times New Roman"/>
          <w:b w:val="0"/>
          <w:bCs w:val="0"/>
          <w:sz w:val="32"/>
          <w:szCs w:val="32"/>
        </w:rPr>
        <w:t>6</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4</w:t>
      </w:r>
      <w:r>
        <w:rPr>
          <w:rFonts w:hint="eastAsia"/>
          <w:b w:val="0"/>
          <w:bCs w:val="0"/>
          <w:sz w:val="32"/>
          <w:szCs w:val="32"/>
        </w:rPr>
        <w:t>病死畜禽无害化处理工程</w:t>
      </w:r>
      <w:bookmarkEnd w:id="80"/>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按照“统筹规划、属地负责，政府监管、市场运作，财政补助、保险联动”的原则，建立覆盖饲养、屠宰、运输等各环节的病死畜禽无害化处理体系，引导动员社会力量参与建设和运营，以专业化集中处理为主，以零星自行规范处理为辅，着力提高病死畜禽无害化处理率。新建</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座病死畜禽无害化处理中心，集中无害化处理养殖场户的病死畜禽。暂时不具备集中处理条件的地区自行处理的，要配备与养殖规模相适应的无害化处理设施设备，严格按照相关技术规范进行处理，逐步减少深埋、堆肥等处理方式，确保有效杀灭病原体，清洁安全，不污染环境。（农业农村局牵头，生态环境部门和各乡镇予以配合）</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81" w:name="_Toc92700802"/>
      <w:r>
        <w:rPr>
          <w:rFonts w:hint="default" w:ascii="Times New Roman" w:hAnsi="Times New Roman" w:eastAsia="黑体" w:cs="Times New Roman"/>
          <w:b w:val="0"/>
          <w:bCs w:val="0"/>
          <w:sz w:val="32"/>
          <w:szCs w:val="32"/>
        </w:rPr>
        <w:t>6</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5</w:t>
      </w:r>
      <w:bookmarkStart w:id="82" w:name="_Hlk92268014"/>
      <w:r>
        <w:rPr>
          <w:rFonts w:hint="eastAsia"/>
          <w:b w:val="0"/>
          <w:bCs w:val="0"/>
          <w:sz w:val="32"/>
          <w:szCs w:val="32"/>
        </w:rPr>
        <w:t>畜禽养殖标准化示范</w:t>
      </w:r>
      <w:bookmarkEnd w:id="82"/>
      <w:r>
        <w:rPr>
          <w:rFonts w:hint="eastAsia"/>
          <w:b w:val="0"/>
          <w:bCs w:val="0"/>
          <w:sz w:val="32"/>
          <w:szCs w:val="32"/>
        </w:rPr>
        <w:t>创建工程</w:t>
      </w:r>
      <w:bookmarkEnd w:id="81"/>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重点支持养殖专业合作社、家庭牧场、养殖大户等新型经营主体新建或改建，围绕养殖设施化、生产规范化、防疫制度化、粪污无害化等工作要点，完善标准化棚圈、机械化饲喂、饲草料加工、粪污处理利用、疫病防治等设施建设和设备配套，</w:t>
      </w:r>
      <w:bookmarkStart w:id="83" w:name="_Hlk92268060"/>
      <w:r>
        <w:rPr>
          <w:rFonts w:hint="eastAsia" w:ascii="仿宋_GB2312" w:hAnsi="仿宋_GB2312" w:eastAsia="仿宋_GB2312" w:cs="宋体"/>
          <w:b w:val="0"/>
          <w:bCs w:val="0"/>
          <w:color w:val="000000"/>
          <w:kern w:val="2"/>
          <w:sz w:val="32"/>
          <w:szCs w:val="32"/>
          <w:lang w:val="en-US" w:eastAsia="zh-CN" w:bidi="ar-SA"/>
        </w:rPr>
        <w:t>提升标准化养殖水平，创建</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个具有示范引领作用的畜禽养殖标准化示范场。</w:t>
      </w:r>
      <w:bookmarkEnd w:id="83"/>
      <w:r>
        <w:rPr>
          <w:rFonts w:hint="eastAsia" w:ascii="仿宋_GB2312" w:hAnsi="仿宋_GB2312" w:eastAsia="仿宋_GB2312" w:cs="宋体"/>
          <w:b w:val="0"/>
          <w:bCs w:val="0"/>
          <w:color w:val="000000"/>
          <w:kern w:val="2"/>
          <w:sz w:val="32"/>
          <w:szCs w:val="32"/>
          <w:lang w:val="en-US" w:eastAsia="zh-CN" w:bidi="ar-SA"/>
        </w:rPr>
        <w:t>（农业农村局牵头，生态环境部门和各乡镇予以配合）</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84" w:name="_Toc92700803"/>
      <w:r>
        <w:rPr>
          <w:rFonts w:hint="default" w:ascii="Times New Roman" w:hAnsi="Times New Roman" w:eastAsia="黑体" w:cs="Times New Roman"/>
          <w:b w:val="0"/>
          <w:bCs w:val="0"/>
          <w:sz w:val="32"/>
          <w:szCs w:val="32"/>
        </w:rPr>
        <w:t>6</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6</w:t>
      </w:r>
      <w:r>
        <w:rPr>
          <w:rFonts w:hint="eastAsia"/>
          <w:b w:val="0"/>
          <w:bCs w:val="0"/>
          <w:sz w:val="32"/>
          <w:szCs w:val="32"/>
        </w:rPr>
        <w:t>畜禽养殖监管能力建设工程</w:t>
      </w:r>
      <w:bookmarkEnd w:id="84"/>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提升畜禽养殖业环境监管能力。根据畜禽养殖业环境监测工作需要，在畜禽养殖场安装监控系统，全程监控饲料投放、疫病防治、粪污清理等养殖行为。将规模化畜禽养殖场（小区）列入日常监督性监测范围，鼓励安装污水排放在线监测、固体废弃物处理设施视频监控等设备，实时掌握污染物排放情况。</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提升畜禽养殖污染防治信息化水平。全面摸清畜禽养殖的结构、分布、规模、污染防治设施建设及运行、废弃物排放和利用等基本情况。完善畜禽养殖业污染源普查数据库，建设畜禽养殖环境信息化管理平台，全面掌握畜禽养殖污染源分布、主要污染物排放、废弃物综合利用、污染防治设施建设、环境管理相关制度执行等情况，为畜禽养殖主要污染物减排和畜禽养殖业环境监管工作奠定基础。（农业农村局牵头，生态环境部门予以配合）</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sectPr>
          <w:pgSz w:w="11906" w:h="16838"/>
          <w:pgMar w:top="1440" w:right="1800" w:bottom="1440" w:left="1800" w:header="851" w:footer="992" w:gutter="0"/>
          <w:pgNumType w:fmt="decimal"/>
          <w:cols w:space="425" w:num="1"/>
          <w:docGrid w:type="lines" w:linePitch="312" w:charSpace="0"/>
        </w:sectPr>
      </w:pPr>
    </w:p>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85" w:name="_Toc92700804"/>
      <w:r>
        <w:rPr>
          <w:rFonts w:hint="eastAsia" w:ascii="方正小标宋简体" w:hAnsi="方正小标宋简体" w:eastAsia="方正小标宋简体" w:cs="方正小标宋简体"/>
          <w:b w:val="0"/>
          <w:bCs w:val="0"/>
          <w:sz w:val="44"/>
          <w:szCs w:val="44"/>
        </w:rPr>
        <w:t>第七章 工程投资估算与资金筹措</w:t>
      </w:r>
      <w:bookmarkEnd w:id="85"/>
    </w:p>
    <w:p>
      <w:pPr>
        <w:pStyle w:val="4"/>
        <w:pageBreakBefore w:val="0"/>
        <w:widowControl w:val="0"/>
        <w:kinsoku/>
        <w:wordWrap/>
        <w:overflowPunct/>
        <w:topLinePunct w:val="0"/>
        <w:autoSpaceDE/>
        <w:autoSpaceDN/>
        <w:bidi w:val="0"/>
        <w:spacing w:line="600" w:lineRule="exact"/>
        <w:textAlignment w:val="auto"/>
        <w:rPr>
          <w:rFonts w:hint="eastAsia"/>
          <w:b w:val="0"/>
          <w:bCs w:val="0"/>
          <w:sz w:val="32"/>
          <w:szCs w:val="32"/>
        </w:rPr>
      </w:pPr>
      <w:bookmarkStart w:id="86" w:name="_Toc92700805"/>
      <w:r>
        <w:rPr>
          <w:rFonts w:hint="default" w:ascii="Times New Roman" w:hAnsi="Times New Roman" w:eastAsia="黑体" w:cs="Times New Roman"/>
          <w:b w:val="0"/>
          <w:bCs w:val="0"/>
          <w:sz w:val="32"/>
          <w:szCs w:val="32"/>
        </w:rPr>
        <w:t>7</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1</w:t>
      </w:r>
      <w:r>
        <w:rPr>
          <w:rFonts w:hint="eastAsia"/>
          <w:b w:val="0"/>
          <w:bCs w:val="0"/>
          <w:sz w:val="32"/>
          <w:szCs w:val="32"/>
        </w:rPr>
        <w:t>工程投资估算</w:t>
      </w:r>
      <w:bookmarkEnd w:id="86"/>
    </w:p>
    <w:p>
      <w:pPr>
        <w:pageBreakBefore w:val="0"/>
        <w:widowControl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畜禽养殖污染防治工程总投资</w:t>
      </w:r>
      <w:r>
        <w:rPr>
          <w:rFonts w:hint="default" w:ascii="Times New Roman" w:hAnsi="Times New Roman" w:eastAsia="仿宋_GB2312" w:cs="Times New Roman"/>
          <w:b w:val="0"/>
          <w:bCs w:val="0"/>
          <w:color w:val="000000"/>
          <w:kern w:val="2"/>
          <w:sz w:val="32"/>
          <w:szCs w:val="32"/>
          <w:lang w:val="en-US" w:eastAsia="zh-CN" w:bidi="ar-SA"/>
        </w:rPr>
        <w:t>7709</w:t>
      </w:r>
      <w:r>
        <w:rPr>
          <w:rFonts w:hint="eastAsia" w:ascii="仿宋_GB2312" w:hAnsi="仿宋_GB2312" w:eastAsia="仿宋_GB2312" w:cs="宋体"/>
          <w:b w:val="0"/>
          <w:bCs w:val="0"/>
          <w:color w:val="000000"/>
          <w:kern w:val="2"/>
          <w:sz w:val="32"/>
          <w:szCs w:val="32"/>
          <w:lang w:val="en-US" w:eastAsia="zh-CN" w:bidi="ar-SA"/>
        </w:rPr>
        <w:t>万元，详见表</w:t>
      </w:r>
      <w:r>
        <w:rPr>
          <w:rFonts w:hint="default" w:ascii="Times New Roman" w:hAnsi="Times New Roman" w:eastAsia="仿宋_GB2312" w:cs="Times New Roman"/>
          <w:b w:val="0"/>
          <w:bCs w:val="0"/>
          <w:color w:val="000000"/>
          <w:kern w:val="2"/>
          <w:sz w:val="32"/>
          <w:szCs w:val="32"/>
          <w:lang w:val="en-US" w:eastAsia="zh-CN" w:bidi="ar-SA"/>
        </w:rPr>
        <w:t>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。其中 “出户入园”集中安置工程</w:t>
      </w:r>
      <w:r>
        <w:rPr>
          <w:rFonts w:hint="default" w:ascii="Times New Roman" w:hAnsi="Times New Roman" w:eastAsia="仿宋_GB2312" w:cs="Times New Roman"/>
          <w:b w:val="0"/>
          <w:bCs w:val="0"/>
          <w:color w:val="000000"/>
          <w:kern w:val="2"/>
          <w:sz w:val="32"/>
          <w:szCs w:val="32"/>
          <w:lang w:val="en-US" w:eastAsia="zh-CN" w:bidi="ar-SA"/>
        </w:rPr>
        <w:t>1543</w:t>
      </w:r>
      <w:r>
        <w:rPr>
          <w:rFonts w:hint="eastAsia" w:ascii="仿宋_GB2312" w:hAnsi="仿宋_GB2312" w:eastAsia="仿宋_GB2312" w:cs="宋体"/>
          <w:b w:val="0"/>
          <w:bCs w:val="0"/>
          <w:color w:val="000000"/>
          <w:kern w:val="2"/>
          <w:sz w:val="32"/>
          <w:szCs w:val="32"/>
          <w:lang w:val="en-US" w:eastAsia="zh-CN" w:bidi="ar-SA"/>
        </w:rPr>
        <w:t>万元，占总资金的</w:t>
      </w:r>
      <w:r>
        <w:rPr>
          <w:rFonts w:hint="default" w:ascii="Times New Roman" w:hAnsi="Times New Roman" w:eastAsia="仿宋_GB2312" w:cs="Times New Roman"/>
          <w:b w:val="0"/>
          <w:bCs w:val="0"/>
          <w:color w:val="000000"/>
          <w:kern w:val="2"/>
          <w:sz w:val="32"/>
          <w:szCs w:val="32"/>
          <w:lang w:val="en-US" w:eastAsia="zh-CN" w:bidi="ar-SA"/>
        </w:rPr>
        <w:t>20</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01%</w:t>
      </w:r>
      <w:r>
        <w:rPr>
          <w:rFonts w:hint="eastAsia" w:ascii="仿宋_GB2312" w:hAnsi="仿宋_GB2312" w:eastAsia="仿宋_GB2312" w:cs="宋体"/>
          <w:b w:val="0"/>
          <w:bCs w:val="0"/>
          <w:color w:val="000000"/>
          <w:kern w:val="2"/>
          <w:sz w:val="32"/>
          <w:szCs w:val="32"/>
          <w:lang w:val="en-US" w:eastAsia="zh-CN" w:bidi="ar-SA"/>
        </w:rPr>
        <w:t>；畜禽粪污贮存设施建设工程</w:t>
      </w:r>
      <w:r>
        <w:rPr>
          <w:rFonts w:hint="default" w:ascii="Times New Roman" w:hAnsi="Times New Roman" w:eastAsia="仿宋_GB2312" w:cs="Times New Roman"/>
          <w:b w:val="0"/>
          <w:bCs w:val="0"/>
          <w:color w:val="000000"/>
          <w:kern w:val="2"/>
          <w:sz w:val="32"/>
          <w:szCs w:val="32"/>
          <w:lang w:val="en-US" w:eastAsia="zh-CN" w:bidi="ar-SA"/>
        </w:rPr>
        <w:t>2461</w:t>
      </w:r>
      <w:r>
        <w:rPr>
          <w:rFonts w:hint="eastAsia" w:ascii="仿宋_GB2312" w:hAnsi="仿宋_GB2312" w:eastAsia="仿宋_GB2312" w:cs="宋体"/>
          <w:b w:val="0"/>
          <w:bCs w:val="0"/>
          <w:color w:val="000000"/>
          <w:kern w:val="2"/>
          <w:sz w:val="32"/>
          <w:szCs w:val="32"/>
          <w:lang w:val="en-US" w:eastAsia="zh-CN" w:bidi="ar-SA"/>
        </w:rPr>
        <w:t>万元，占总投资的</w:t>
      </w:r>
      <w:r>
        <w:rPr>
          <w:rFonts w:hint="default" w:ascii="Times New Roman" w:hAnsi="Times New Roman" w:eastAsia="仿宋_GB2312" w:cs="Times New Roman"/>
          <w:b w:val="0"/>
          <w:bCs w:val="0"/>
          <w:color w:val="000000"/>
          <w:kern w:val="2"/>
          <w:sz w:val="32"/>
          <w:szCs w:val="32"/>
          <w:lang w:val="en-US" w:eastAsia="zh-CN" w:bidi="ar-SA"/>
        </w:rPr>
        <w:t>31</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92%</w:t>
      </w:r>
      <w:r>
        <w:rPr>
          <w:rFonts w:hint="eastAsia" w:ascii="仿宋_GB2312" w:hAnsi="仿宋_GB2312" w:eastAsia="仿宋_GB2312" w:cs="宋体"/>
          <w:b w:val="0"/>
          <w:bCs w:val="0"/>
          <w:color w:val="000000"/>
          <w:kern w:val="2"/>
          <w:sz w:val="32"/>
          <w:szCs w:val="32"/>
          <w:lang w:val="en-US" w:eastAsia="zh-CN" w:bidi="ar-SA"/>
        </w:rPr>
        <w:t>；粪污处理机构能力提升工程总投资</w:t>
      </w:r>
      <w:r>
        <w:rPr>
          <w:rFonts w:hint="default" w:ascii="Times New Roman" w:hAnsi="Times New Roman" w:eastAsia="仿宋_GB2312" w:cs="Times New Roman"/>
          <w:b w:val="0"/>
          <w:bCs w:val="0"/>
          <w:color w:val="000000"/>
          <w:kern w:val="2"/>
          <w:sz w:val="32"/>
          <w:szCs w:val="32"/>
          <w:lang w:val="en-US" w:eastAsia="zh-CN" w:bidi="ar-SA"/>
        </w:rPr>
        <w:t>1346</w:t>
      </w:r>
      <w:r>
        <w:rPr>
          <w:rFonts w:hint="eastAsia" w:ascii="仿宋_GB2312" w:hAnsi="仿宋_GB2312" w:eastAsia="仿宋_GB2312" w:cs="宋体"/>
          <w:b w:val="0"/>
          <w:bCs w:val="0"/>
          <w:color w:val="000000"/>
          <w:kern w:val="2"/>
          <w:sz w:val="32"/>
          <w:szCs w:val="32"/>
          <w:lang w:val="en-US" w:eastAsia="zh-CN" w:bidi="ar-SA"/>
        </w:rPr>
        <w:t>万元，占总投资的</w:t>
      </w:r>
      <w:r>
        <w:rPr>
          <w:rFonts w:hint="default" w:ascii="Times New Roman" w:hAnsi="Times New Roman" w:eastAsia="仿宋_GB2312" w:cs="Times New Roman"/>
          <w:b w:val="0"/>
          <w:bCs w:val="0"/>
          <w:color w:val="000000"/>
          <w:kern w:val="2"/>
          <w:sz w:val="32"/>
          <w:szCs w:val="32"/>
          <w:lang w:val="en-US" w:eastAsia="zh-CN" w:bidi="ar-SA"/>
        </w:rPr>
        <w:t>17</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46%</w:t>
      </w:r>
      <w:r>
        <w:rPr>
          <w:rFonts w:hint="eastAsia" w:ascii="仿宋_GB2312" w:hAnsi="仿宋_GB2312" w:eastAsia="仿宋_GB2312" w:cs="宋体"/>
          <w:b w:val="0"/>
          <w:bCs w:val="0"/>
          <w:color w:val="000000"/>
          <w:kern w:val="2"/>
          <w:sz w:val="32"/>
          <w:szCs w:val="32"/>
          <w:lang w:val="en-US" w:eastAsia="zh-CN" w:bidi="ar-SA"/>
        </w:rPr>
        <w:t>；病死畜禽无害化处理工程投资</w:t>
      </w:r>
      <w:r>
        <w:rPr>
          <w:rFonts w:hint="default" w:ascii="Times New Roman" w:hAnsi="Times New Roman" w:eastAsia="仿宋_GB2312" w:cs="Times New Roman"/>
          <w:b w:val="0"/>
          <w:bCs w:val="0"/>
          <w:color w:val="000000"/>
          <w:kern w:val="2"/>
          <w:sz w:val="32"/>
          <w:szCs w:val="32"/>
          <w:lang w:val="en-US" w:eastAsia="zh-CN" w:bidi="ar-SA"/>
        </w:rPr>
        <w:t>1886</w:t>
      </w:r>
      <w:r>
        <w:rPr>
          <w:rFonts w:hint="eastAsia" w:ascii="仿宋_GB2312" w:hAnsi="仿宋_GB2312" w:eastAsia="仿宋_GB2312" w:cs="宋体"/>
          <w:b w:val="0"/>
          <w:bCs w:val="0"/>
          <w:color w:val="000000"/>
          <w:kern w:val="2"/>
          <w:sz w:val="32"/>
          <w:szCs w:val="32"/>
          <w:lang w:val="en-US" w:eastAsia="zh-CN" w:bidi="ar-SA"/>
        </w:rPr>
        <w:t>万元，占总投资的</w:t>
      </w:r>
      <w:r>
        <w:rPr>
          <w:rFonts w:hint="default" w:ascii="Times New Roman" w:hAnsi="Times New Roman" w:eastAsia="仿宋_GB2312" w:cs="Times New Roman"/>
          <w:b w:val="0"/>
          <w:bCs w:val="0"/>
          <w:color w:val="000000"/>
          <w:kern w:val="2"/>
          <w:sz w:val="32"/>
          <w:szCs w:val="32"/>
          <w:lang w:val="en-US" w:eastAsia="zh-CN" w:bidi="ar-SA"/>
        </w:rPr>
        <w:t>24</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46%</w:t>
      </w:r>
      <w:r>
        <w:rPr>
          <w:rFonts w:hint="eastAsia" w:ascii="仿宋_GB2312" w:hAnsi="仿宋_GB2312" w:eastAsia="仿宋_GB2312" w:cs="宋体"/>
          <w:b w:val="0"/>
          <w:bCs w:val="0"/>
          <w:color w:val="000000"/>
          <w:kern w:val="2"/>
          <w:sz w:val="32"/>
          <w:szCs w:val="32"/>
          <w:lang w:val="en-US" w:eastAsia="zh-CN" w:bidi="ar-SA"/>
        </w:rPr>
        <w:t>；畜禽养殖标准化示范创建工程投资</w:t>
      </w:r>
      <w:r>
        <w:rPr>
          <w:rFonts w:hint="default" w:ascii="Times New Roman" w:hAnsi="Times New Roman" w:eastAsia="仿宋_GB2312" w:cs="Times New Roman"/>
          <w:b w:val="0"/>
          <w:bCs w:val="0"/>
          <w:color w:val="000000"/>
          <w:kern w:val="2"/>
          <w:sz w:val="32"/>
          <w:szCs w:val="32"/>
          <w:lang w:val="en-US" w:eastAsia="zh-CN" w:bidi="ar-SA"/>
        </w:rPr>
        <w:t>218</w:t>
      </w:r>
      <w:r>
        <w:rPr>
          <w:rFonts w:hint="eastAsia" w:ascii="仿宋_GB2312" w:hAnsi="仿宋_GB2312" w:eastAsia="仿宋_GB2312" w:cs="宋体"/>
          <w:b w:val="0"/>
          <w:bCs w:val="0"/>
          <w:color w:val="000000"/>
          <w:kern w:val="2"/>
          <w:sz w:val="32"/>
          <w:szCs w:val="32"/>
          <w:lang w:val="en-US" w:eastAsia="zh-CN" w:bidi="ar-SA"/>
        </w:rPr>
        <w:t>万元，占总投资的</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83%</w:t>
      </w:r>
      <w:r>
        <w:rPr>
          <w:rFonts w:hint="eastAsia" w:ascii="仿宋_GB2312" w:hAnsi="仿宋_GB2312" w:eastAsia="仿宋_GB2312" w:cs="宋体"/>
          <w:b w:val="0"/>
          <w:bCs w:val="0"/>
          <w:color w:val="000000"/>
          <w:kern w:val="2"/>
          <w:sz w:val="32"/>
          <w:szCs w:val="32"/>
          <w:lang w:val="en-US" w:eastAsia="zh-CN" w:bidi="ar-SA"/>
        </w:rPr>
        <w:t>；畜禽养殖监管能力建设工程投资</w:t>
      </w:r>
      <w:r>
        <w:rPr>
          <w:rFonts w:hint="default" w:ascii="Times New Roman" w:hAnsi="Times New Roman" w:eastAsia="仿宋_GB2312" w:cs="Times New Roman"/>
          <w:b w:val="0"/>
          <w:bCs w:val="0"/>
          <w:color w:val="000000"/>
          <w:kern w:val="2"/>
          <w:sz w:val="32"/>
          <w:szCs w:val="32"/>
          <w:lang w:val="en-US" w:eastAsia="zh-CN" w:bidi="ar-SA"/>
        </w:rPr>
        <w:t>255</w:t>
      </w:r>
      <w:r>
        <w:rPr>
          <w:rFonts w:hint="eastAsia" w:ascii="仿宋_GB2312" w:hAnsi="仿宋_GB2312" w:eastAsia="仿宋_GB2312" w:cs="宋体"/>
          <w:b w:val="0"/>
          <w:bCs w:val="0"/>
          <w:color w:val="000000"/>
          <w:kern w:val="2"/>
          <w:sz w:val="32"/>
          <w:szCs w:val="32"/>
          <w:lang w:val="en-US" w:eastAsia="zh-CN" w:bidi="ar-SA"/>
        </w:rPr>
        <w:t>万元，占总投资的</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31%</w:t>
      </w:r>
      <w:r>
        <w:rPr>
          <w:rFonts w:hint="eastAsia" w:ascii="仿宋_GB2312" w:hAnsi="仿宋_GB2312" w:eastAsia="仿宋_GB2312" w:cs="宋体"/>
          <w:b w:val="0"/>
          <w:bCs w:val="0"/>
          <w:color w:val="000000"/>
          <w:kern w:val="2"/>
          <w:sz w:val="32"/>
          <w:szCs w:val="32"/>
          <w:lang w:val="en-US" w:eastAsia="zh-CN" w:bidi="ar-SA"/>
        </w:rPr>
        <w:t>。</w:t>
      </w:r>
    </w:p>
    <w:p>
      <w:pPr>
        <w:ind w:firstLine="560"/>
        <w:rPr>
          <w:rFonts w:hint="eastAsia" w:ascii="仿宋_GB2312" w:hAnsi="仿宋_GB2312" w:eastAsia="仿宋_GB2312" w:cs="宋体"/>
          <w:b w:val="0"/>
          <w:bCs w:val="0"/>
          <w:color w:val="000000"/>
          <w:kern w:val="2"/>
          <w:sz w:val="32"/>
          <w:szCs w:val="32"/>
          <w:lang w:val="en-US" w:eastAsia="zh-CN" w:bidi="ar-SA"/>
        </w:rPr>
        <w:sectPr>
          <w:pgSz w:w="11906" w:h="16838"/>
          <w:pgMar w:top="1417" w:right="1474" w:bottom="1417" w:left="1587" w:header="851" w:footer="992" w:gutter="0"/>
          <w:pgNumType w:fmt="decimal"/>
          <w:cols w:space="425" w:num="1"/>
          <w:docGrid w:type="lines" w:linePitch="312" w:charSpace="0"/>
        </w:sectPr>
      </w:pPr>
    </w:p>
    <w:p>
      <w:pPr>
        <w:pStyle w:val="31"/>
        <w:ind w:firstLine="482"/>
        <w:jc w:val="center"/>
        <w:rPr>
          <w:lang w:bidi="ar"/>
        </w:rPr>
      </w:pPr>
      <w:r>
        <w:rPr>
          <w:rFonts w:hint="eastAsia"/>
          <w:lang w:bidi="ar"/>
        </w:rPr>
        <w:t>表</w:t>
      </w:r>
      <w:r>
        <w:rPr>
          <w:rFonts w:hint="default" w:ascii="Times New Roman" w:hAnsi="Times New Roman" w:cs="Times New Roman"/>
          <w:lang w:bidi="ar"/>
        </w:rPr>
        <w:t>7</w:t>
      </w:r>
      <w:r>
        <w:rPr>
          <w:lang w:bidi="ar"/>
        </w:rPr>
        <w:t>-</w:t>
      </w:r>
      <w:r>
        <w:rPr>
          <w:rFonts w:hint="default" w:ascii="Times New Roman" w:hAnsi="Times New Roman" w:cs="Times New Roman"/>
          <w:lang w:bidi="ar"/>
        </w:rPr>
        <w:t>1</w:t>
      </w:r>
      <w:r>
        <w:rPr>
          <w:lang w:bidi="ar"/>
        </w:rPr>
        <w:t xml:space="preserve">  </w:t>
      </w:r>
      <w:r>
        <w:rPr>
          <w:rFonts w:hint="eastAsia"/>
          <w:lang w:bidi="ar"/>
        </w:rPr>
        <w:t>重点工程汇总表</w:t>
      </w:r>
    </w:p>
    <w:tbl>
      <w:tblPr>
        <w:tblStyle w:val="15"/>
        <w:tblW w:w="126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7"/>
        <w:gridCol w:w="1908"/>
        <w:gridCol w:w="7593"/>
        <w:gridCol w:w="1479"/>
        <w:gridCol w:w="11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497" w:type="dxa"/>
            <w:vAlign w:val="center"/>
          </w:tcPr>
          <w:p>
            <w:pPr>
              <w:pStyle w:val="29"/>
              <w:rPr>
                <w:b/>
                <w:bCs w:val="0"/>
              </w:rPr>
            </w:pPr>
            <w:r>
              <w:rPr>
                <w:rFonts w:hint="eastAsia"/>
                <w:b/>
                <w:bCs w:val="0"/>
              </w:rPr>
              <w:t>序号</w:t>
            </w:r>
          </w:p>
        </w:tc>
        <w:tc>
          <w:tcPr>
            <w:tcW w:w="1908" w:type="dxa"/>
            <w:vAlign w:val="center"/>
          </w:tcPr>
          <w:p>
            <w:pPr>
              <w:pStyle w:val="29"/>
              <w:rPr>
                <w:b/>
                <w:bCs w:val="0"/>
              </w:rPr>
            </w:pPr>
            <w:r>
              <w:rPr>
                <w:rFonts w:hint="eastAsia"/>
                <w:b/>
                <w:bCs w:val="0"/>
              </w:rPr>
              <w:t>项目名称</w:t>
            </w:r>
          </w:p>
        </w:tc>
        <w:tc>
          <w:tcPr>
            <w:tcW w:w="7593" w:type="dxa"/>
            <w:vAlign w:val="center"/>
          </w:tcPr>
          <w:p>
            <w:pPr>
              <w:pStyle w:val="29"/>
              <w:rPr>
                <w:b/>
                <w:bCs w:val="0"/>
              </w:rPr>
            </w:pPr>
            <w:r>
              <w:rPr>
                <w:rFonts w:hint="eastAsia"/>
                <w:b/>
                <w:bCs w:val="0"/>
              </w:rPr>
              <w:t>建设内容</w:t>
            </w:r>
          </w:p>
        </w:tc>
        <w:tc>
          <w:tcPr>
            <w:tcW w:w="1479" w:type="dxa"/>
            <w:vAlign w:val="center"/>
          </w:tcPr>
          <w:p>
            <w:pPr>
              <w:pStyle w:val="29"/>
              <w:rPr>
                <w:b/>
                <w:bCs w:val="0"/>
              </w:rPr>
            </w:pPr>
            <w:r>
              <w:rPr>
                <w:rFonts w:hint="eastAsia"/>
                <w:b/>
                <w:bCs w:val="0"/>
              </w:rPr>
              <w:t>建设年限</w:t>
            </w:r>
          </w:p>
        </w:tc>
        <w:tc>
          <w:tcPr>
            <w:tcW w:w="1161" w:type="dxa"/>
            <w:vAlign w:val="center"/>
          </w:tcPr>
          <w:p>
            <w:pPr>
              <w:pStyle w:val="29"/>
              <w:rPr>
                <w:b/>
                <w:bCs w:val="0"/>
              </w:rPr>
            </w:pPr>
            <w:r>
              <w:rPr>
                <w:rFonts w:hint="eastAsia"/>
                <w:b/>
                <w:bCs w:val="0"/>
              </w:rPr>
              <w:t>总投资（万元）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8" w:hRule="atLeast"/>
          <w:jc w:val="center"/>
        </w:trPr>
        <w:tc>
          <w:tcPr>
            <w:tcW w:w="497" w:type="dxa"/>
            <w:vAlign w:val="center"/>
          </w:tcPr>
          <w:p>
            <w:pPr>
              <w:pStyle w:val="29"/>
            </w:pPr>
            <w:r>
              <w:rPr>
                <w:rFonts w:hint="default" w:ascii="Times New Roman" w:hAnsi="Times New Roman" w:cs="Times New Roman"/>
              </w:rPr>
              <w:t>1</w:t>
            </w:r>
          </w:p>
        </w:tc>
        <w:tc>
          <w:tcPr>
            <w:tcW w:w="1908" w:type="dxa"/>
            <w:vAlign w:val="center"/>
          </w:tcPr>
          <w:p>
            <w:pPr>
              <w:pStyle w:val="29"/>
            </w:pPr>
            <w:bookmarkStart w:id="87" w:name="_Hlk92201003"/>
            <w:r>
              <w:rPr>
                <w:rFonts w:hint="eastAsia"/>
              </w:rPr>
              <w:t>“出户入园”集中安置</w:t>
            </w:r>
            <w:r>
              <w:t>工程</w:t>
            </w:r>
            <w:bookmarkEnd w:id="87"/>
          </w:p>
        </w:tc>
        <w:tc>
          <w:tcPr>
            <w:tcW w:w="7593" w:type="dxa"/>
          </w:tcPr>
          <w:p>
            <w:pPr>
              <w:pStyle w:val="29"/>
              <w:jc w:val="left"/>
            </w:pPr>
            <w:r>
              <w:t>对生猪</w:t>
            </w:r>
            <w:r>
              <w:rPr>
                <w:rFonts w:hint="eastAsia"/>
              </w:rPr>
              <w:t>、滩羊、奶牛</w:t>
            </w:r>
            <w:r>
              <w:t>养殖集中村</w:t>
            </w:r>
            <w:r>
              <w:rPr>
                <w:rFonts w:hint="eastAsia"/>
              </w:rPr>
              <w:t>庄</w:t>
            </w:r>
            <w:r>
              <w:t>，科学选址集中规划至符合规模养殖的地方建成养殖小区，并建设配套粪污贮存设施</w:t>
            </w:r>
            <w:r>
              <w:rPr>
                <w:rFonts w:hint="eastAsia"/>
              </w:rPr>
              <w:t>。</w:t>
            </w:r>
          </w:p>
        </w:tc>
        <w:tc>
          <w:tcPr>
            <w:tcW w:w="1479" w:type="dxa"/>
            <w:vAlign w:val="center"/>
          </w:tcPr>
          <w:p>
            <w:pPr>
              <w:pStyle w:val="29"/>
            </w:pPr>
            <w:r>
              <w:rPr>
                <w:rFonts w:hint="default" w:ascii="Times New Roman" w:hAnsi="Times New Roman" w:cs="Times New Roman"/>
              </w:rPr>
              <w:t>2021</w:t>
            </w:r>
            <w:r>
              <w:rPr>
                <w:rFonts w:hint="eastAsia"/>
              </w:rPr>
              <w:t>-</w:t>
            </w:r>
            <w:r>
              <w:rPr>
                <w:rFonts w:hint="default" w:ascii="Times New Roman" w:hAnsi="Times New Roman" w:cs="Times New Roman"/>
              </w:rPr>
              <w:t>2025</w:t>
            </w:r>
          </w:p>
        </w:tc>
        <w:tc>
          <w:tcPr>
            <w:tcW w:w="1161" w:type="dxa"/>
            <w:vAlign w:val="center"/>
          </w:tcPr>
          <w:p>
            <w:pPr>
              <w:pStyle w:val="29"/>
            </w:pPr>
            <w:r>
              <w:rPr>
                <w:rFonts w:hint="default" w:ascii="Times New Roman" w:hAnsi="Times New Roman" w:cs="Times New Roman"/>
              </w:rPr>
              <w:t>1543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5" w:hRule="atLeast"/>
          <w:jc w:val="center"/>
        </w:trPr>
        <w:tc>
          <w:tcPr>
            <w:tcW w:w="497" w:type="dxa"/>
            <w:vAlign w:val="center"/>
          </w:tcPr>
          <w:p>
            <w:pPr>
              <w:pStyle w:val="29"/>
            </w:pPr>
            <w:r>
              <w:rPr>
                <w:rFonts w:hint="default" w:ascii="Times New Roman" w:hAnsi="Times New Roman" w:cs="Times New Roman"/>
              </w:rPr>
              <w:t>2</w:t>
            </w:r>
          </w:p>
        </w:tc>
        <w:tc>
          <w:tcPr>
            <w:tcW w:w="1908" w:type="dxa"/>
            <w:vAlign w:val="center"/>
          </w:tcPr>
          <w:p>
            <w:pPr>
              <w:pStyle w:val="29"/>
            </w:pPr>
            <w:bookmarkStart w:id="88" w:name="_Hlk92201104"/>
            <w:r>
              <w:rPr>
                <w:rFonts w:hint="eastAsia"/>
              </w:rPr>
              <w:t>畜禽粪污贮存设施建设工程</w:t>
            </w:r>
            <w:bookmarkEnd w:id="88"/>
          </w:p>
        </w:tc>
        <w:tc>
          <w:tcPr>
            <w:tcW w:w="7593" w:type="dxa"/>
          </w:tcPr>
          <w:p>
            <w:pPr>
              <w:pStyle w:val="29"/>
              <w:jc w:val="left"/>
            </w:pPr>
            <w:r>
              <w:t>新建</w:t>
            </w:r>
            <w:r>
              <w:rPr>
                <w:rFonts w:hint="default" w:ascii="Times New Roman" w:hAnsi="Times New Roman" w:cs="Times New Roman"/>
              </w:rPr>
              <w:t>60</w:t>
            </w:r>
            <w:r>
              <w:t>座生态牧场配套干粪堆积站，堆积站规模为</w:t>
            </w:r>
            <w:r>
              <w:rPr>
                <w:rFonts w:hint="default" w:ascii="Times New Roman" w:hAnsi="Times New Roman" w:cs="Times New Roman"/>
              </w:rPr>
              <w:t>100</w:t>
            </w:r>
            <w:r>
              <w:t>㎡</w:t>
            </w:r>
            <w:r>
              <w:rPr>
                <w:rFonts w:hint="eastAsia"/>
              </w:rPr>
              <w:t>。</w:t>
            </w:r>
            <w:r>
              <w:t>对已建养殖场配套粪污设施升级改造。对三家养猪场配套干粪堆积池和吸粪车、铲车。对</w:t>
            </w:r>
            <w:r>
              <w:rPr>
                <w:rFonts w:hint="default" w:ascii="Times New Roman" w:hAnsi="Times New Roman" w:cs="Times New Roman"/>
              </w:rPr>
              <w:t>10</w:t>
            </w:r>
            <w:r>
              <w:t>家规模化养殖场及养殖大户进行粪污收集设施改造升级。对宁夏金宇浩源农牧业发展有限公司进行升级改造。为各乡镇散户配套粪污收集设备，共计</w:t>
            </w:r>
            <w:r>
              <w:rPr>
                <w:rFonts w:hint="default" w:ascii="Times New Roman" w:hAnsi="Times New Roman" w:cs="Times New Roman"/>
              </w:rPr>
              <w:t>12</w:t>
            </w:r>
            <w:r>
              <w:t>方吸粪车</w:t>
            </w:r>
            <w:r>
              <w:rPr>
                <w:rFonts w:hint="default" w:ascii="Times New Roman" w:hAnsi="Times New Roman" w:cs="Times New Roman"/>
              </w:rPr>
              <w:t>8</w:t>
            </w:r>
            <w:r>
              <w:t>辆。</w:t>
            </w:r>
          </w:p>
        </w:tc>
        <w:tc>
          <w:tcPr>
            <w:tcW w:w="1479" w:type="dxa"/>
            <w:vAlign w:val="center"/>
          </w:tcPr>
          <w:p>
            <w:pPr>
              <w:pStyle w:val="29"/>
            </w:pPr>
            <w:r>
              <w:rPr>
                <w:rFonts w:hint="default" w:ascii="Times New Roman" w:hAnsi="Times New Roman" w:cs="Times New Roman"/>
              </w:rPr>
              <w:t>2021</w:t>
            </w:r>
            <w:r>
              <w:rPr>
                <w:rFonts w:hint="eastAsia"/>
              </w:rPr>
              <w:t>-</w:t>
            </w:r>
            <w:r>
              <w:rPr>
                <w:rFonts w:hint="default" w:ascii="Times New Roman" w:hAnsi="Times New Roman" w:cs="Times New Roman"/>
              </w:rPr>
              <w:t>2025</w:t>
            </w:r>
          </w:p>
        </w:tc>
        <w:tc>
          <w:tcPr>
            <w:tcW w:w="1161" w:type="dxa"/>
            <w:vAlign w:val="center"/>
          </w:tcPr>
          <w:p>
            <w:pPr>
              <w:pStyle w:val="29"/>
            </w:pPr>
            <w:r>
              <w:rPr>
                <w:rFonts w:hint="default" w:ascii="Times New Roman" w:hAnsi="Times New Roman" w:cs="Times New Roman"/>
              </w:rPr>
              <w:t>2461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497" w:type="dxa"/>
            <w:vAlign w:val="center"/>
          </w:tcPr>
          <w:p>
            <w:pPr>
              <w:pStyle w:val="29"/>
            </w:pPr>
            <w:r>
              <w:rPr>
                <w:rFonts w:hint="default" w:ascii="Times New Roman" w:hAnsi="Times New Roman" w:cs="Times New Roman"/>
              </w:rPr>
              <w:t>3</w:t>
            </w:r>
          </w:p>
        </w:tc>
        <w:tc>
          <w:tcPr>
            <w:tcW w:w="1908" w:type="dxa"/>
            <w:vAlign w:val="center"/>
          </w:tcPr>
          <w:p>
            <w:pPr>
              <w:pStyle w:val="29"/>
            </w:pPr>
            <w:bookmarkStart w:id="89" w:name="_Hlk92201133"/>
            <w:r>
              <w:rPr>
                <w:rFonts w:hint="eastAsia"/>
              </w:rPr>
              <w:t>粪污处理机构能力提升工程</w:t>
            </w:r>
            <w:bookmarkEnd w:id="89"/>
          </w:p>
        </w:tc>
        <w:tc>
          <w:tcPr>
            <w:tcW w:w="7593" w:type="dxa"/>
          </w:tcPr>
          <w:p>
            <w:pPr>
              <w:pStyle w:val="29"/>
              <w:jc w:val="left"/>
            </w:pPr>
            <w:r>
              <w:t>选取宁夏绿</w:t>
            </w:r>
            <w:r>
              <w:rPr>
                <w:rFonts w:hint="eastAsia"/>
                <w:lang w:eastAsia="zh-CN"/>
              </w:rPr>
              <w:t>田</w:t>
            </w:r>
            <w:r>
              <w:t>沃农业有限公司和宁夏盐池县特奇新能源技术推广专业合作社两家第三方粪污处理机构进行升级改造，改造内容包含了土建工程及相关配套设备。</w:t>
            </w:r>
          </w:p>
        </w:tc>
        <w:tc>
          <w:tcPr>
            <w:tcW w:w="1479" w:type="dxa"/>
            <w:vAlign w:val="center"/>
          </w:tcPr>
          <w:p>
            <w:pPr>
              <w:pStyle w:val="29"/>
            </w:pPr>
            <w:r>
              <w:rPr>
                <w:rFonts w:hint="default" w:ascii="Times New Roman" w:hAnsi="Times New Roman" w:cs="Times New Roman"/>
              </w:rPr>
              <w:t>2021</w:t>
            </w:r>
            <w:r>
              <w:rPr>
                <w:rFonts w:hint="eastAsia"/>
              </w:rPr>
              <w:t>-</w:t>
            </w:r>
            <w:r>
              <w:rPr>
                <w:rFonts w:hint="default" w:ascii="Times New Roman" w:hAnsi="Times New Roman" w:cs="Times New Roman"/>
              </w:rPr>
              <w:t>2025</w:t>
            </w:r>
          </w:p>
        </w:tc>
        <w:tc>
          <w:tcPr>
            <w:tcW w:w="1161" w:type="dxa"/>
            <w:vAlign w:val="center"/>
          </w:tcPr>
          <w:p>
            <w:pPr>
              <w:pStyle w:val="29"/>
            </w:pPr>
            <w:r>
              <w:rPr>
                <w:rFonts w:hint="default" w:ascii="Times New Roman" w:hAnsi="Times New Roman" w:cs="Times New Roman"/>
              </w:rPr>
              <w:t>1346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497" w:type="dxa"/>
            <w:vAlign w:val="center"/>
          </w:tcPr>
          <w:p>
            <w:pPr>
              <w:pStyle w:val="29"/>
            </w:pPr>
            <w:r>
              <w:rPr>
                <w:rFonts w:hint="default" w:ascii="Times New Roman" w:hAnsi="Times New Roman" w:cs="Times New Roman"/>
              </w:rPr>
              <w:t>4</w:t>
            </w:r>
          </w:p>
        </w:tc>
        <w:tc>
          <w:tcPr>
            <w:tcW w:w="1908" w:type="dxa"/>
            <w:vAlign w:val="center"/>
          </w:tcPr>
          <w:p>
            <w:pPr>
              <w:pStyle w:val="29"/>
            </w:pPr>
            <w:bookmarkStart w:id="90" w:name="_Hlk92201158"/>
            <w:r>
              <w:rPr>
                <w:rFonts w:hint="eastAsia"/>
              </w:rPr>
              <w:t>病死畜禽无害化处理工程</w:t>
            </w:r>
            <w:bookmarkEnd w:id="90"/>
          </w:p>
        </w:tc>
        <w:tc>
          <w:tcPr>
            <w:tcW w:w="7593" w:type="dxa"/>
          </w:tcPr>
          <w:p>
            <w:pPr>
              <w:pStyle w:val="29"/>
              <w:jc w:val="left"/>
            </w:pPr>
            <w:r>
              <w:rPr>
                <w:rFonts w:hint="eastAsia"/>
              </w:rPr>
              <w:t>新建</w:t>
            </w:r>
            <w:r>
              <w:rPr>
                <w:rFonts w:hint="default" w:ascii="Times New Roman" w:hAnsi="Times New Roman" w:cs="Times New Roman"/>
                <w:lang w:val="en-US" w:eastAsia="zh-CN"/>
              </w:rPr>
              <w:t>2</w:t>
            </w:r>
            <w:r>
              <w:rPr>
                <w:rFonts w:hint="eastAsia"/>
              </w:rPr>
              <w:t>座病死畜禽无害化处理中心，</w:t>
            </w:r>
            <w:r>
              <w:t>集中无害化处理养殖场户的病死畜禽。</w:t>
            </w:r>
          </w:p>
        </w:tc>
        <w:tc>
          <w:tcPr>
            <w:tcW w:w="1479" w:type="dxa"/>
            <w:vAlign w:val="center"/>
          </w:tcPr>
          <w:p>
            <w:pPr>
              <w:pStyle w:val="29"/>
            </w:pPr>
            <w:r>
              <w:rPr>
                <w:rFonts w:hint="default" w:ascii="Times New Roman" w:hAnsi="Times New Roman" w:cs="Times New Roman"/>
              </w:rPr>
              <w:t>2021</w:t>
            </w:r>
            <w:r>
              <w:rPr>
                <w:rFonts w:hint="eastAsia"/>
              </w:rPr>
              <w:t>-</w:t>
            </w:r>
            <w:r>
              <w:rPr>
                <w:rFonts w:hint="default" w:ascii="Times New Roman" w:hAnsi="Times New Roman" w:cs="Times New Roman"/>
              </w:rPr>
              <w:t>2025</w:t>
            </w:r>
          </w:p>
        </w:tc>
        <w:tc>
          <w:tcPr>
            <w:tcW w:w="1161" w:type="dxa"/>
            <w:vAlign w:val="center"/>
          </w:tcPr>
          <w:p>
            <w:pPr>
              <w:pStyle w:val="29"/>
            </w:pPr>
            <w:r>
              <w:rPr>
                <w:rFonts w:hint="default" w:ascii="Times New Roman" w:hAnsi="Times New Roman" w:cs="Times New Roman"/>
              </w:rPr>
              <w:t>1886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497" w:type="dxa"/>
            <w:vAlign w:val="center"/>
          </w:tcPr>
          <w:p>
            <w:pPr>
              <w:pStyle w:val="29"/>
            </w:pPr>
            <w:r>
              <w:rPr>
                <w:rFonts w:hint="default" w:ascii="Times New Roman" w:hAnsi="Times New Roman" w:cs="Times New Roman"/>
              </w:rPr>
              <w:t>5</w:t>
            </w:r>
          </w:p>
        </w:tc>
        <w:tc>
          <w:tcPr>
            <w:tcW w:w="1908" w:type="dxa"/>
            <w:vAlign w:val="center"/>
          </w:tcPr>
          <w:p>
            <w:pPr>
              <w:pStyle w:val="29"/>
            </w:pPr>
            <w:bookmarkStart w:id="91" w:name="_Hlk92201184"/>
            <w:r>
              <w:t>畜禽养殖标准化示范创建工程</w:t>
            </w:r>
            <w:bookmarkEnd w:id="91"/>
          </w:p>
        </w:tc>
        <w:tc>
          <w:tcPr>
            <w:tcW w:w="7593" w:type="dxa"/>
          </w:tcPr>
          <w:p>
            <w:pPr>
              <w:pStyle w:val="29"/>
              <w:jc w:val="left"/>
            </w:pPr>
            <w:r>
              <w:rPr>
                <w:rFonts w:hint="eastAsia"/>
              </w:rPr>
              <w:t>提升标准化养殖水平，</w:t>
            </w:r>
            <w:r>
              <w:t>创建</w:t>
            </w:r>
            <w:r>
              <w:rPr>
                <w:rFonts w:hint="default" w:ascii="Times New Roman" w:hAnsi="Times New Roman" w:cs="Times New Roman"/>
              </w:rPr>
              <w:t>1</w:t>
            </w:r>
            <w:r>
              <w:t>个具有示范引领作用的畜禽养殖标准化示范场。</w:t>
            </w:r>
          </w:p>
        </w:tc>
        <w:tc>
          <w:tcPr>
            <w:tcW w:w="1479" w:type="dxa"/>
            <w:vAlign w:val="center"/>
          </w:tcPr>
          <w:p>
            <w:pPr>
              <w:pStyle w:val="29"/>
            </w:pPr>
            <w:r>
              <w:rPr>
                <w:rFonts w:hint="default" w:ascii="Times New Roman" w:hAnsi="Times New Roman" w:cs="Times New Roman"/>
              </w:rPr>
              <w:t>2021</w:t>
            </w:r>
            <w:r>
              <w:rPr>
                <w:rFonts w:hint="eastAsia"/>
              </w:rPr>
              <w:t>-</w:t>
            </w:r>
            <w:r>
              <w:rPr>
                <w:rFonts w:hint="default" w:ascii="Times New Roman" w:hAnsi="Times New Roman" w:cs="Times New Roman"/>
              </w:rPr>
              <w:t>2025</w:t>
            </w:r>
          </w:p>
        </w:tc>
        <w:tc>
          <w:tcPr>
            <w:tcW w:w="1161" w:type="dxa"/>
            <w:vAlign w:val="center"/>
          </w:tcPr>
          <w:p>
            <w:pPr>
              <w:pStyle w:val="29"/>
            </w:pPr>
            <w:r>
              <w:rPr>
                <w:rFonts w:hint="default" w:ascii="Times New Roman" w:hAnsi="Times New Roman" w:cs="Times New Roman"/>
              </w:rPr>
              <w:t>218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497" w:type="dxa"/>
            <w:vAlign w:val="center"/>
          </w:tcPr>
          <w:p>
            <w:pPr>
              <w:pStyle w:val="29"/>
            </w:pPr>
            <w:r>
              <w:rPr>
                <w:rFonts w:hint="default" w:ascii="Times New Roman" w:hAnsi="Times New Roman" w:cs="Times New Roman"/>
              </w:rPr>
              <w:t>6</w:t>
            </w:r>
          </w:p>
        </w:tc>
        <w:tc>
          <w:tcPr>
            <w:tcW w:w="1908" w:type="dxa"/>
            <w:vAlign w:val="center"/>
          </w:tcPr>
          <w:p>
            <w:pPr>
              <w:pStyle w:val="29"/>
            </w:pPr>
            <w:bookmarkStart w:id="92" w:name="_Hlk92201210"/>
            <w:r>
              <w:t>畜禽养殖监管能力建设工程</w:t>
            </w:r>
            <w:bookmarkEnd w:id="92"/>
          </w:p>
        </w:tc>
        <w:tc>
          <w:tcPr>
            <w:tcW w:w="7593" w:type="dxa"/>
          </w:tcPr>
          <w:p>
            <w:pPr>
              <w:pStyle w:val="29"/>
              <w:jc w:val="left"/>
            </w:pPr>
            <w:r>
              <w:t>根据畜禽养殖业环境监测工作需要，在畜禽养殖场安装监控系统</w:t>
            </w:r>
            <w:r>
              <w:rPr>
                <w:rFonts w:hint="eastAsia"/>
              </w:rPr>
              <w:t>。</w:t>
            </w:r>
            <w:r>
              <w:t>建设畜禽养殖环境信息化管理平台，全面掌握畜禽养殖污染源分布、主要污染物排放、废弃物综合利用、污染防治设施建设、环境管理相关制度执行等情况</w:t>
            </w:r>
            <w:r>
              <w:rPr>
                <w:rFonts w:hint="eastAsia"/>
              </w:rPr>
              <w:t>。</w:t>
            </w:r>
          </w:p>
        </w:tc>
        <w:tc>
          <w:tcPr>
            <w:tcW w:w="1479" w:type="dxa"/>
            <w:vAlign w:val="center"/>
          </w:tcPr>
          <w:p>
            <w:pPr>
              <w:pStyle w:val="29"/>
            </w:pPr>
            <w:r>
              <w:rPr>
                <w:rFonts w:hint="default" w:ascii="Times New Roman" w:hAnsi="Times New Roman" w:cs="Times New Roman"/>
              </w:rPr>
              <w:t>2021</w:t>
            </w:r>
            <w:r>
              <w:rPr>
                <w:rFonts w:hint="eastAsia"/>
              </w:rPr>
              <w:t>-</w:t>
            </w:r>
            <w:r>
              <w:rPr>
                <w:rFonts w:hint="default" w:ascii="Times New Roman" w:hAnsi="Times New Roman" w:cs="Times New Roman"/>
              </w:rPr>
              <w:t>2025</w:t>
            </w:r>
          </w:p>
        </w:tc>
        <w:tc>
          <w:tcPr>
            <w:tcW w:w="1161" w:type="dxa"/>
            <w:vAlign w:val="center"/>
          </w:tcPr>
          <w:p>
            <w:pPr>
              <w:pStyle w:val="29"/>
            </w:pPr>
            <w:r>
              <w:rPr>
                <w:rFonts w:hint="default" w:ascii="Times New Roman" w:hAnsi="Times New Roman" w:cs="Times New Roman"/>
              </w:rPr>
              <w:t>255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11477" w:type="dxa"/>
            <w:gridSpan w:val="4"/>
            <w:vAlign w:val="center"/>
          </w:tcPr>
          <w:p>
            <w:pPr>
              <w:pStyle w:val="29"/>
            </w:pPr>
            <w:r>
              <w:rPr>
                <w:rFonts w:hint="eastAsia"/>
              </w:rPr>
              <w:t>合计</w:t>
            </w:r>
          </w:p>
        </w:tc>
        <w:tc>
          <w:tcPr>
            <w:tcW w:w="1161" w:type="dxa"/>
            <w:vAlign w:val="center"/>
          </w:tcPr>
          <w:p>
            <w:pPr>
              <w:pStyle w:val="29"/>
            </w:pPr>
            <w:r>
              <w:rPr>
                <w:rFonts w:hint="default" w:ascii="Times New Roman" w:hAnsi="Times New Roman" w:cs="Times New Roman"/>
              </w:rPr>
              <w:t>7709</w:t>
            </w:r>
          </w:p>
        </w:tc>
      </w:tr>
    </w:tbl>
    <w:p>
      <w:pPr>
        <w:pStyle w:val="36"/>
        <w:ind w:firstLine="560"/>
        <w:rPr>
          <w:color w:val="000000"/>
          <w:sz w:val="28"/>
          <w:szCs w:val="28"/>
        </w:rPr>
        <w:sectPr>
          <w:pgSz w:w="16838" w:h="11906" w:orient="landscape"/>
          <w:pgMar w:top="1800" w:right="1440" w:bottom="1800" w:left="1440" w:header="851" w:footer="992" w:gutter="0"/>
          <w:pgNumType w:fmt="decimal"/>
          <w:cols w:space="425" w:num="1"/>
          <w:docGrid w:type="lines" w:linePitch="381" w:charSpace="0"/>
        </w:sectPr>
      </w:pP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93" w:name="_Toc92700806"/>
      <w:r>
        <w:rPr>
          <w:rFonts w:hint="default" w:ascii="Times New Roman" w:hAnsi="Times New Roman" w:eastAsia="黑体" w:cs="Times New Roman"/>
          <w:b w:val="0"/>
          <w:bCs w:val="0"/>
          <w:sz w:val="32"/>
          <w:szCs w:val="32"/>
        </w:rPr>
        <w:t>7</w:t>
      </w:r>
      <w:r>
        <w:rPr>
          <w:rFonts w:hint="eastAsia" w:ascii="黑体" w:hAnsi="黑体" w:eastAsia="黑体" w:cs="黑体"/>
          <w:b w:val="0"/>
          <w:bCs w:val="0"/>
          <w:sz w:val="32"/>
          <w:szCs w:val="32"/>
        </w:rPr>
        <w:t>.</w:t>
      </w:r>
      <w:r>
        <w:rPr>
          <w:rFonts w:hint="default" w:ascii="Times New Roman" w:hAnsi="Times New Roman" w:eastAsia="黑体" w:cs="Times New Roman"/>
          <w:b w:val="0"/>
          <w:bCs w:val="0"/>
          <w:sz w:val="32"/>
          <w:szCs w:val="32"/>
        </w:rPr>
        <w:t>2</w:t>
      </w:r>
      <w:r>
        <w:rPr>
          <w:rFonts w:hint="eastAsia"/>
          <w:b w:val="0"/>
          <w:bCs w:val="0"/>
          <w:sz w:val="32"/>
          <w:szCs w:val="32"/>
        </w:rPr>
        <w:t>资金筹措</w:t>
      </w:r>
      <w:bookmarkEnd w:id="93"/>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宋体"/>
          <w:b w:val="0"/>
          <w:bCs w:val="0"/>
          <w:color w:val="000000"/>
          <w:kern w:val="2"/>
          <w:sz w:val="32"/>
          <w:szCs w:val="32"/>
          <w:lang w:val="en-US" w:eastAsia="zh-CN" w:bidi="ar-SA"/>
        </w:rPr>
        <w:t>盐池县畜禽养殖污染防治建设共需</w:t>
      </w:r>
      <w:r>
        <w:rPr>
          <w:rFonts w:hint="default" w:ascii="Times New Roman" w:hAnsi="Times New Roman" w:eastAsia="仿宋_GB2312" w:cs="Times New Roman"/>
          <w:b w:val="0"/>
          <w:bCs w:val="0"/>
          <w:color w:val="000000"/>
          <w:kern w:val="2"/>
          <w:sz w:val="32"/>
          <w:szCs w:val="32"/>
          <w:lang w:val="en-US" w:eastAsia="zh-CN" w:bidi="ar-SA"/>
        </w:rPr>
        <w:t>7709</w:t>
      </w:r>
      <w:r>
        <w:rPr>
          <w:rFonts w:hint="eastAsia" w:ascii="仿宋_GB2312" w:hAnsi="仿宋_GB2312" w:eastAsia="仿宋_GB2312" w:cs="宋体"/>
          <w:b w:val="0"/>
          <w:bCs w:val="0"/>
          <w:color w:val="000000"/>
          <w:kern w:val="2"/>
          <w:sz w:val="32"/>
          <w:szCs w:val="32"/>
          <w:lang w:val="en-US" w:eastAsia="zh-CN" w:bidi="ar-SA"/>
        </w:rPr>
        <w:t>万元，所需资金以养殖场自筹为主，此外，政府也将通过现有环保和涉农财政资金渠道，逐步加大对畜禽养殖污染防治的投入，充分运用税收、信贷、价格等经济手段，吸引地方和社会资金投入畜禽养殖污染防治。优先制定和实施针对畜禽养殖废弃物减量化、沼气发电和有机肥生产使用等废弃物资源化利用、污染治理设施建设和运营，以及环评收费、后期环境监测收费等优惠和扶持措施。在盐池县逐步加大投入的同时，各乡镇要结合实际，采取财政补贴、业主自筹、社会投入等多种方式，加大畜禽养殖污染防治资金支持。通过拓宽资金渠道，加强资金整合，逐步建立各级财政、企业、社会多元化投入机制。</w:t>
      </w:r>
    </w:p>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94" w:name="_Toc92700807"/>
      <w:r>
        <w:rPr>
          <w:rFonts w:hint="eastAsia" w:ascii="方正小标宋简体" w:hAnsi="方正小标宋简体" w:eastAsia="方正小标宋简体" w:cs="方正小标宋简体"/>
          <w:b w:val="0"/>
          <w:bCs w:val="0"/>
          <w:sz w:val="44"/>
          <w:szCs w:val="44"/>
        </w:rPr>
        <w:t>第八章 规划实施效益分析</w:t>
      </w:r>
      <w:bookmarkEnd w:id="94"/>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规划实施具有如下效益：</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1</w:t>
      </w:r>
      <w:r>
        <w:rPr>
          <w:rFonts w:hint="eastAsia" w:ascii="仿宋_GB2312" w:hAnsi="仿宋_GB2312" w:eastAsia="仿宋_GB2312" w:cs="宋体"/>
          <w:b w:val="0"/>
          <w:bCs w:val="0"/>
          <w:color w:val="000000"/>
          <w:kern w:val="2"/>
          <w:sz w:val="32"/>
          <w:szCs w:val="32"/>
          <w:lang w:val="en-US" w:eastAsia="zh-CN" w:bidi="ar-SA"/>
        </w:rPr>
        <w:t>）通过建设粪污贮存设施和实施污染治理项目，降低进一步处理难度，提高猪粪、牛粪和养殖污水的处理水平，显著降低养殖粪污对土壤、地表水、地下水的污染，有效缓解农业面源污染、改善区域环境质量。</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2</w:t>
      </w:r>
      <w:r>
        <w:rPr>
          <w:rFonts w:hint="eastAsia" w:ascii="仿宋_GB2312" w:hAnsi="仿宋_GB2312" w:eastAsia="仿宋_GB2312" w:cs="宋体"/>
          <w:b w:val="0"/>
          <w:bCs w:val="0"/>
          <w:color w:val="000000"/>
          <w:kern w:val="2"/>
          <w:sz w:val="32"/>
          <w:szCs w:val="32"/>
          <w:lang w:val="en-US" w:eastAsia="zh-CN" w:bidi="ar-SA"/>
        </w:rPr>
        <w:t>）通过推进乡村生猪养殖规模、数量较大且人畜共处居住环境较差的几个村进行整体规划搬迁，并配套建设粪污处理设施，实现人畜分离，缓解人畜混居状况，减少蝇虫滋生，便于疾病预防，提高农村人居环境质量。</w:t>
      </w:r>
    </w:p>
    <w:p>
      <w:pPr>
        <w:pageBreakBefore w:val="0"/>
        <w:kinsoku/>
        <w:wordWrap/>
        <w:overflowPunct/>
        <w:topLinePunct w:val="0"/>
        <w:autoSpaceDE/>
        <w:autoSpaceDN/>
        <w:bidi w:val="0"/>
        <w:spacing w:line="600" w:lineRule="exact"/>
        <w:ind w:firstLine="560"/>
        <w:textAlignment w:val="auto"/>
        <w:rPr>
          <w:color w:val="000000"/>
          <w:sz w:val="28"/>
          <w:szCs w:val="28"/>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3</w:t>
      </w:r>
      <w:r>
        <w:rPr>
          <w:rFonts w:hint="eastAsia" w:ascii="仿宋_GB2312" w:hAnsi="仿宋_GB2312" w:eastAsia="仿宋_GB2312" w:cs="宋体"/>
          <w:b w:val="0"/>
          <w:bCs w:val="0"/>
          <w:color w:val="000000"/>
          <w:kern w:val="2"/>
          <w:sz w:val="32"/>
          <w:szCs w:val="32"/>
          <w:lang w:val="en-US" w:eastAsia="zh-CN" w:bidi="ar-SA"/>
        </w:rPr>
        <w:t>）通过落实总量减排政策，</w:t>
      </w:r>
      <w:r>
        <w:rPr>
          <w:rFonts w:hint="eastAsia"/>
          <w:color w:val="000000"/>
          <w:sz w:val="28"/>
          <w:szCs w:val="28"/>
        </w:rPr>
        <w:t>将从源头上控制畜禽养殖污染物的排放，缓解农业面源污染，全面消减化学需氧量、氨氮等常规污染物排放总量。</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color w:val="000000"/>
          <w:sz w:val="28"/>
          <w:szCs w:val="28"/>
        </w:rPr>
        <w:t>（</w:t>
      </w:r>
      <w:r>
        <w:rPr>
          <w:rFonts w:hint="default" w:ascii="Times New Roman" w:hAnsi="Times New Roman" w:eastAsia="仿宋_GB2312" w:cs="Times New Roman"/>
          <w:b w:val="0"/>
          <w:bCs w:val="0"/>
          <w:color w:val="000000"/>
          <w:kern w:val="2"/>
          <w:sz w:val="32"/>
          <w:szCs w:val="32"/>
          <w:lang w:val="en-US" w:eastAsia="zh-CN" w:bidi="ar-SA"/>
        </w:rPr>
        <w:t>4</w:t>
      </w:r>
      <w:r>
        <w:rPr>
          <w:rFonts w:hint="eastAsia" w:ascii="仿宋_GB2312" w:hAnsi="仿宋_GB2312" w:eastAsia="仿宋_GB2312" w:cs="宋体"/>
          <w:b w:val="0"/>
          <w:bCs w:val="0"/>
          <w:color w:val="000000"/>
          <w:kern w:val="2"/>
          <w:sz w:val="32"/>
          <w:szCs w:val="32"/>
          <w:lang w:val="en-US" w:eastAsia="zh-CN" w:bidi="ar-SA"/>
        </w:rPr>
        <w:t>）通过引入第三方机构增加养殖户粪污收集和资源化利用，实现规模养殖场和散养户粪污统一收集、集中处理，粪便和污水经过腐熟和厌氧发酵，可作为高效农家肥和肥水利用，有效降低化肥和农药施用量，提高农产品品质，推动乡村振兴步伐。</w:t>
      </w:r>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5</w:t>
      </w:r>
      <w:r>
        <w:rPr>
          <w:rFonts w:hint="eastAsia" w:ascii="仿宋_GB2312" w:hAnsi="仿宋_GB2312" w:eastAsia="仿宋_GB2312" w:cs="宋体"/>
          <w:b w:val="0"/>
          <w:bCs w:val="0"/>
          <w:color w:val="000000"/>
          <w:kern w:val="2"/>
          <w:sz w:val="32"/>
          <w:szCs w:val="32"/>
          <w:lang w:val="en-US" w:eastAsia="zh-CN" w:bidi="ar-SA"/>
        </w:rPr>
        <w:t>）通过落实严格环境准入、强化污染源头管控、加强技术引导示范、推行清洁养殖方式等措施，将促进畜禽养殖业的结构调整和布局优化，引导产业生态化、规模化、集约化转型，增强可持续发展能力。</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sectPr>
          <w:pgSz w:w="11906" w:h="16838"/>
          <w:pgMar w:top="1440" w:right="1800" w:bottom="1440" w:left="1800" w:header="851" w:footer="992" w:gutter="0"/>
          <w:pgNumType w:fmt="decimal"/>
          <w:cols w:space="425" w:num="1"/>
          <w:docGrid w:type="lines" w:linePitch="312" w:charSpace="0"/>
        </w:sectPr>
      </w:pPr>
    </w:p>
    <w:p>
      <w:pPr>
        <w:pStyle w:val="3"/>
        <w:pageBreakBefore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b w:val="0"/>
          <w:bCs w:val="0"/>
          <w:sz w:val="44"/>
          <w:szCs w:val="44"/>
        </w:rPr>
      </w:pPr>
      <w:bookmarkStart w:id="95" w:name="_Toc92700808"/>
      <w:r>
        <w:rPr>
          <w:rFonts w:hint="eastAsia" w:ascii="方正小标宋简体" w:hAnsi="方正小标宋简体" w:eastAsia="方正小标宋简体" w:cs="方正小标宋简体"/>
          <w:b w:val="0"/>
          <w:bCs w:val="0"/>
          <w:sz w:val="44"/>
          <w:szCs w:val="44"/>
        </w:rPr>
        <w:t>第九章 保障措施</w:t>
      </w:r>
      <w:bookmarkEnd w:id="95"/>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96" w:name="_Toc92700809"/>
      <w:r>
        <w:rPr>
          <w:rFonts w:hint="default" w:ascii="Times New Roman" w:hAnsi="Times New Roman" w:cs="Times New Roman"/>
          <w:b w:val="0"/>
          <w:bCs w:val="0"/>
          <w:sz w:val="32"/>
          <w:szCs w:val="32"/>
          <w:lang w:val="en-US" w:eastAsia="zh-CN"/>
        </w:rPr>
        <w:t>9</w:t>
      </w:r>
      <w:r>
        <w:rPr>
          <w:rFonts w:hint="default" w:ascii="Times New Roman" w:hAnsi="Times New Roman" w:eastAsia="黑体" w:cs="Times New Roman"/>
          <w:b w:val="0"/>
          <w:bCs w:val="0"/>
          <w:sz w:val="32"/>
          <w:szCs w:val="32"/>
        </w:rPr>
        <w:t>.1</w:t>
      </w:r>
      <w:r>
        <w:rPr>
          <w:rFonts w:hint="eastAsia"/>
          <w:b w:val="0"/>
          <w:bCs w:val="0"/>
          <w:sz w:val="32"/>
          <w:szCs w:val="32"/>
        </w:rPr>
        <w:t>加强组织领导</w:t>
      </w:r>
      <w:bookmarkEnd w:id="96"/>
    </w:p>
    <w:p>
      <w:pPr>
        <w:pStyle w:val="36"/>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为保障综合整治工作的顺利开展，必须要加强领导，明确责任，依法治理，使综合整治工作万无一失。因此，建议县政府尽快成立畜禽养殖污染综合整治领导小组，由吴忠市生态环境局盐池分局和县农业农村局的领导担任组长，领导小组下设办公室。各乡镇分别成立相应的领导小组和办公室。各级政府应充分认识畜禽养殖污染防治的重要性、紧迫性，切实加强对该项工作的领导，以“综合利用为主，末端治理为辅，推广先进治理技术，实现养殖和种植相结合，推进农村环境保护和畜牧业的协调发展”为指导思想，加强对畜禽养殖污染防治工作的统一领导，协调好环保、自然资源、农业农村、财政、科技、公安等相关部门及有关乡镇间的工作，明确各部门工作职责，落实其工作任务，密切配合，确保污染防治工作顺利推进。</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97" w:name="_Toc92700810"/>
      <w:r>
        <w:rPr>
          <w:rFonts w:hint="default" w:ascii="Times New Roman" w:hAnsi="Times New Roman" w:cs="Times New Roman"/>
          <w:b w:val="0"/>
          <w:bCs w:val="0"/>
          <w:sz w:val="32"/>
          <w:szCs w:val="32"/>
          <w:lang w:val="en-US" w:eastAsia="zh-CN"/>
        </w:rPr>
        <w:t>9</w:t>
      </w:r>
      <w:r>
        <w:rPr>
          <w:rFonts w:hint="default" w:ascii="Times New Roman" w:hAnsi="Times New Roman" w:eastAsia="黑体" w:cs="Times New Roman"/>
          <w:b w:val="0"/>
          <w:bCs w:val="0"/>
          <w:sz w:val="32"/>
          <w:szCs w:val="32"/>
        </w:rPr>
        <w:t>.2</w:t>
      </w:r>
      <w:r>
        <w:rPr>
          <w:rFonts w:hint="eastAsia"/>
          <w:b w:val="0"/>
          <w:bCs w:val="0"/>
          <w:sz w:val="32"/>
          <w:szCs w:val="32"/>
        </w:rPr>
        <w:t>强化协同配合</w:t>
      </w:r>
      <w:bookmarkEnd w:id="97"/>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畜禽养殖业污染防治工作在县政府统一领导下，通过各部门协调配合和共同努力完成。在实施畜禽养殖业污染防治的法规、政策、标准、规划、技术规范和管理办法的过程中，各有关部门要通力合作、各负其责，县政府在制定国民经济发展计划的同时，制定畜禽养殖业发展及污染防治计划，防治办公室负责畜禽养殖污染防治管理和组织实施；县农业农村主管部门负责制定年度和中长期畜禽养殖业发展规划、污染治理计划，提供技术指导服务，负责畜禽养殖废弃物综合利用的指导和服务；县生态环境部门对本辖区内的畜禽养殖污染防治工作依法实施统一监督管理；县规划部门要根据盐池县发展总体要求，依法实施畜禽养殖业规划选址；县循环经济发展综合管理部门负责畜禽养殖循环经济工作的组织协调。各部门应根据各自职责，协同生态环境和农业农村行政主管部门实施本规划，在县政府统一领导下，建立一个长期有效可行的畜牧业污染防治管理体制和协调运行机制。</w:t>
      </w:r>
    </w:p>
    <w:p>
      <w:pPr>
        <w:pStyle w:val="4"/>
        <w:pageBreakBefore w:val="0"/>
        <w:kinsoku/>
        <w:wordWrap/>
        <w:overflowPunct/>
        <w:topLinePunct w:val="0"/>
        <w:autoSpaceDE/>
        <w:autoSpaceDN/>
        <w:bidi w:val="0"/>
        <w:spacing w:line="600" w:lineRule="exact"/>
        <w:textAlignment w:val="auto"/>
        <w:rPr>
          <w:rFonts w:hint="eastAsia" w:ascii="黑体" w:hAnsi="黑体" w:eastAsia="黑体" w:cs="黑体"/>
          <w:b w:val="0"/>
          <w:bCs w:val="0"/>
          <w:sz w:val="32"/>
          <w:szCs w:val="32"/>
        </w:rPr>
      </w:pPr>
      <w:bookmarkStart w:id="98" w:name="_Toc92700811"/>
      <w:r>
        <w:rPr>
          <w:rFonts w:hint="default" w:ascii="Times New Roman" w:hAnsi="Times New Roman" w:cs="Times New Roman"/>
          <w:b w:val="0"/>
          <w:bCs w:val="0"/>
          <w:sz w:val="32"/>
          <w:szCs w:val="32"/>
          <w:lang w:val="en-US" w:eastAsia="zh-CN"/>
        </w:rPr>
        <w:t>9</w:t>
      </w:r>
      <w:r>
        <w:rPr>
          <w:rFonts w:hint="default" w:ascii="Times New Roman" w:hAnsi="Times New Roman" w:eastAsia="黑体" w:cs="Times New Roman"/>
          <w:b w:val="0"/>
          <w:bCs w:val="0"/>
          <w:sz w:val="32"/>
          <w:szCs w:val="32"/>
        </w:rPr>
        <w:t>.3</w:t>
      </w:r>
      <w:r>
        <w:rPr>
          <w:rFonts w:hint="eastAsia" w:ascii="黑体" w:hAnsi="黑体" w:eastAsia="黑体" w:cs="黑体"/>
          <w:b w:val="0"/>
          <w:bCs w:val="0"/>
          <w:sz w:val="32"/>
          <w:szCs w:val="32"/>
        </w:rPr>
        <w:t>健全管理制度</w:t>
      </w:r>
      <w:bookmarkEnd w:id="98"/>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政府部门与规模化畜禽养殖企业签订污染物排放总量削减协议，对污染物排放总量削减成效显著的企业，予以表彰或奖励。将畜禽养殖污染防治工作目标分解落实到环境保护目标责任制考核内容中去，在年终机关绩效考评工作目标中把环境保护工作完成情况作为重要的考核内容纳入领导干部年度工作考核，考核结果作为干部政绩评定、选拔任用和奖惩的主要依据之一，并按责任书要求，做好督促、检查和考评，切实保障畜禽养殖污染防治工作目标的实现。</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对于新建、改建和扩建的畜禽养殖场，根据生态环境部颁发的《建设项目环境影响评价分类管理名录》，必须编制环境影响报告书、环境影响报告表或登记表。根据《固定污染源排污许可分类管理名录》（</w:t>
      </w:r>
      <w:r>
        <w:rPr>
          <w:rFonts w:hint="default" w:ascii="Times New Roman" w:hAnsi="Times New Roman" w:eastAsia="仿宋_GB2312" w:cs="Times New Roman"/>
          <w:b w:val="0"/>
          <w:bCs w:val="0"/>
          <w:color w:val="000000"/>
          <w:kern w:val="2"/>
          <w:sz w:val="32"/>
          <w:szCs w:val="32"/>
          <w:lang w:val="en-US" w:eastAsia="zh-CN" w:bidi="ar-SA"/>
        </w:rPr>
        <w:t>2019</w:t>
      </w:r>
      <w:r>
        <w:rPr>
          <w:rFonts w:hint="eastAsia" w:ascii="仿宋_GB2312" w:hAnsi="仿宋_GB2312" w:eastAsia="仿宋_GB2312" w:cs="宋体"/>
          <w:b w:val="0"/>
          <w:bCs w:val="0"/>
          <w:color w:val="000000"/>
          <w:kern w:val="2"/>
          <w:sz w:val="32"/>
          <w:szCs w:val="32"/>
          <w:lang w:val="en-US" w:eastAsia="zh-CN" w:bidi="ar-SA"/>
        </w:rPr>
        <w:t xml:space="preserve"> 年版），对各类畜禽养殖场、养殖小区及散养户依据其污染物产生量、排放量、对环境的影响程度等因素，实行排污许可重点管理、简化管理和登记管理。实行登记管理的排污单位，不需要申请取得排污许可证，应当在全国排污许可证管理信息平台填报排污登记表，登记基本信息、污染物排放去向、执行的污染物排放标准以及采取的污染防治措施等信息。定期对畜禽养殖排污量进行跟踪监测，完善动态长效监管机制。</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99" w:name="_Toc92700812"/>
      <w:r>
        <w:rPr>
          <w:rFonts w:hint="default" w:ascii="Times New Roman" w:hAnsi="Times New Roman" w:cs="Times New Roman"/>
          <w:b w:val="0"/>
          <w:bCs w:val="0"/>
          <w:sz w:val="32"/>
          <w:szCs w:val="32"/>
          <w:lang w:val="en-US" w:eastAsia="zh-CN"/>
        </w:rPr>
        <w:t>9</w:t>
      </w:r>
      <w:r>
        <w:rPr>
          <w:rFonts w:hint="default" w:ascii="Times New Roman" w:hAnsi="Times New Roman" w:eastAsia="黑体" w:cs="Times New Roman"/>
          <w:b w:val="0"/>
          <w:bCs w:val="0"/>
          <w:sz w:val="32"/>
          <w:szCs w:val="32"/>
        </w:rPr>
        <w:t>.4</w:t>
      </w:r>
      <w:r>
        <w:rPr>
          <w:rFonts w:hint="eastAsia"/>
          <w:b w:val="0"/>
          <w:bCs w:val="0"/>
          <w:sz w:val="32"/>
          <w:szCs w:val="32"/>
        </w:rPr>
        <w:t>完善政策保障</w:t>
      </w:r>
      <w:bookmarkEnd w:id="99"/>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采取示范奖励等措施，扶持规模化、标准化畜禽养殖，支持规模化畜禽养殖场进行标准化改造和粪污综合利用设施、污染防治设施建设与改造，鼓励分散饲养向集约饲养方式转变。畜禽养殖户自愿建设综合利用和无害化处理设施、采取措施减少污染物排放的，可以依照规定享受相关激励和扶持政策。建设和改造畜禽养殖污染防治设施，可以按照有关规定申请包括污染治理贷款贴息补助在内的环境保护等相关资金支持。</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对第三方畜禽污染治理机构给与政策扶持，鼓励资源化利用机构增加养殖粪污的收购量，提高设施装备配套率，同时鼓励第三方机构增加猪粪、牛粪和养殖污水的处理，实现全县粪污处理全覆盖。进行畜禽养殖污染防治，从事利用畜禽养殖废弃物进行有机肥产品生产经营等畜禽养殖废弃物综合利用活动的，享受相关税收优惠政策。利用畜禽养殖废弃物生产有机肥产品的，享受国家关于化肥运力安排等支持政策。畜禽养殖场、养殖小区的畜禽养殖污染防治设施运行用电执行农业用电价格。鼓励和支持对染疫畜禽、病死或者死因不明畜禽尸体进行集中无害化处理，并按照国家有关规定对处理费用、养殖损失给予适当补助。</w:t>
      </w:r>
    </w:p>
    <w:p>
      <w:pPr>
        <w:pStyle w:val="4"/>
        <w:pageBreakBefore w:val="0"/>
        <w:kinsoku/>
        <w:wordWrap/>
        <w:overflowPunct/>
        <w:topLinePunct w:val="0"/>
        <w:autoSpaceDE/>
        <w:autoSpaceDN/>
        <w:bidi w:val="0"/>
        <w:spacing w:line="600" w:lineRule="exact"/>
        <w:textAlignment w:val="auto"/>
        <w:rPr>
          <w:rFonts w:hint="eastAsia"/>
          <w:b w:val="0"/>
          <w:bCs w:val="0"/>
          <w:sz w:val="32"/>
          <w:szCs w:val="32"/>
        </w:rPr>
      </w:pPr>
      <w:bookmarkStart w:id="100" w:name="_Toc92700813"/>
      <w:r>
        <w:rPr>
          <w:rFonts w:hint="default" w:ascii="Times New Roman" w:hAnsi="Times New Roman" w:cs="Times New Roman"/>
          <w:b w:val="0"/>
          <w:bCs w:val="0"/>
          <w:sz w:val="32"/>
          <w:szCs w:val="32"/>
          <w:lang w:val="en-US" w:eastAsia="zh-CN"/>
        </w:rPr>
        <w:t>9</w:t>
      </w:r>
      <w:r>
        <w:rPr>
          <w:rFonts w:hint="default" w:ascii="Times New Roman" w:hAnsi="Times New Roman" w:eastAsia="黑体" w:cs="Times New Roman"/>
          <w:b w:val="0"/>
          <w:bCs w:val="0"/>
          <w:sz w:val="32"/>
          <w:szCs w:val="32"/>
        </w:rPr>
        <w:t>.5</w:t>
      </w:r>
      <w:r>
        <w:rPr>
          <w:rFonts w:hint="eastAsia"/>
          <w:b w:val="0"/>
          <w:bCs w:val="0"/>
          <w:sz w:val="32"/>
          <w:szCs w:val="32"/>
        </w:rPr>
        <w:t>加大宣传保障</w:t>
      </w:r>
      <w:bookmarkEnd w:id="100"/>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健全新闻宣传平台。充分利用盐池县融媒体中心的宣传引导功能，围绕畜禽养殖污染防治的相关工作，积极开展宣传工作。对畜禽养殖场综合整治、粪污资源化利用等工程开展重点宣传报道，利用公众号、短视频等新闻介质提升网络空间的传播力和影响力。</w:t>
      </w:r>
    </w:p>
    <w:p>
      <w:pPr>
        <w:pageBreakBefore w:val="0"/>
        <w:kinsoku/>
        <w:wordWrap/>
        <w:overflowPunct/>
        <w:topLinePunct w:val="0"/>
        <w:autoSpaceDE/>
        <w:autoSpaceDN/>
        <w:bidi w:val="0"/>
        <w:spacing w:line="600" w:lineRule="exact"/>
        <w:ind w:firstLine="560"/>
        <w:textAlignment w:val="auto"/>
        <w:rPr>
          <w:rFonts w:hint="eastAsia" w:ascii="仿宋_GB2312" w:hAnsi="仿宋_GB2312" w:eastAsia="仿宋_GB2312" w:cs="宋体"/>
          <w:b w:val="0"/>
          <w:bCs w:val="0"/>
          <w:color w:val="000000"/>
          <w:kern w:val="2"/>
          <w:sz w:val="32"/>
          <w:szCs w:val="32"/>
          <w:lang w:val="en-US" w:eastAsia="zh-CN" w:bidi="ar-SA"/>
        </w:rPr>
      </w:pPr>
      <w:r>
        <w:rPr>
          <w:rFonts w:hint="eastAsia" w:ascii="仿宋_GB2312" w:hAnsi="仿宋_GB2312" w:eastAsia="仿宋_GB2312" w:cs="宋体"/>
          <w:b w:val="0"/>
          <w:bCs w:val="0"/>
          <w:color w:val="000000"/>
          <w:kern w:val="2"/>
          <w:sz w:val="32"/>
          <w:szCs w:val="32"/>
          <w:lang w:val="en-US" w:eastAsia="zh-CN" w:bidi="ar-SA"/>
        </w:rPr>
        <w:t>增强环保意识。通过广泛开展宣传教育，转变广大农民、养殖户的生活方式和生产方式，大力发展生态循环农业，重点宣传人畜粪污无害化处理和综合利用的相关政策，努力形成全民动员、人人参与的氛围，以全社会的力量进行养殖环境综合整治。在广大畜禽养殖户中，认真宣传畜禽养殖污染防治有关政策和知识，科学地引导专业户走规模化、集约化、生态化的发展之路。</w:t>
      </w:r>
    </w:p>
    <w:p>
      <w:pPr>
        <w:pageBreakBefore w:val="0"/>
        <w:kinsoku/>
        <w:wordWrap/>
        <w:overflowPunct/>
        <w:topLinePunct w:val="0"/>
        <w:autoSpaceDE/>
        <w:autoSpaceDN/>
        <w:bidi w:val="0"/>
        <w:spacing w:line="600" w:lineRule="exact"/>
        <w:ind w:firstLine="560"/>
        <w:textAlignment w:val="auto"/>
      </w:pPr>
    </w:p>
    <w:p>
      <w:pPr>
        <w:pageBreakBefore w:val="0"/>
        <w:widowControl/>
        <w:kinsoku/>
        <w:wordWrap/>
        <w:overflowPunct/>
        <w:topLinePunct w:val="0"/>
        <w:autoSpaceDE/>
        <w:autoSpaceDN/>
        <w:bidi w:val="0"/>
        <w:spacing w:line="600" w:lineRule="exact"/>
        <w:ind w:firstLine="0" w:firstLineChars="0"/>
        <w:jc w:val="left"/>
        <w:textAlignment w:val="auto"/>
        <w:rPr>
          <w:rFonts w:hAnsi="仿宋_GB2312" w:cs="宋体"/>
          <w:color w:val="000000"/>
          <w:szCs w:val="28"/>
        </w:rPr>
        <w:sectPr>
          <w:pgSz w:w="11906" w:h="16838"/>
          <w:pgMar w:top="1417" w:right="1474" w:bottom="1417" w:left="1587" w:header="851" w:footer="992" w:gutter="0"/>
          <w:pgNumType w:fmt="decimal"/>
          <w:cols w:space="0" w:num="1"/>
          <w:rtlGutter w:val="0"/>
          <w:docGrid w:type="lines" w:linePitch="312" w:charSpace="0"/>
        </w:sectPr>
      </w:pPr>
    </w:p>
    <w:p>
      <w:pPr>
        <w:widowControl/>
        <w:spacing w:line="240" w:lineRule="auto"/>
        <w:ind w:firstLine="0" w:firstLineChars="0"/>
        <w:jc w:val="left"/>
        <w:outlineLvl w:val="0"/>
        <w:rPr>
          <w:rFonts w:hAnsi="仿宋_GB2312" w:cs="宋体"/>
          <w:b/>
          <w:bCs/>
          <w:color w:val="000000"/>
          <w:szCs w:val="28"/>
        </w:rPr>
      </w:pPr>
      <w:bookmarkStart w:id="101" w:name="_Toc92700814"/>
      <w:bookmarkStart w:id="102" w:name="_Hlk92283527"/>
      <w:r>
        <w:rPr>
          <w:rFonts w:hint="eastAsia" w:hAnsi="仿宋_GB2312" w:cs="宋体"/>
          <w:b/>
          <w:bCs/>
          <w:color w:val="000000"/>
          <w:szCs w:val="28"/>
        </w:rPr>
        <w:t>附表</w:t>
      </w:r>
      <w:r>
        <w:rPr>
          <w:rFonts w:hint="default" w:ascii="Times New Roman" w:hAnsi="Times New Roman" w:cs="Times New Roman"/>
          <w:b/>
          <w:bCs/>
          <w:color w:val="000000"/>
          <w:szCs w:val="28"/>
        </w:rPr>
        <w:t>1</w:t>
      </w:r>
      <w:r>
        <w:rPr>
          <w:rFonts w:hint="eastAsia" w:hAnsi="仿宋_GB2312" w:cs="宋体"/>
          <w:b/>
          <w:bCs/>
          <w:color w:val="000000"/>
          <w:szCs w:val="28"/>
        </w:rPr>
        <w:t>区域规模养殖场基本信息清单</w:t>
      </w:r>
      <w:bookmarkEnd w:id="101"/>
    </w:p>
    <w:bookmarkEnd w:id="102"/>
    <w:tbl>
      <w:tblPr>
        <w:tblStyle w:val="1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4038"/>
        <w:gridCol w:w="1154"/>
        <w:gridCol w:w="1168"/>
        <w:gridCol w:w="1140"/>
        <w:gridCol w:w="4474"/>
        <w:gridCol w:w="13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300" w:type="pct"/>
            <w:shd w:val="clear" w:color="auto" w:fill="auto"/>
            <w:vAlign w:val="center"/>
          </w:tcPr>
          <w:p>
            <w:pPr>
              <w:pStyle w:val="29"/>
              <w:rPr>
                <w:b/>
                <w:bCs w:val="0"/>
              </w:rPr>
            </w:pPr>
            <w:r>
              <w:rPr>
                <w:rFonts w:hint="eastAsia"/>
                <w:b/>
                <w:bCs w:val="0"/>
              </w:rPr>
              <w:t>序号</w:t>
            </w:r>
          </w:p>
        </w:tc>
        <w:tc>
          <w:tcPr>
            <w:tcW w:w="1424" w:type="pct"/>
            <w:shd w:val="clear" w:color="auto" w:fill="auto"/>
            <w:vAlign w:val="center"/>
          </w:tcPr>
          <w:p>
            <w:pPr>
              <w:pStyle w:val="29"/>
              <w:rPr>
                <w:b/>
                <w:bCs w:val="0"/>
              </w:rPr>
            </w:pPr>
            <w:r>
              <w:rPr>
                <w:rFonts w:hint="eastAsia"/>
                <w:b/>
                <w:bCs w:val="0"/>
              </w:rPr>
              <w:t>单位名称</w:t>
            </w:r>
          </w:p>
        </w:tc>
        <w:tc>
          <w:tcPr>
            <w:tcW w:w="407" w:type="pct"/>
            <w:shd w:val="clear" w:color="auto" w:fill="auto"/>
            <w:vAlign w:val="center"/>
          </w:tcPr>
          <w:p>
            <w:pPr>
              <w:pStyle w:val="29"/>
              <w:rPr>
                <w:b/>
                <w:bCs w:val="0"/>
              </w:rPr>
            </w:pPr>
            <w:r>
              <w:rPr>
                <w:rFonts w:hint="eastAsia"/>
                <w:b/>
                <w:bCs w:val="0"/>
              </w:rPr>
              <w:t>养殖畜种</w:t>
            </w:r>
          </w:p>
        </w:tc>
        <w:tc>
          <w:tcPr>
            <w:tcW w:w="412" w:type="pct"/>
            <w:shd w:val="clear" w:color="auto" w:fill="auto"/>
            <w:vAlign w:val="center"/>
          </w:tcPr>
          <w:p>
            <w:pPr>
              <w:pStyle w:val="29"/>
              <w:rPr>
                <w:b/>
                <w:bCs w:val="0"/>
              </w:rPr>
            </w:pPr>
            <w:r>
              <w:rPr>
                <w:rFonts w:hint="eastAsia"/>
                <w:b/>
                <w:bCs w:val="0"/>
              </w:rPr>
              <w:t>清粪工艺</w:t>
            </w:r>
          </w:p>
        </w:tc>
        <w:tc>
          <w:tcPr>
            <w:tcW w:w="402" w:type="pct"/>
            <w:shd w:val="clear" w:color="auto" w:fill="auto"/>
            <w:vAlign w:val="center"/>
          </w:tcPr>
          <w:p>
            <w:pPr>
              <w:pStyle w:val="29"/>
              <w:rPr>
                <w:b/>
                <w:bCs w:val="0"/>
              </w:rPr>
            </w:pPr>
            <w:r>
              <w:rPr>
                <w:rFonts w:hint="eastAsia"/>
                <w:b/>
                <w:bCs w:val="0"/>
              </w:rPr>
              <w:t>固液分离</w:t>
            </w:r>
          </w:p>
        </w:tc>
        <w:tc>
          <w:tcPr>
            <w:tcW w:w="1578" w:type="pct"/>
            <w:shd w:val="clear" w:color="auto" w:fill="auto"/>
            <w:vAlign w:val="center"/>
          </w:tcPr>
          <w:p>
            <w:pPr>
              <w:pStyle w:val="29"/>
              <w:rPr>
                <w:b/>
                <w:bCs w:val="0"/>
              </w:rPr>
            </w:pPr>
            <w:r>
              <w:rPr>
                <w:rFonts w:hint="eastAsia"/>
                <w:b/>
                <w:bCs w:val="0"/>
              </w:rPr>
              <w:t>养殖场地址</w:t>
            </w:r>
          </w:p>
        </w:tc>
        <w:tc>
          <w:tcPr>
            <w:tcW w:w="476" w:type="pct"/>
            <w:shd w:val="clear" w:color="auto" w:fill="auto"/>
            <w:vAlign w:val="center"/>
          </w:tcPr>
          <w:p>
            <w:pPr>
              <w:pStyle w:val="29"/>
              <w:rPr>
                <w:b/>
                <w:bCs w:val="0"/>
              </w:rPr>
            </w:pPr>
            <w:r>
              <w:rPr>
                <w:rFonts w:hint="eastAsia"/>
                <w:b/>
                <w:bCs w:val="0"/>
              </w:rPr>
              <w:t>规模场类型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w:t>
            </w:r>
          </w:p>
        </w:tc>
        <w:tc>
          <w:tcPr>
            <w:tcW w:w="1424" w:type="pct"/>
            <w:shd w:val="clear" w:color="auto" w:fill="auto"/>
            <w:vAlign w:val="center"/>
          </w:tcPr>
          <w:p>
            <w:pPr>
              <w:pStyle w:val="29"/>
            </w:pPr>
            <w:r>
              <w:rPr>
                <w:rFonts w:hint="eastAsia"/>
              </w:rPr>
              <w:t>盐池县新源滩羊养殖专业合作社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花马池镇郭记沟村郭记粱</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w:t>
            </w:r>
          </w:p>
        </w:tc>
        <w:tc>
          <w:tcPr>
            <w:tcW w:w="1424" w:type="pct"/>
            <w:shd w:val="clear" w:color="auto" w:fill="auto"/>
            <w:vAlign w:val="center"/>
          </w:tcPr>
          <w:p>
            <w:pPr>
              <w:pStyle w:val="29"/>
            </w:pPr>
            <w:r>
              <w:rPr>
                <w:rFonts w:hint="eastAsia"/>
              </w:rPr>
              <w:t>盐池县源丰渊畜产品购销有限公司</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花马池镇沟沿 得胜墩</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w:t>
            </w:r>
          </w:p>
        </w:tc>
        <w:tc>
          <w:tcPr>
            <w:tcW w:w="1424" w:type="pct"/>
            <w:shd w:val="clear" w:color="auto" w:fill="auto"/>
            <w:vAlign w:val="center"/>
          </w:tcPr>
          <w:p>
            <w:pPr>
              <w:pStyle w:val="29"/>
            </w:pPr>
            <w:r>
              <w:rPr>
                <w:rFonts w:hint="eastAsia"/>
              </w:rPr>
              <w:t>盐池县羽荣滩羊养殖专业合作社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花马池沟沿东郭庄</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w:t>
            </w:r>
          </w:p>
        </w:tc>
        <w:tc>
          <w:tcPr>
            <w:tcW w:w="1424" w:type="pct"/>
            <w:shd w:val="clear" w:color="auto" w:fill="auto"/>
            <w:vAlign w:val="center"/>
          </w:tcPr>
          <w:p>
            <w:pPr>
              <w:pStyle w:val="29"/>
            </w:pPr>
            <w:r>
              <w:rPr>
                <w:rFonts w:hint="eastAsia"/>
              </w:rPr>
              <w:t>盐池县亿源家庭农牧场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花马池镇佟记圈 四尔滩</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w:t>
            </w:r>
          </w:p>
        </w:tc>
        <w:tc>
          <w:tcPr>
            <w:tcW w:w="1424" w:type="pct"/>
            <w:shd w:val="clear" w:color="auto" w:fill="auto"/>
            <w:vAlign w:val="center"/>
          </w:tcPr>
          <w:p>
            <w:pPr>
              <w:pStyle w:val="29"/>
            </w:pPr>
            <w:r>
              <w:rPr>
                <w:rFonts w:hint="eastAsia"/>
              </w:rPr>
              <w:t>盐池县文廷滩羊养殖专业合作社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花马池镇李记沟行政村刘记沟自然村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w:t>
            </w:r>
          </w:p>
        </w:tc>
        <w:tc>
          <w:tcPr>
            <w:tcW w:w="1424" w:type="pct"/>
            <w:shd w:val="clear" w:color="auto" w:fill="auto"/>
            <w:vAlign w:val="center"/>
          </w:tcPr>
          <w:p>
            <w:pPr>
              <w:pStyle w:val="29"/>
            </w:pPr>
            <w:r>
              <w:rPr>
                <w:rFonts w:hint="eastAsia"/>
              </w:rPr>
              <w:t>盐池县文宝种养殖专业合作社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花马池镇李记沟行政村刘记沟自然村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w:t>
            </w:r>
          </w:p>
        </w:tc>
        <w:tc>
          <w:tcPr>
            <w:tcW w:w="1424" w:type="pct"/>
            <w:shd w:val="clear" w:color="auto" w:fill="auto"/>
            <w:vAlign w:val="center"/>
          </w:tcPr>
          <w:p>
            <w:pPr>
              <w:pStyle w:val="29"/>
            </w:pPr>
            <w:r>
              <w:rPr>
                <w:rFonts w:hint="eastAsia"/>
              </w:rPr>
              <w:t>盐池县祥盛种养殖专业合作社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花马池镇八岔梁行政村夏记墩自然村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w:t>
            </w:r>
          </w:p>
        </w:tc>
        <w:tc>
          <w:tcPr>
            <w:tcW w:w="1424" w:type="pct"/>
            <w:shd w:val="clear" w:color="auto" w:fill="auto"/>
            <w:vAlign w:val="center"/>
          </w:tcPr>
          <w:p>
            <w:pPr>
              <w:pStyle w:val="29"/>
            </w:pPr>
            <w:r>
              <w:rPr>
                <w:rFonts w:hint="eastAsia"/>
              </w:rPr>
              <w:t>盐池县星月泰家庭农牧场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大水坑镇大水坑行政村大东村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w:t>
            </w:r>
          </w:p>
        </w:tc>
        <w:tc>
          <w:tcPr>
            <w:tcW w:w="1424" w:type="pct"/>
            <w:shd w:val="clear" w:color="auto" w:fill="auto"/>
            <w:vAlign w:val="center"/>
          </w:tcPr>
          <w:p>
            <w:pPr>
              <w:pStyle w:val="29"/>
            </w:pPr>
            <w:r>
              <w:rPr>
                <w:rFonts w:hint="eastAsia"/>
              </w:rPr>
              <w:t>盐池县奋林农畜交易中心（有限公司）</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大水坑镇大水坑行政村大水坑自然村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w:t>
            </w:r>
          </w:p>
        </w:tc>
        <w:tc>
          <w:tcPr>
            <w:tcW w:w="1424" w:type="pct"/>
            <w:shd w:val="clear" w:color="auto" w:fill="auto"/>
            <w:vAlign w:val="center"/>
          </w:tcPr>
          <w:p>
            <w:pPr>
              <w:pStyle w:val="29"/>
            </w:pPr>
            <w:r>
              <w:rPr>
                <w:rFonts w:hint="eastAsia"/>
              </w:rPr>
              <w:t>盐池县东风滩羊养殖专业合作社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大水坑镇东风行政村甘记畔自然村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11</w:t>
            </w:r>
          </w:p>
        </w:tc>
        <w:tc>
          <w:tcPr>
            <w:tcW w:w="1424" w:type="pct"/>
            <w:shd w:val="clear" w:color="auto" w:fill="auto"/>
            <w:vAlign w:val="center"/>
          </w:tcPr>
          <w:p>
            <w:pPr>
              <w:pStyle w:val="29"/>
            </w:pPr>
            <w:r>
              <w:rPr>
                <w:rFonts w:hint="eastAsia"/>
              </w:rPr>
              <w:t>盐池县利旺滩羊养殖专业合作社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大水坑镇二道沟行政村南洼自然村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12</w:t>
            </w:r>
          </w:p>
        </w:tc>
        <w:tc>
          <w:tcPr>
            <w:tcW w:w="1424" w:type="pct"/>
            <w:shd w:val="clear" w:color="auto" w:fill="auto"/>
            <w:vAlign w:val="center"/>
          </w:tcPr>
          <w:p>
            <w:pPr>
              <w:pStyle w:val="29"/>
            </w:pPr>
            <w:r>
              <w:rPr>
                <w:rFonts w:hint="eastAsia"/>
              </w:rPr>
              <w:t>盐池县广发养殖专业合作社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大水坑柳条井张旧庄村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13</w:t>
            </w:r>
          </w:p>
        </w:tc>
        <w:tc>
          <w:tcPr>
            <w:tcW w:w="1424" w:type="pct"/>
            <w:shd w:val="clear" w:color="auto" w:fill="auto"/>
            <w:vAlign w:val="center"/>
          </w:tcPr>
          <w:p>
            <w:pPr>
              <w:pStyle w:val="29"/>
            </w:pPr>
            <w:r>
              <w:rPr>
                <w:rFonts w:hint="eastAsia"/>
              </w:rPr>
              <w:t>盐池县下滩滩羊养殖专业合作社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惠安堡镇狼布掌行政村下滩自然村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14</w:t>
            </w:r>
          </w:p>
        </w:tc>
        <w:tc>
          <w:tcPr>
            <w:tcW w:w="1424" w:type="pct"/>
            <w:shd w:val="clear" w:color="auto" w:fill="auto"/>
            <w:vAlign w:val="center"/>
          </w:tcPr>
          <w:p>
            <w:pPr>
              <w:pStyle w:val="29"/>
            </w:pPr>
            <w:r>
              <w:rPr>
                <w:rFonts w:hint="eastAsia"/>
              </w:rPr>
              <w:t>盐池县宏飞滩羊养殖专业合作社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冯记沟镇马儿庄行政村黑土坑自然村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15</w:t>
            </w:r>
          </w:p>
        </w:tc>
        <w:tc>
          <w:tcPr>
            <w:tcW w:w="1424" w:type="pct"/>
            <w:shd w:val="clear" w:color="auto" w:fill="auto"/>
            <w:vAlign w:val="center"/>
          </w:tcPr>
          <w:p>
            <w:pPr>
              <w:pStyle w:val="29"/>
            </w:pPr>
            <w:r>
              <w:rPr>
                <w:rFonts w:hint="eastAsia"/>
              </w:rPr>
              <w:t>盐池县成财家庭农牧场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王乐井乡孙家楼行政村王记圈自然村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16</w:t>
            </w:r>
          </w:p>
        </w:tc>
        <w:tc>
          <w:tcPr>
            <w:tcW w:w="1424" w:type="pct"/>
            <w:shd w:val="clear" w:color="auto" w:fill="auto"/>
            <w:vAlign w:val="center"/>
          </w:tcPr>
          <w:p>
            <w:pPr>
              <w:pStyle w:val="29"/>
            </w:pPr>
            <w:r>
              <w:rPr>
                <w:rFonts w:hint="eastAsia"/>
              </w:rPr>
              <w:t>盐池县天红滩羊养殖专业合作社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王乐井乡郑家堡行政村丁记井自然村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17</w:t>
            </w:r>
          </w:p>
        </w:tc>
        <w:tc>
          <w:tcPr>
            <w:tcW w:w="1424" w:type="pct"/>
            <w:shd w:val="clear" w:color="auto" w:fill="auto"/>
            <w:vAlign w:val="center"/>
          </w:tcPr>
          <w:p>
            <w:pPr>
              <w:pStyle w:val="29"/>
            </w:pPr>
            <w:r>
              <w:rPr>
                <w:rFonts w:hint="eastAsia"/>
              </w:rPr>
              <w:t>盐池县盛博种养殖专业合作社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王乐井乡牛记圈行政村刘向庄自然村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18</w:t>
            </w:r>
          </w:p>
        </w:tc>
        <w:tc>
          <w:tcPr>
            <w:tcW w:w="1424" w:type="pct"/>
            <w:shd w:val="clear" w:color="auto" w:fill="auto"/>
            <w:vAlign w:val="center"/>
          </w:tcPr>
          <w:p>
            <w:pPr>
              <w:pStyle w:val="29"/>
            </w:pPr>
            <w:r>
              <w:rPr>
                <w:rFonts w:hint="eastAsia"/>
              </w:rPr>
              <w:t>盐池县鸿福祥滩羊养殖专业合作社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王乐井乡牛记圈行政村牛毛井自然村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19</w:t>
            </w:r>
          </w:p>
        </w:tc>
        <w:tc>
          <w:tcPr>
            <w:tcW w:w="1424" w:type="pct"/>
            <w:shd w:val="clear" w:color="auto" w:fill="auto"/>
            <w:vAlign w:val="center"/>
          </w:tcPr>
          <w:p>
            <w:pPr>
              <w:pStyle w:val="29"/>
            </w:pPr>
            <w:r>
              <w:rPr>
                <w:rFonts w:hint="eastAsia"/>
              </w:rPr>
              <w:t>盐池县陈庄子滩羊养殖园区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王乐井乡陈庄子行政村陈庄子自然村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20</w:t>
            </w:r>
          </w:p>
        </w:tc>
        <w:tc>
          <w:tcPr>
            <w:tcW w:w="1424" w:type="pct"/>
            <w:shd w:val="clear" w:color="auto" w:fill="auto"/>
            <w:vAlign w:val="center"/>
          </w:tcPr>
          <w:p>
            <w:pPr>
              <w:pStyle w:val="29"/>
            </w:pPr>
            <w:r>
              <w:rPr>
                <w:rFonts w:hint="eastAsia"/>
              </w:rPr>
              <w:t>盐池县茂鑫种养殖专业合作社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王乐井乡边记洼李渠子</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21</w:t>
            </w:r>
          </w:p>
        </w:tc>
        <w:tc>
          <w:tcPr>
            <w:tcW w:w="1424" w:type="pct"/>
            <w:shd w:val="clear" w:color="auto" w:fill="auto"/>
            <w:vAlign w:val="center"/>
          </w:tcPr>
          <w:p>
            <w:pPr>
              <w:pStyle w:val="29"/>
            </w:pPr>
            <w:r>
              <w:rPr>
                <w:rFonts w:hint="eastAsia"/>
              </w:rPr>
              <w:t>盐池县聚鑫滩羊养殖专业合作社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大水坑镇摆宴井村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22</w:t>
            </w:r>
          </w:p>
        </w:tc>
        <w:tc>
          <w:tcPr>
            <w:tcW w:w="1424" w:type="pct"/>
            <w:shd w:val="clear" w:color="auto" w:fill="auto"/>
            <w:vAlign w:val="center"/>
          </w:tcPr>
          <w:p>
            <w:pPr>
              <w:pStyle w:val="29"/>
            </w:pPr>
            <w:r>
              <w:rPr>
                <w:rFonts w:hint="eastAsia"/>
              </w:rPr>
              <w:t>盐池县国涛滩羊养殖专业合作社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麻黄山乡井滩子村李新庄自然村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23</w:t>
            </w:r>
          </w:p>
        </w:tc>
        <w:tc>
          <w:tcPr>
            <w:tcW w:w="1424" w:type="pct"/>
            <w:shd w:val="clear" w:color="auto" w:fill="auto"/>
            <w:vAlign w:val="center"/>
          </w:tcPr>
          <w:p>
            <w:pPr>
              <w:pStyle w:val="29"/>
            </w:pPr>
            <w:r>
              <w:rPr>
                <w:rFonts w:hint="eastAsia"/>
              </w:rPr>
              <w:t>盐池县文强种养殖专业合作社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青山乡糜子滩村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24</w:t>
            </w:r>
          </w:p>
        </w:tc>
        <w:tc>
          <w:tcPr>
            <w:tcW w:w="1424" w:type="pct"/>
            <w:shd w:val="clear" w:color="auto" w:fill="auto"/>
            <w:vAlign w:val="center"/>
          </w:tcPr>
          <w:p>
            <w:pPr>
              <w:pStyle w:val="29"/>
            </w:pPr>
            <w:r>
              <w:rPr>
                <w:rFonts w:hint="eastAsia"/>
              </w:rPr>
              <w:t>盐池县德盛园滩羊养殖专业合作社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青山乡糜子滩村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25</w:t>
            </w:r>
          </w:p>
        </w:tc>
        <w:tc>
          <w:tcPr>
            <w:tcW w:w="1424" w:type="pct"/>
            <w:shd w:val="clear" w:color="auto" w:fill="auto"/>
            <w:vAlign w:val="center"/>
          </w:tcPr>
          <w:p>
            <w:pPr>
              <w:pStyle w:val="29"/>
            </w:pPr>
            <w:r>
              <w:rPr>
                <w:rFonts w:hint="eastAsia"/>
              </w:rPr>
              <w:t>盐池县红樽乡羊养殖专业合作社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青山乡古峰庄村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26</w:t>
            </w:r>
          </w:p>
        </w:tc>
        <w:tc>
          <w:tcPr>
            <w:tcW w:w="1424" w:type="pct"/>
            <w:shd w:val="clear" w:color="auto" w:fill="auto"/>
            <w:vAlign w:val="center"/>
          </w:tcPr>
          <w:p>
            <w:pPr>
              <w:pStyle w:val="29"/>
            </w:pPr>
            <w:r>
              <w:rPr>
                <w:rFonts w:hint="eastAsia"/>
              </w:rPr>
              <w:t>盐池县宏富养殖专业合作社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青山乡甘洼山村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27</w:t>
            </w:r>
          </w:p>
        </w:tc>
        <w:tc>
          <w:tcPr>
            <w:tcW w:w="1424" w:type="pct"/>
            <w:shd w:val="clear" w:color="auto" w:fill="auto"/>
            <w:vAlign w:val="center"/>
          </w:tcPr>
          <w:p>
            <w:pPr>
              <w:pStyle w:val="29"/>
            </w:pPr>
            <w:r>
              <w:rPr>
                <w:rFonts w:hint="eastAsia"/>
              </w:rPr>
              <w:t>盐池县原源丰滩羊养殖合作社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青山乡常山子村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28</w:t>
            </w:r>
          </w:p>
        </w:tc>
        <w:tc>
          <w:tcPr>
            <w:tcW w:w="1424" w:type="pct"/>
            <w:shd w:val="clear" w:color="auto" w:fill="auto"/>
            <w:vAlign w:val="center"/>
          </w:tcPr>
          <w:p>
            <w:pPr>
              <w:pStyle w:val="29"/>
            </w:pPr>
            <w:r>
              <w:rPr>
                <w:rFonts w:hint="eastAsia"/>
              </w:rPr>
              <w:t>盐池县彪丰家庭农牧场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青山乡尖山湾村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29</w:t>
            </w:r>
          </w:p>
        </w:tc>
        <w:tc>
          <w:tcPr>
            <w:tcW w:w="1424" w:type="pct"/>
            <w:shd w:val="clear" w:color="auto" w:fill="auto"/>
            <w:vAlign w:val="center"/>
          </w:tcPr>
          <w:p>
            <w:pPr>
              <w:pStyle w:val="29"/>
            </w:pPr>
            <w:r>
              <w:rPr>
                <w:rFonts w:hint="eastAsia"/>
              </w:rPr>
              <w:t>盐池县富安滩羊养殖专业合作社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冯记沟乡雨强行政村牛记口</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30</w:t>
            </w:r>
          </w:p>
        </w:tc>
        <w:tc>
          <w:tcPr>
            <w:tcW w:w="1424" w:type="pct"/>
            <w:shd w:val="clear" w:color="auto" w:fill="auto"/>
            <w:vAlign w:val="center"/>
          </w:tcPr>
          <w:p>
            <w:pPr>
              <w:pStyle w:val="29"/>
            </w:pPr>
            <w:r>
              <w:rPr>
                <w:rFonts w:hint="eastAsia"/>
              </w:rPr>
              <w:t>盐池县忠宝滩羊养殖专业合作社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冯记沟乡马儿庄行政村马儿庄</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31</w:t>
            </w:r>
          </w:p>
        </w:tc>
        <w:tc>
          <w:tcPr>
            <w:tcW w:w="1424" w:type="pct"/>
            <w:shd w:val="clear" w:color="auto" w:fill="auto"/>
            <w:vAlign w:val="center"/>
          </w:tcPr>
          <w:p>
            <w:pPr>
              <w:pStyle w:val="29"/>
            </w:pPr>
            <w:r>
              <w:rPr>
                <w:rFonts w:hint="eastAsia"/>
              </w:rPr>
              <w:t>盐池县黎明种养殖专业合作社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冯记沟乡马儿庄行政村黎明</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32</w:t>
            </w:r>
          </w:p>
        </w:tc>
        <w:tc>
          <w:tcPr>
            <w:tcW w:w="1424" w:type="pct"/>
            <w:shd w:val="clear" w:color="auto" w:fill="auto"/>
            <w:vAlign w:val="center"/>
          </w:tcPr>
          <w:p>
            <w:pPr>
              <w:pStyle w:val="29"/>
            </w:pPr>
            <w:r>
              <w:rPr>
                <w:rFonts w:hint="eastAsia"/>
              </w:rPr>
              <w:t>盐池县叶儿庄滩羊养殖园区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冯记沟乡马儿庄行政村叶儿庄</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33</w:t>
            </w:r>
          </w:p>
        </w:tc>
        <w:tc>
          <w:tcPr>
            <w:tcW w:w="1424" w:type="pct"/>
            <w:shd w:val="clear" w:color="auto" w:fill="auto"/>
            <w:vAlign w:val="center"/>
          </w:tcPr>
          <w:p>
            <w:pPr>
              <w:pStyle w:val="29"/>
            </w:pPr>
            <w:r>
              <w:rPr>
                <w:rFonts w:hint="eastAsia"/>
              </w:rPr>
              <w:t>盐池县陶升滩羊养殖园区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冯记沟乡平台行政村余台子</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34</w:t>
            </w:r>
          </w:p>
        </w:tc>
        <w:tc>
          <w:tcPr>
            <w:tcW w:w="1424" w:type="pct"/>
            <w:shd w:val="clear" w:color="auto" w:fill="auto"/>
            <w:vAlign w:val="center"/>
          </w:tcPr>
          <w:p>
            <w:pPr>
              <w:pStyle w:val="29"/>
            </w:pPr>
            <w:r>
              <w:rPr>
                <w:rFonts w:hint="eastAsia"/>
              </w:rPr>
              <w:t>盐池县旭红家庭农场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冯记沟乡平台行政村余台子</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35</w:t>
            </w:r>
          </w:p>
        </w:tc>
        <w:tc>
          <w:tcPr>
            <w:tcW w:w="1424" w:type="pct"/>
            <w:shd w:val="clear" w:color="auto" w:fill="auto"/>
            <w:vAlign w:val="center"/>
          </w:tcPr>
          <w:p>
            <w:pPr>
              <w:pStyle w:val="29"/>
            </w:pPr>
            <w:r>
              <w:rPr>
                <w:rFonts w:hint="eastAsia"/>
              </w:rPr>
              <w:t>盐池县暖羊羊家庭农牧场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冯记沟乡平台行政村余台子</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36</w:t>
            </w:r>
          </w:p>
        </w:tc>
        <w:tc>
          <w:tcPr>
            <w:tcW w:w="1424" w:type="pct"/>
            <w:shd w:val="clear" w:color="auto" w:fill="auto"/>
            <w:vAlign w:val="center"/>
          </w:tcPr>
          <w:p>
            <w:pPr>
              <w:pStyle w:val="29"/>
            </w:pPr>
            <w:r>
              <w:rPr>
                <w:rFonts w:hint="eastAsia"/>
              </w:rPr>
              <w:t>盐池县金润泽生态草产业有限公司</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冯记沟乡平台行政村平台村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37</w:t>
            </w:r>
          </w:p>
        </w:tc>
        <w:tc>
          <w:tcPr>
            <w:tcW w:w="1424" w:type="pct"/>
            <w:shd w:val="clear" w:color="auto" w:fill="auto"/>
            <w:vAlign w:val="center"/>
          </w:tcPr>
          <w:p>
            <w:pPr>
              <w:pStyle w:val="29"/>
            </w:pPr>
            <w:r>
              <w:rPr>
                <w:rFonts w:hint="eastAsia"/>
              </w:rPr>
              <w:t>盐池县冯记沟乡新村滩羊养殖专业合作社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冯记沟乡冯记沟行政村王冲庄</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38</w:t>
            </w:r>
          </w:p>
        </w:tc>
        <w:tc>
          <w:tcPr>
            <w:tcW w:w="1424" w:type="pct"/>
            <w:shd w:val="clear" w:color="auto" w:fill="auto"/>
            <w:vAlign w:val="center"/>
          </w:tcPr>
          <w:p>
            <w:pPr>
              <w:pStyle w:val="29"/>
            </w:pPr>
            <w:r>
              <w:rPr>
                <w:rFonts w:hint="eastAsia"/>
              </w:rPr>
              <w:t>盐池县老庄子滩羊养殖园区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冯记沟乡回六庄行政村老庄子</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39</w:t>
            </w:r>
          </w:p>
        </w:tc>
        <w:tc>
          <w:tcPr>
            <w:tcW w:w="1424" w:type="pct"/>
            <w:shd w:val="clear" w:color="auto" w:fill="auto"/>
            <w:vAlign w:val="center"/>
          </w:tcPr>
          <w:p>
            <w:pPr>
              <w:pStyle w:val="29"/>
            </w:pPr>
            <w:r>
              <w:rPr>
                <w:rFonts w:hint="eastAsia"/>
              </w:rPr>
              <w:t>盐池县长盛养殖专业合作社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高沙窝镇长流墩长流墩</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40</w:t>
            </w:r>
          </w:p>
        </w:tc>
        <w:tc>
          <w:tcPr>
            <w:tcW w:w="1424" w:type="pct"/>
            <w:shd w:val="clear" w:color="auto" w:fill="auto"/>
            <w:vAlign w:val="center"/>
          </w:tcPr>
          <w:p>
            <w:pPr>
              <w:pStyle w:val="29"/>
            </w:pPr>
            <w:r>
              <w:rPr>
                <w:rFonts w:hint="eastAsia"/>
              </w:rPr>
              <w:t>创盈养殖园区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高沙窝镇大疙瘩大疙瘩</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41</w:t>
            </w:r>
          </w:p>
        </w:tc>
        <w:tc>
          <w:tcPr>
            <w:tcW w:w="1424" w:type="pct"/>
            <w:shd w:val="clear" w:color="auto" w:fill="auto"/>
            <w:vAlign w:val="center"/>
          </w:tcPr>
          <w:p>
            <w:pPr>
              <w:pStyle w:val="29"/>
            </w:pPr>
            <w:r>
              <w:rPr>
                <w:rFonts w:hint="eastAsia"/>
              </w:rPr>
              <w:t>雲峰养殖园区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高沙窝镇高沙窝马场</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42</w:t>
            </w:r>
          </w:p>
        </w:tc>
        <w:tc>
          <w:tcPr>
            <w:tcW w:w="1424" w:type="pct"/>
            <w:shd w:val="clear" w:color="auto" w:fill="auto"/>
            <w:vAlign w:val="center"/>
          </w:tcPr>
          <w:p>
            <w:pPr>
              <w:pStyle w:val="29"/>
            </w:pPr>
            <w:r>
              <w:rPr>
                <w:rFonts w:hint="eastAsia"/>
              </w:rPr>
              <w:t>盐池县沙海绿洲滩羊养殖专业合作社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高沙窝镇营西张寨子村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43</w:t>
            </w:r>
          </w:p>
        </w:tc>
        <w:tc>
          <w:tcPr>
            <w:tcW w:w="1424" w:type="pct"/>
            <w:shd w:val="clear" w:color="auto" w:fill="auto"/>
            <w:vAlign w:val="center"/>
          </w:tcPr>
          <w:p>
            <w:pPr>
              <w:pStyle w:val="29"/>
            </w:pPr>
            <w:r>
              <w:rPr>
                <w:rFonts w:hint="eastAsia"/>
              </w:rPr>
              <w:t>盐池县众源种养殖专业合作社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盐池县花马池镇上王庄自然村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44</w:t>
            </w:r>
          </w:p>
        </w:tc>
        <w:tc>
          <w:tcPr>
            <w:tcW w:w="1424" w:type="pct"/>
            <w:shd w:val="clear" w:color="auto" w:fill="auto"/>
            <w:vAlign w:val="center"/>
          </w:tcPr>
          <w:p>
            <w:pPr>
              <w:pStyle w:val="29"/>
            </w:pPr>
            <w:r>
              <w:rPr>
                <w:rFonts w:hint="eastAsia"/>
              </w:rPr>
              <w:t>盐池县尤楠种养殖专业合作社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花马池镇柳杨堡村冒寨子自然村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45</w:t>
            </w:r>
          </w:p>
        </w:tc>
        <w:tc>
          <w:tcPr>
            <w:tcW w:w="1424" w:type="pct"/>
            <w:shd w:val="clear" w:color="auto" w:fill="auto"/>
            <w:vAlign w:val="center"/>
          </w:tcPr>
          <w:p>
            <w:pPr>
              <w:pStyle w:val="29"/>
            </w:pPr>
            <w:r>
              <w:rPr>
                <w:rFonts w:hint="eastAsia"/>
              </w:rPr>
              <w:t>盐池县利争家庭养殖场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花马池镇沟沿村东郭庄自然村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46</w:t>
            </w:r>
          </w:p>
        </w:tc>
        <w:tc>
          <w:tcPr>
            <w:tcW w:w="1424" w:type="pct"/>
            <w:shd w:val="clear" w:color="auto" w:fill="auto"/>
            <w:vAlign w:val="center"/>
          </w:tcPr>
          <w:p>
            <w:pPr>
              <w:pStyle w:val="29"/>
            </w:pPr>
            <w:r>
              <w:rPr>
                <w:rFonts w:hint="eastAsia"/>
              </w:rPr>
              <w:t>盐池县丰育养殖专业合作社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花马池镇沟沿村德胜墩</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47</w:t>
            </w:r>
          </w:p>
        </w:tc>
        <w:tc>
          <w:tcPr>
            <w:tcW w:w="1424" w:type="pct"/>
            <w:shd w:val="clear" w:color="auto" w:fill="auto"/>
            <w:vAlign w:val="center"/>
          </w:tcPr>
          <w:p>
            <w:pPr>
              <w:pStyle w:val="29"/>
            </w:pPr>
            <w:r>
              <w:rPr>
                <w:rFonts w:hint="eastAsia"/>
              </w:rPr>
              <w:t>盐池县深井养殖专业合作社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花马池镇长城村深井</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48</w:t>
            </w:r>
          </w:p>
        </w:tc>
        <w:tc>
          <w:tcPr>
            <w:tcW w:w="1424" w:type="pct"/>
            <w:shd w:val="clear" w:color="auto" w:fill="auto"/>
            <w:vAlign w:val="center"/>
          </w:tcPr>
          <w:p>
            <w:pPr>
              <w:pStyle w:val="29"/>
            </w:pPr>
            <w:r>
              <w:rPr>
                <w:rFonts w:hint="eastAsia"/>
              </w:rPr>
              <w:t>盐池县宏宝种养殖专业合作社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花马池镇郭记沟村王记梁</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49</w:t>
            </w:r>
          </w:p>
        </w:tc>
        <w:tc>
          <w:tcPr>
            <w:tcW w:w="1424" w:type="pct"/>
            <w:shd w:val="clear" w:color="auto" w:fill="auto"/>
            <w:vAlign w:val="center"/>
          </w:tcPr>
          <w:p>
            <w:pPr>
              <w:pStyle w:val="29"/>
            </w:pPr>
            <w:r>
              <w:rPr>
                <w:rFonts w:hint="eastAsia"/>
              </w:rPr>
              <w:t>盐池县民惠园设施农业专业合作社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花马池镇红沟梁村十六堡</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50</w:t>
            </w:r>
          </w:p>
        </w:tc>
        <w:tc>
          <w:tcPr>
            <w:tcW w:w="1424" w:type="pct"/>
            <w:shd w:val="clear" w:color="auto" w:fill="auto"/>
            <w:vAlign w:val="center"/>
          </w:tcPr>
          <w:p>
            <w:pPr>
              <w:pStyle w:val="29"/>
            </w:pPr>
            <w:r>
              <w:rPr>
                <w:rFonts w:hint="eastAsia"/>
              </w:rPr>
              <w:t>盐池县建成养殖专业合作社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花马池镇冒寨子村冒寨子</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51</w:t>
            </w:r>
          </w:p>
        </w:tc>
        <w:tc>
          <w:tcPr>
            <w:tcW w:w="1424" w:type="pct"/>
            <w:shd w:val="clear" w:color="auto" w:fill="auto"/>
            <w:vAlign w:val="center"/>
          </w:tcPr>
          <w:p>
            <w:pPr>
              <w:pStyle w:val="29"/>
            </w:pPr>
            <w:r>
              <w:rPr>
                <w:rFonts w:hint="eastAsia"/>
              </w:rPr>
              <w:t>下王庄肉羊产业化科技示范园区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花马池镇四墩子村下王庄</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52</w:t>
            </w:r>
          </w:p>
        </w:tc>
        <w:tc>
          <w:tcPr>
            <w:tcW w:w="1424" w:type="pct"/>
            <w:shd w:val="clear" w:color="auto" w:fill="auto"/>
            <w:vAlign w:val="center"/>
          </w:tcPr>
          <w:p>
            <w:pPr>
              <w:pStyle w:val="29"/>
            </w:pPr>
            <w:r>
              <w:rPr>
                <w:rFonts w:hint="eastAsia"/>
              </w:rPr>
              <w:t>海德滩羊养殖园区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花马池镇田记掌村王记圈</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53</w:t>
            </w:r>
          </w:p>
        </w:tc>
        <w:tc>
          <w:tcPr>
            <w:tcW w:w="1424" w:type="pct"/>
            <w:shd w:val="clear" w:color="auto" w:fill="auto"/>
            <w:vAlign w:val="center"/>
          </w:tcPr>
          <w:p>
            <w:pPr>
              <w:pStyle w:val="29"/>
            </w:pPr>
            <w:r>
              <w:rPr>
                <w:rFonts w:hint="eastAsia"/>
              </w:rPr>
              <w:t>盐池县井裕丰养殖专业合作社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大水坑镇马坊井沟村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54</w:t>
            </w:r>
          </w:p>
        </w:tc>
        <w:tc>
          <w:tcPr>
            <w:tcW w:w="1424" w:type="pct"/>
            <w:shd w:val="clear" w:color="auto" w:fill="auto"/>
            <w:vAlign w:val="center"/>
          </w:tcPr>
          <w:p>
            <w:pPr>
              <w:pStyle w:val="29"/>
            </w:pPr>
            <w:r>
              <w:rPr>
                <w:rFonts w:hint="eastAsia"/>
              </w:rPr>
              <w:t>宁夏朔牧盐池滩羊繁育有限公司</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花马池镇长城村刘八庄</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55</w:t>
            </w:r>
          </w:p>
        </w:tc>
        <w:tc>
          <w:tcPr>
            <w:tcW w:w="1424" w:type="pct"/>
            <w:shd w:val="clear" w:color="auto" w:fill="auto"/>
            <w:vAlign w:val="center"/>
          </w:tcPr>
          <w:p>
            <w:pPr>
              <w:pStyle w:val="29"/>
            </w:pPr>
            <w:r>
              <w:rPr>
                <w:rFonts w:hint="eastAsia"/>
              </w:rPr>
              <w:t>盐池县鑫源农牧林业开发有限公司</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花马池皖记沟北王圈</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56</w:t>
            </w:r>
          </w:p>
        </w:tc>
        <w:tc>
          <w:tcPr>
            <w:tcW w:w="1424" w:type="pct"/>
            <w:shd w:val="clear" w:color="auto" w:fill="auto"/>
            <w:vAlign w:val="center"/>
          </w:tcPr>
          <w:p>
            <w:pPr>
              <w:pStyle w:val="29"/>
            </w:pPr>
            <w:r>
              <w:rPr>
                <w:rFonts w:hint="eastAsia"/>
              </w:rPr>
              <w:t>盐池县益盛泰种养殖专业合作社</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高沙窝镇二步坑红疙瘩村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57</w:t>
            </w:r>
          </w:p>
        </w:tc>
        <w:tc>
          <w:tcPr>
            <w:tcW w:w="1424" w:type="pct"/>
            <w:shd w:val="clear" w:color="auto" w:fill="auto"/>
            <w:vAlign w:val="center"/>
          </w:tcPr>
          <w:p>
            <w:pPr>
              <w:pStyle w:val="29"/>
            </w:pPr>
            <w:r>
              <w:rPr>
                <w:rFonts w:hint="eastAsia"/>
              </w:rPr>
              <w:t>盐池县尤楠种养殖专业合作社</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花马池镇柳杨堡冒寨子村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58</w:t>
            </w:r>
          </w:p>
        </w:tc>
        <w:tc>
          <w:tcPr>
            <w:tcW w:w="1424" w:type="pct"/>
            <w:shd w:val="clear" w:color="auto" w:fill="auto"/>
            <w:vAlign w:val="center"/>
          </w:tcPr>
          <w:p>
            <w:pPr>
              <w:pStyle w:val="29"/>
            </w:pPr>
            <w:r>
              <w:rPr>
                <w:rFonts w:hint="eastAsia"/>
              </w:rPr>
              <w:t>盐池县明辉养猪场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花马池镇吴记圈自然村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59</w:t>
            </w:r>
          </w:p>
        </w:tc>
        <w:tc>
          <w:tcPr>
            <w:tcW w:w="1424" w:type="pct"/>
            <w:shd w:val="clear" w:color="auto" w:fill="auto"/>
            <w:vAlign w:val="center"/>
          </w:tcPr>
          <w:p>
            <w:pPr>
              <w:pStyle w:val="29"/>
            </w:pPr>
            <w:r>
              <w:rPr>
                <w:rFonts w:hint="eastAsia"/>
              </w:rPr>
              <w:t>盐池县文丰种养殖经纪人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花马池镇北园子村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60</w:t>
            </w:r>
          </w:p>
        </w:tc>
        <w:tc>
          <w:tcPr>
            <w:tcW w:w="1424" w:type="pct"/>
            <w:shd w:val="clear" w:color="auto" w:fill="auto"/>
            <w:vAlign w:val="center"/>
          </w:tcPr>
          <w:p>
            <w:pPr>
              <w:pStyle w:val="29"/>
            </w:pPr>
            <w:r>
              <w:rPr>
                <w:rFonts w:hint="eastAsia"/>
              </w:rPr>
              <w:t>盐池县鑫源生猪养殖专业合作社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冯记沟乡马儿庄自然村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61</w:t>
            </w:r>
          </w:p>
        </w:tc>
        <w:tc>
          <w:tcPr>
            <w:tcW w:w="1424" w:type="pct"/>
            <w:shd w:val="clear" w:color="auto" w:fill="auto"/>
            <w:vAlign w:val="center"/>
          </w:tcPr>
          <w:p>
            <w:pPr>
              <w:pStyle w:val="29"/>
            </w:pPr>
            <w:r>
              <w:rPr>
                <w:rFonts w:hint="eastAsia"/>
              </w:rPr>
              <w:t>盐池县庚徵养殖有限公司</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青山乡猫头梁村猫头梁自然村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62</w:t>
            </w:r>
          </w:p>
        </w:tc>
        <w:tc>
          <w:tcPr>
            <w:tcW w:w="1424" w:type="pct"/>
            <w:shd w:val="clear" w:color="auto" w:fill="auto"/>
            <w:vAlign w:val="center"/>
          </w:tcPr>
          <w:p>
            <w:pPr>
              <w:pStyle w:val="29"/>
            </w:pPr>
            <w:r>
              <w:rPr>
                <w:rFonts w:hint="eastAsia"/>
              </w:rPr>
              <w:t>盐池县丰源农牧有限公司</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花马池镇田记掌村史庄子自然村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63</w:t>
            </w:r>
          </w:p>
        </w:tc>
        <w:tc>
          <w:tcPr>
            <w:tcW w:w="1424" w:type="pct"/>
            <w:shd w:val="clear" w:color="auto" w:fill="auto"/>
            <w:vAlign w:val="center"/>
          </w:tcPr>
          <w:p>
            <w:pPr>
              <w:pStyle w:val="29"/>
            </w:pPr>
            <w:r>
              <w:rPr>
                <w:rFonts w:hint="eastAsia"/>
              </w:rPr>
              <w:t>崔学军生猪养殖场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花马池镇长城村五堡自然村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64</w:t>
            </w:r>
          </w:p>
        </w:tc>
        <w:tc>
          <w:tcPr>
            <w:tcW w:w="1424" w:type="pct"/>
            <w:shd w:val="clear" w:color="auto" w:fill="auto"/>
            <w:vAlign w:val="center"/>
          </w:tcPr>
          <w:p>
            <w:pPr>
              <w:pStyle w:val="29"/>
            </w:pPr>
            <w:r>
              <w:rPr>
                <w:rFonts w:hint="eastAsia"/>
              </w:rPr>
              <w:t>盐池县吉昌专业养殖合作社</w:t>
            </w:r>
          </w:p>
        </w:tc>
        <w:tc>
          <w:tcPr>
            <w:tcW w:w="407" w:type="pct"/>
            <w:shd w:val="clear" w:color="auto" w:fill="auto"/>
            <w:vAlign w:val="center"/>
          </w:tcPr>
          <w:p>
            <w:pPr>
              <w:pStyle w:val="29"/>
            </w:pPr>
            <w:r>
              <w:rPr>
                <w:rFonts w:hint="eastAsia"/>
              </w:rPr>
              <w:t>鸡</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盐池县花马池镇冒寨子村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65</w:t>
            </w:r>
          </w:p>
        </w:tc>
        <w:tc>
          <w:tcPr>
            <w:tcW w:w="1424" w:type="pct"/>
            <w:shd w:val="clear" w:color="auto" w:fill="auto"/>
            <w:vAlign w:val="center"/>
          </w:tcPr>
          <w:p>
            <w:pPr>
              <w:pStyle w:val="29"/>
            </w:pPr>
            <w:r>
              <w:rPr>
                <w:rFonts w:hint="eastAsia"/>
              </w:rPr>
              <w:t>盐池县泰和养殖专业合作社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花马池镇沟沿行政村德盛墩村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66</w:t>
            </w:r>
          </w:p>
        </w:tc>
        <w:tc>
          <w:tcPr>
            <w:tcW w:w="1424" w:type="pct"/>
            <w:shd w:val="clear" w:color="auto" w:fill="auto"/>
            <w:vAlign w:val="center"/>
          </w:tcPr>
          <w:p>
            <w:pPr>
              <w:pStyle w:val="29"/>
            </w:pPr>
            <w:r>
              <w:rPr>
                <w:rFonts w:hint="eastAsia"/>
              </w:rPr>
              <w:t>盐池县便民农业服务专业合作社</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花马池镇惠泽村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67</w:t>
            </w:r>
          </w:p>
        </w:tc>
        <w:tc>
          <w:tcPr>
            <w:tcW w:w="1424" w:type="pct"/>
            <w:shd w:val="clear" w:color="auto" w:fill="auto"/>
            <w:vAlign w:val="center"/>
          </w:tcPr>
          <w:p>
            <w:pPr>
              <w:pStyle w:val="29"/>
            </w:pPr>
            <w:r>
              <w:rPr>
                <w:rFonts w:hint="eastAsia"/>
              </w:rPr>
              <w:t>盐池县红山源奶牛养殖专业合作社</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盐池县青山乡猫头梁自然村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68</w:t>
            </w:r>
          </w:p>
        </w:tc>
        <w:tc>
          <w:tcPr>
            <w:tcW w:w="1424" w:type="pct"/>
            <w:shd w:val="clear" w:color="auto" w:fill="auto"/>
            <w:vAlign w:val="center"/>
          </w:tcPr>
          <w:p>
            <w:pPr>
              <w:pStyle w:val="29"/>
            </w:pPr>
            <w:r>
              <w:rPr>
                <w:rFonts w:hint="eastAsia"/>
              </w:rPr>
              <w:t>盐池县荣丰养殖专业合作社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花马池镇四墩子村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69</w:t>
            </w:r>
          </w:p>
        </w:tc>
        <w:tc>
          <w:tcPr>
            <w:tcW w:w="1424" w:type="pct"/>
            <w:shd w:val="clear" w:color="auto" w:fill="auto"/>
            <w:vAlign w:val="center"/>
          </w:tcPr>
          <w:p>
            <w:pPr>
              <w:pStyle w:val="29"/>
            </w:pPr>
            <w:r>
              <w:rPr>
                <w:rFonts w:hint="eastAsia"/>
              </w:rPr>
              <w:t>盐池县鸿元奶牛养殖专业合作社</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花马池镇刘八庄村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70</w:t>
            </w:r>
          </w:p>
        </w:tc>
        <w:tc>
          <w:tcPr>
            <w:tcW w:w="1424" w:type="pct"/>
            <w:shd w:val="clear" w:color="auto" w:fill="auto"/>
            <w:vAlign w:val="center"/>
          </w:tcPr>
          <w:p>
            <w:pPr>
              <w:pStyle w:val="29"/>
            </w:pPr>
            <w:r>
              <w:rPr>
                <w:rFonts w:hint="eastAsia"/>
              </w:rPr>
              <w:t>宁夏盐池县巨峰农业开发有限公司</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盐池县青山乡旺四滩村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71</w:t>
            </w:r>
          </w:p>
        </w:tc>
        <w:tc>
          <w:tcPr>
            <w:tcW w:w="1424" w:type="pct"/>
            <w:shd w:val="clear" w:color="auto" w:fill="auto"/>
            <w:vAlign w:val="center"/>
          </w:tcPr>
          <w:p>
            <w:pPr>
              <w:pStyle w:val="29"/>
            </w:pPr>
            <w:r>
              <w:rPr>
                <w:rFonts w:hint="eastAsia"/>
              </w:rPr>
              <w:t>盐池县兴旺盛养殖专业合作社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高沙窝大疙瘩村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72</w:t>
            </w:r>
          </w:p>
        </w:tc>
        <w:tc>
          <w:tcPr>
            <w:tcW w:w="1424" w:type="pct"/>
            <w:shd w:val="clear" w:color="auto" w:fill="auto"/>
            <w:vAlign w:val="center"/>
          </w:tcPr>
          <w:p>
            <w:pPr>
              <w:pStyle w:val="29"/>
            </w:pPr>
            <w:r>
              <w:rPr>
                <w:rFonts w:hint="eastAsia"/>
              </w:rPr>
              <w:t>盐池县宏秉运土猪养殖有限公司</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盐池县青山乡营盘台村</w:t>
            </w:r>
            <w:r>
              <w:rPr>
                <w:rFonts w:hint="default" w:ascii="Times New Roman" w:hAnsi="Times New Roman" w:cs="Times New Roman"/>
              </w:rPr>
              <w:t>4015</w:t>
            </w:r>
            <w:r>
              <w:t>-</w:t>
            </w:r>
            <w:r>
              <w:rPr>
                <w:rFonts w:hint="default" w:ascii="Times New Roman" w:hAnsi="Times New Roman" w:cs="Times New Roman"/>
              </w:rPr>
              <w:t>1</w:t>
            </w:r>
            <w:r>
              <w:rPr>
                <w:rFonts w:hint="eastAsia"/>
              </w:rPr>
              <w:t>号</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73</w:t>
            </w:r>
          </w:p>
        </w:tc>
        <w:tc>
          <w:tcPr>
            <w:tcW w:w="1424" w:type="pct"/>
            <w:shd w:val="clear" w:color="auto" w:fill="auto"/>
            <w:vAlign w:val="center"/>
          </w:tcPr>
          <w:p>
            <w:pPr>
              <w:pStyle w:val="29"/>
            </w:pPr>
            <w:r>
              <w:rPr>
                <w:rFonts w:hint="eastAsia"/>
              </w:rPr>
              <w:t>盐池县升达生猪养殖有限公司</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冯记沟乡平台村余台子自然村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74</w:t>
            </w:r>
          </w:p>
        </w:tc>
        <w:tc>
          <w:tcPr>
            <w:tcW w:w="1424" w:type="pct"/>
            <w:shd w:val="clear" w:color="auto" w:fill="auto"/>
            <w:vAlign w:val="center"/>
          </w:tcPr>
          <w:p>
            <w:pPr>
              <w:pStyle w:val="29"/>
            </w:pPr>
            <w:r>
              <w:rPr>
                <w:rFonts w:hint="eastAsia"/>
              </w:rPr>
              <w:t>盐池县上王庄奶牛养殖专业合作社</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盐池县花马池镇上王庄村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75</w:t>
            </w:r>
          </w:p>
        </w:tc>
        <w:tc>
          <w:tcPr>
            <w:tcW w:w="1424" w:type="pct"/>
            <w:shd w:val="clear" w:color="auto" w:fill="auto"/>
            <w:vAlign w:val="center"/>
          </w:tcPr>
          <w:p>
            <w:pPr>
              <w:pStyle w:val="29"/>
            </w:pPr>
            <w:r>
              <w:rPr>
                <w:rFonts w:hint="eastAsia"/>
              </w:rPr>
              <w:t>盐池县联军种养殖专业合作社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盐池县青山乡牛圈坑自然村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76</w:t>
            </w:r>
          </w:p>
        </w:tc>
        <w:tc>
          <w:tcPr>
            <w:tcW w:w="1424" w:type="pct"/>
            <w:shd w:val="clear" w:color="auto" w:fill="auto"/>
            <w:vAlign w:val="center"/>
          </w:tcPr>
          <w:p>
            <w:pPr>
              <w:pStyle w:val="29"/>
            </w:pPr>
            <w:r>
              <w:rPr>
                <w:rFonts w:hint="eastAsia"/>
              </w:rPr>
              <w:t>宁夏元邦牧业科技有限公司</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盐池县冯记沟乡平台村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77</w:t>
            </w:r>
          </w:p>
        </w:tc>
        <w:tc>
          <w:tcPr>
            <w:tcW w:w="1424" w:type="pct"/>
            <w:shd w:val="clear" w:color="auto" w:fill="auto"/>
            <w:vAlign w:val="center"/>
          </w:tcPr>
          <w:p>
            <w:pPr>
              <w:pStyle w:val="29"/>
            </w:pPr>
            <w:r>
              <w:rPr>
                <w:rFonts w:hint="eastAsia"/>
              </w:rPr>
              <w:t>盐池县施天池种养殖专业合作社</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盐池县惠安堡镇惠苑新村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78</w:t>
            </w:r>
          </w:p>
        </w:tc>
        <w:tc>
          <w:tcPr>
            <w:tcW w:w="1424" w:type="pct"/>
            <w:shd w:val="clear" w:color="auto" w:fill="auto"/>
            <w:vAlign w:val="center"/>
          </w:tcPr>
          <w:p>
            <w:pPr>
              <w:pStyle w:val="29"/>
            </w:pPr>
            <w:r>
              <w:rPr>
                <w:rFonts w:hint="eastAsia"/>
              </w:rPr>
              <w:t>盐池县荣海家庭农场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盐池县青山乡西台自然村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79</w:t>
            </w:r>
          </w:p>
        </w:tc>
        <w:tc>
          <w:tcPr>
            <w:tcW w:w="1424" w:type="pct"/>
            <w:shd w:val="clear" w:color="auto" w:fill="auto"/>
            <w:vAlign w:val="center"/>
          </w:tcPr>
          <w:p>
            <w:pPr>
              <w:pStyle w:val="29"/>
            </w:pPr>
            <w:r>
              <w:rPr>
                <w:rFonts w:hint="eastAsia"/>
              </w:rPr>
              <w:t>盐池县永泰家庭养猪场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盐池县冯记沟乡马儿庄自然村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80</w:t>
            </w:r>
          </w:p>
        </w:tc>
        <w:tc>
          <w:tcPr>
            <w:tcW w:w="1424" w:type="pct"/>
            <w:shd w:val="clear" w:color="auto" w:fill="auto"/>
            <w:vAlign w:val="center"/>
          </w:tcPr>
          <w:p>
            <w:pPr>
              <w:pStyle w:val="29"/>
            </w:pPr>
            <w:r>
              <w:rPr>
                <w:rFonts w:hint="eastAsia"/>
              </w:rPr>
              <w:t>宁夏盐池县荣振罗山牧业有限公司</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盐池县惠安堡镇惠苑村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81</w:t>
            </w:r>
          </w:p>
        </w:tc>
        <w:tc>
          <w:tcPr>
            <w:tcW w:w="1424" w:type="pct"/>
            <w:shd w:val="clear" w:color="auto" w:fill="auto"/>
            <w:vAlign w:val="center"/>
          </w:tcPr>
          <w:p>
            <w:pPr>
              <w:pStyle w:val="29"/>
            </w:pPr>
            <w:r>
              <w:rPr>
                <w:rFonts w:hint="eastAsia"/>
              </w:rPr>
              <w:t>盐池县国芙种养殖专业合作社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花马池镇硝池子西大井自然村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82</w:t>
            </w:r>
          </w:p>
        </w:tc>
        <w:tc>
          <w:tcPr>
            <w:tcW w:w="1424" w:type="pct"/>
            <w:shd w:val="clear" w:color="auto" w:fill="auto"/>
            <w:vAlign w:val="center"/>
          </w:tcPr>
          <w:p>
            <w:pPr>
              <w:pStyle w:val="29"/>
            </w:pPr>
            <w:r>
              <w:rPr>
                <w:rFonts w:hint="eastAsia"/>
              </w:rPr>
              <w:t>盐池县富农种养殖专业合作社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王乐井乡双疙瘩东双疙瘩自然村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83</w:t>
            </w:r>
          </w:p>
        </w:tc>
        <w:tc>
          <w:tcPr>
            <w:tcW w:w="1424" w:type="pct"/>
            <w:shd w:val="clear" w:color="auto" w:fill="auto"/>
            <w:vAlign w:val="center"/>
          </w:tcPr>
          <w:p>
            <w:pPr>
              <w:pStyle w:val="29"/>
            </w:pPr>
            <w:r>
              <w:rPr>
                <w:rFonts w:hint="eastAsia"/>
              </w:rPr>
              <w:t>盐池县联军种养殖专业合作社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青山乡月儿泉牛圈坑自然村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84</w:t>
            </w:r>
          </w:p>
        </w:tc>
        <w:tc>
          <w:tcPr>
            <w:tcW w:w="1424" w:type="pct"/>
            <w:shd w:val="clear" w:color="auto" w:fill="auto"/>
            <w:vAlign w:val="center"/>
          </w:tcPr>
          <w:p>
            <w:pPr>
              <w:pStyle w:val="29"/>
            </w:pPr>
            <w:r>
              <w:rPr>
                <w:rFonts w:hint="eastAsia"/>
              </w:rPr>
              <w:t>盐池县众淼森家庭农牧场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大水坑镇七里庄自然村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85</w:t>
            </w:r>
          </w:p>
        </w:tc>
        <w:tc>
          <w:tcPr>
            <w:tcW w:w="1424" w:type="pct"/>
            <w:shd w:val="clear" w:color="auto" w:fill="auto"/>
            <w:vAlign w:val="center"/>
          </w:tcPr>
          <w:p>
            <w:pPr>
              <w:pStyle w:val="29"/>
            </w:pPr>
            <w:r>
              <w:rPr>
                <w:rFonts w:hint="eastAsia"/>
              </w:rPr>
              <w:t>盐池县百顺综合养殖专业合作社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盐池县花马池镇杨记圈自然村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86</w:t>
            </w:r>
          </w:p>
        </w:tc>
        <w:tc>
          <w:tcPr>
            <w:tcW w:w="1424" w:type="pct"/>
            <w:shd w:val="clear" w:color="auto" w:fill="auto"/>
            <w:vAlign w:val="center"/>
          </w:tcPr>
          <w:p>
            <w:pPr>
              <w:pStyle w:val="29"/>
            </w:pPr>
            <w:r>
              <w:rPr>
                <w:rFonts w:hint="eastAsia"/>
              </w:rPr>
              <w:t>盐池县兴源家庭农牧场</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盐池县青山乡尖山湾自然村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87</w:t>
            </w:r>
          </w:p>
        </w:tc>
        <w:tc>
          <w:tcPr>
            <w:tcW w:w="1424" w:type="pct"/>
            <w:shd w:val="clear" w:color="auto" w:fill="auto"/>
            <w:vAlign w:val="center"/>
          </w:tcPr>
          <w:p>
            <w:pPr>
              <w:pStyle w:val="29"/>
            </w:pPr>
            <w:r>
              <w:rPr>
                <w:rFonts w:hint="eastAsia"/>
              </w:rPr>
              <w:t>盐池县双墩墩家庭农牧场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盐池县惠安堡镇凤凰台自然村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88</w:t>
            </w:r>
          </w:p>
        </w:tc>
        <w:tc>
          <w:tcPr>
            <w:tcW w:w="1424" w:type="pct"/>
            <w:shd w:val="clear" w:color="auto" w:fill="auto"/>
            <w:vAlign w:val="center"/>
          </w:tcPr>
          <w:p>
            <w:pPr>
              <w:pStyle w:val="29"/>
            </w:pPr>
            <w:r>
              <w:rPr>
                <w:rFonts w:hint="eastAsia"/>
              </w:rPr>
              <w:t>顺发养猪场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盐池县冯记沟乡马儿庄自然村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89</w:t>
            </w:r>
          </w:p>
        </w:tc>
        <w:tc>
          <w:tcPr>
            <w:tcW w:w="1424" w:type="pct"/>
            <w:shd w:val="clear" w:color="auto" w:fill="auto"/>
            <w:vAlign w:val="center"/>
          </w:tcPr>
          <w:p>
            <w:pPr>
              <w:pStyle w:val="29"/>
            </w:pPr>
            <w:r>
              <w:rPr>
                <w:rFonts w:hint="eastAsia"/>
              </w:rPr>
              <w:t>盐池县富升源养殖专业合作社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盐池县花马池镇沟沿行政村德胜墩自然村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90</w:t>
            </w:r>
          </w:p>
        </w:tc>
        <w:tc>
          <w:tcPr>
            <w:tcW w:w="1424" w:type="pct"/>
            <w:shd w:val="clear" w:color="auto" w:fill="auto"/>
            <w:vAlign w:val="center"/>
          </w:tcPr>
          <w:p>
            <w:pPr>
              <w:pStyle w:val="29"/>
            </w:pPr>
            <w:r>
              <w:rPr>
                <w:rFonts w:hint="eastAsia"/>
              </w:rPr>
              <w:t>鑫裕家庭农牧场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冯记沟乡马儿庄行政村马儿庄自然村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91</w:t>
            </w:r>
          </w:p>
        </w:tc>
        <w:tc>
          <w:tcPr>
            <w:tcW w:w="1424" w:type="pct"/>
            <w:shd w:val="clear" w:color="auto" w:fill="auto"/>
            <w:vAlign w:val="center"/>
          </w:tcPr>
          <w:p>
            <w:pPr>
              <w:pStyle w:val="29"/>
            </w:pPr>
            <w:r>
              <w:rPr>
                <w:rFonts w:hint="eastAsia"/>
              </w:rPr>
              <w:t>盐池县青山乡营盘台养殖小区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盐池县青山乡营盘台村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92</w:t>
            </w:r>
          </w:p>
        </w:tc>
        <w:tc>
          <w:tcPr>
            <w:tcW w:w="1424" w:type="pct"/>
            <w:shd w:val="clear" w:color="auto" w:fill="auto"/>
            <w:vAlign w:val="center"/>
          </w:tcPr>
          <w:p>
            <w:pPr>
              <w:pStyle w:val="29"/>
            </w:pPr>
            <w:r>
              <w:rPr>
                <w:rFonts w:hint="eastAsia"/>
              </w:rPr>
              <w:t>盐池县盛源滩羊养殖专业合作社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盐池县花马池镇北场自然村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93</w:t>
            </w:r>
          </w:p>
        </w:tc>
        <w:tc>
          <w:tcPr>
            <w:tcW w:w="1424" w:type="pct"/>
            <w:shd w:val="clear" w:color="auto" w:fill="auto"/>
            <w:vAlign w:val="center"/>
          </w:tcPr>
          <w:p>
            <w:pPr>
              <w:pStyle w:val="29"/>
            </w:pPr>
            <w:r>
              <w:rPr>
                <w:rFonts w:hint="eastAsia"/>
              </w:rPr>
              <w:t>盐池县上潘记圈滩羊养殖园区</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盐池县花马池镇佟记圈上潘记圈自然村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94</w:t>
            </w:r>
          </w:p>
        </w:tc>
        <w:tc>
          <w:tcPr>
            <w:tcW w:w="1424" w:type="pct"/>
            <w:shd w:val="clear" w:color="auto" w:fill="auto"/>
            <w:vAlign w:val="center"/>
          </w:tcPr>
          <w:p>
            <w:pPr>
              <w:pStyle w:val="29"/>
            </w:pPr>
            <w:r>
              <w:rPr>
                <w:rFonts w:hint="eastAsia"/>
              </w:rPr>
              <w:t>贵丰家庭养猪场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盐池县冯记沟乡马儿庄自然村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95</w:t>
            </w:r>
          </w:p>
        </w:tc>
        <w:tc>
          <w:tcPr>
            <w:tcW w:w="1424" w:type="pct"/>
            <w:shd w:val="clear" w:color="auto" w:fill="auto"/>
            <w:vAlign w:val="center"/>
          </w:tcPr>
          <w:p>
            <w:pPr>
              <w:pStyle w:val="29"/>
            </w:pPr>
            <w:r>
              <w:rPr>
                <w:rFonts w:hint="eastAsia"/>
              </w:rPr>
              <w:t>盐池县隆祥养殖专业合作社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盐池县花马池镇长城八堡自然村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96</w:t>
            </w:r>
          </w:p>
        </w:tc>
        <w:tc>
          <w:tcPr>
            <w:tcW w:w="1424" w:type="pct"/>
            <w:shd w:val="clear" w:color="auto" w:fill="auto"/>
            <w:vAlign w:val="center"/>
          </w:tcPr>
          <w:p>
            <w:pPr>
              <w:pStyle w:val="29"/>
            </w:pPr>
            <w:r>
              <w:rPr>
                <w:rFonts w:hint="eastAsia"/>
              </w:rPr>
              <w:t>盐池县红星滩羊养殖合作社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盐池县麻黄山下高窑自然村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97</w:t>
            </w:r>
          </w:p>
        </w:tc>
        <w:tc>
          <w:tcPr>
            <w:tcW w:w="1424" w:type="pct"/>
            <w:shd w:val="clear" w:color="auto" w:fill="auto"/>
            <w:vAlign w:val="center"/>
          </w:tcPr>
          <w:p>
            <w:pPr>
              <w:pStyle w:val="29"/>
            </w:pPr>
            <w:r>
              <w:rPr>
                <w:rFonts w:hint="eastAsia"/>
              </w:rPr>
              <w:t>贾文亮生猪养猪场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大水坑镇大水坑村西队</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98</w:t>
            </w:r>
          </w:p>
        </w:tc>
        <w:tc>
          <w:tcPr>
            <w:tcW w:w="1424" w:type="pct"/>
            <w:shd w:val="clear" w:color="auto" w:fill="auto"/>
            <w:vAlign w:val="center"/>
          </w:tcPr>
          <w:p>
            <w:pPr>
              <w:pStyle w:val="29"/>
            </w:pPr>
            <w:r>
              <w:rPr>
                <w:rFonts w:hint="eastAsia"/>
              </w:rPr>
              <w:t>盐池县宁隆种养殖专业合作社</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盐池县花马池镇北塘移民新村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99</w:t>
            </w:r>
          </w:p>
        </w:tc>
        <w:tc>
          <w:tcPr>
            <w:tcW w:w="1424" w:type="pct"/>
            <w:shd w:val="clear" w:color="auto" w:fill="auto"/>
            <w:vAlign w:val="center"/>
          </w:tcPr>
          <w:p>
            <w:pPr>
              <w:pStyle w:val="29"/>
            </w:pPr>
            <w:r>
              <w:rPr>
                <w:rFonts w:hint="eastAsia"/>
              </w:rPr>
              <w:t>陈有杰肉牛养殖场</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花马池镇冒寨子村西陈记圈自然村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100</w:t>
            </w:r>
          </w:p>
        </w:tc>
        <w:tc>
          <w:tcPr>
            <w:tcW w:w="1424" w:type="pct"/>
            <w:shd w:val="clear" w:color="auto" w:fill="auto"/>
            <w:vAlign w:val="center"/>
          </w:tcPr>
          <w:p>
            <w:pPr>
              <w:pStyle w:val="29"/>
            </w:pPr>
            <w:r>
              <w:rPr>
                <w:rFonts w:hint="eastAsia"/>
              </w:rPr>
              <w:t>侯晓龙生猪养殖场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青山乡青山村尖山湾自然村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101</w:t>
            </w:r>
          </w:p>
        </w:tc>
        <w:tc>
          <w:tcPr>
            <w:tcW w:w="1424" w:type="pct"/>
            <w:shd w:val="clear" w:color="auto" w:fill="auto"/>
            <w:vAlign w:val="center"/>
          </w:tcPr>
          <w:p>
            <w:pPr>
              <w:pStyle w:val="29"/>
            </w:pPr>
            <w:r>
              <w:rPr>
                <w:rFonts w:hint="eastAsia"/>
              </w:rPr>
              <w:t>孙有江生猪养殖场</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花马池东塘村油坊梁自然村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102</w:t>
            </w:r>
          </w:p>
        </w:tc>
        <w:tc>
          <w:tcPr>
            <w:tcW w:w="1424" w:type="pct"/>
            <w:shd w:val="clear" w:color="auto" w:fill="auto"/>
            <w:vAlign w:val="center"/>
          </w:tcPr>
          <w:p>
            <w:pPr>
              <w:pStyle w:val="29"/>
            </w:pPr>
            <w:r>
              <w:rPr>
                <w:rFonts w:hint="eastAsia"/>
              </w:rPr>
              <w:t>盐池县大行养殖专业合作社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大水坑镇大水坑村西队</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103</w:t>
            </w:r>
          </w:p>
        </w:tc>
        <w:tc>
          <w:tcPr>
            <w:tcW w:w="1424" w:type="pct"/>
            <w:shd w:val="clear" w:color="auto" w:fill="auto"/>
            <w:vAlign w:val="center"/>
          </w:tcPr>
          <w:p>
            <w:pPr>
              <w:pStyle w:val="29"/>
            </w:pPr>
            <w:r>
              <w:rPr>
                <w:rFonts w:hint="eastAsia"/>
              </w:rPr>
              <w:t>盐池县大发养殖专业合作社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盐池县麻黄山乡平庄村谢畔子队</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104</w:t>
            </w:r>
          </w:p>
        </w:tc>
        <w:tc>
          <w:tcPr>
            <w:tcW w:w="1424" w:type="pct"/>
            <w:shd w:val="clear" w:color="auto" w:fill="auto"/>
            <w:vAlign w:val="center"/>
          </w:tcPr>
          <w:p>
            <w:pPr>
              <w:pStyle w:val="29"/>
            </w:pPr>
            <w:r>
              <w:rPr>
                <w:rFonts w:hint="eastAsia"/>
              </w:rPr>
              <w:t>盐池县万瑞和农林牧开发有限公司</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盐池县冯记沟乡雨强村牛记口子自然村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105</w:t>
            </w:r>
          </w:p>
        </w:tc>
        <w:tc>
          <w:tcPr>
            <w:tcW w:w="1424" w:type="pct"/>
            <w:shd w:val="clear" w:color="auto" w:fill="auto"/>
            <w:vAlign w:val="center"/>
          </w:tcPr>
          <w:p>
            <w:pPr>
              <w:pStyle w:val="29"/>
            </w:pPr>
            <w:r>
              <w:rPr>
                <w:rFonts w:hint="eastAsia"/>
              </w:rPr>
              <w:t>宁夏金中昌信农业科技有限公司</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盐池县青山乡旺四滩村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106</w:t>
            </w:r>
          </w:p>
        </w:tc>
        <w:tc>
          <w:tcPr>
            <w:tcW w:w="1424" w:type="pct"/>
            <w:shd w:val="clear" w:color="auto" w:fill="auto"/>
            <w:vAlign w:val="center"/>
          </w:tcPr>
          <w:p>
            <w:pPr>
              <w:pStyle w:val="29"/>
            </w:pPr>
            <w:r>
              <w:rPr>
                <w:rFonts w:hint="eastAsia"/>
              </w:rPr>
              <w:t>宁夏金中昌信农业科技有限公司</w:t>
            </w:r>
          </w:p>
        </w:tc>
        <w:tc>
          <w:tcPr>
            <w:tcW w:w="407" w:type="pct"/>
            <w:shd w:val="clear" w:color="auto" w:fill="auto"/>
            <w:vAlign w:val="center"/>
          </w:tcPr>
          <w:p>
            <w:pPr>
              <w:pStyle w:val="29"/>
            </w:pPr>
            <w:r>
              <w:rPr>
                <w:rFonts w:hint="eastAsia"/>
              </w:rPr>
              <w:t>羊</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盐池县青山乡旺四滩村</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107</w:t>
            </w:r>
          </w:p>
        </w:tc>
        <w:tc>
          <w:tcPr>
            <w:tcW w:w="1424" w:type="pct"/>
            <w:shd w:val="clear" w:color="auto" w:fill="auto"/>
            <w:vAlign w:val="center"/>
          </w:tcPr>
          <w:p>
            <w:pPr>
              <w:pStyle w:val="29"/>
            </w:pPr>
            <w:r>
              <w:rPr>
                <w:rFonts w:hint="eastAsia"/>
              </w:rPr>
              <w:t>盐池县井裕丰养殖专业合作社</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大水坑镇马坊井沟村</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108</w:t>
            </w:r>
          </w:p>
        </w:tc>
        <w:tc>
          <w:tcPr>
            <w:tcW w:w="1424" w:type="pct"/>
            <w:shd w:val="clear" w:color="auto" w:fill="auto"/>
            <w:vAlign w:val="center"/>
          </w:tcPr>
          <w:p>
            <w:pPr>
              <w:pStyle w:val="29"/>
            </w:pPr>
            <w:r>
              <w:rPr>
                <w:rFonts w:hint="eastAsia"/>
              </w:rPr>
              <w:t>盐池县佳峰禽蛋家庭农场</w:t>
            </w:r>
          </w:p>
        </w:tc>
        <w:tc>
          <w:tcPr>
            <w:tcW w:w="407" w:type="pct"/>
            <w:shd w:val="clear" w:color="auto" w:fill="auto"/>
            <w:vAlign w:val="center"/>
          </w:tcPr>
          <w:p>
            <w:pPr>
              <w:pStyle w:val="29"/>
            </w:pPr>
            <w:r>
              <w:rPr>
                <w:rFonts w:hint="eastAsia"/>
              </w:rPr>
              <w:t>鸡</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否</w:t>
            </w:r>
          </w:p>
        </w:tc>
        <w:tc>
          <w:tcPr>
            <w:tcW w:w="1578" w:type="pct"/>
            <w:shd w:val="clear" w:color="auto" w:fill="auto"/>
            <w:vAlign w:val="center"/>
          </w:tcPr>
          <w:p>
            <w:pPr>
              <w:pStyle w:val="29"/>
            </w:pPr>
            <w:r>
              <w:rPr>
                <w:rFonts w:hint="eastAsia"/>
              </w:rPr>
              <w:t>盐池县花马池镇长城村八堡</w:t>
            </w:r>
          </w:p>
        </w:tc>
        <w:tc>
          <w:tcPr>
            <w:tcW w:w="476" w:type="pct"/>
            <w:shd w:val="clear" w:color="auto" w:fill="auto"/>
            <w:vAlign w:val="center"/>
          </w:tcPr>
          <w:p>
            <w:pPr>
              <w:pStyle w:val="29"/>
            </w:pPr>
            <w:r>
              <w:rPr>
                <w:rFonts w:hint="eastAsia"/>
              </w:rPr>
              <w:t>普通场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109</w:t>
            </w:r>
          </w:p>
        </w:tc>
        <w:tc>
          <w:tcPr>
            <w:tcW w:w="1424" w:type="pct"/>
            <w:shd w:val="clear" w:color="auto" w:fill="auto"/>
            <w:vAlign w:val="center"/>
          </w:tcPr>
          <w:p>
            <w:pPr>
              <w:pStyle w:val="29"/>
            </w:pPr>
            <w:r>
              <w:rPr>
                <w:rFonts w:hint="eastAsia"/>
              </w:rPr>
              <w:t>宁夏金宇浩源农牧业发展有限公司</w:t>
            </w:r>
          </w:p>
        </w:tc>
        <w:tc>
          <w:tcPr>
            <w:tcW w:w="407" w:type="pct"/>
            <w:shd w:val="clear" w:color="auto" w:fill="auto"/>
            <w:vAlign w:val="center"/>
          </w:tcPr>
          <w:p>
            <w:pPr>
              <w:pStyle w:val="29"/>
            </w:pPr>
            <w:r>
              <w:rPr>
                <w:rFonts w:hint="eastAsia"/>
              </w:rPr>
              <w:t>牛</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宁夏回族自治区盐池县惠安堡镇老盐池村委会</w:t>
            </w:r>
          </w:p>
        </w:tc>
        <w:tc>
          <w:tcPr>
            <w:tcW w:w="476" w:type="pct"/>
            <w:shd w:val="clear" w:color="auto" w:fill="auto"/>
            <w:vAlign w:val="center"/>
          </w:tcPr>
          <w:p>
            <w:pPr>
              <w:pStyle w:val="29"/>
            </w:pPr>
            <w:r>
              <w:rPr>
                <w:rFonts w:hint="eastAsia"/>
              </w:rPr>
              <w:t>大型场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0" w:type="pct"/>
            <w:shd w:val="clear" w:color="auto" w:fill="auto"/>
            <w:vAlign w:val="center"/>
          </w:tcPr>
          <w:p>
            <w:pPr>
              <w:pStyle w:val="29"/>
              <w:rPr>
                <w:rFonts w:eastAsia="等线"/>
              </w:rPr>
            </w:pPr>
            <w:r>
              <w:rPr>
                <w:rFonts w:hint="default" w:ascii="Times New Roman" w:hAnsi="Times New Roman" w:eastAsia="等线" w:cs="Times New Roman"/>
              </w:rPr>
              <w:t>110</w:t>
            </w:r>
          </w:p>
        </w:tc>
        <w:tc>
          <w:tcPr>
            <w:tcW w:w="1424" w:type="pct"/>
            <w:shd w:val="clear" w:color="auto" w:fill="auto"/>
            <w:vAlign w:val="center"/>
          </w:tcPr>
          <w:p>
            <w:pPr>
              <w:pStyle w:val="29"/>
            </w:pPr>
            <w:r>
              <w:rPr>
                <w:rFonts w:hint="eastAsia"/>
              </w:rPr>
              <w:t>宁夏六马养殖有限公司</w:t>
            </w:r>
          </w:p>
        </w:tc>
        <w:tc>
          <w:tcPr>
            <w:tcW w:w="407" w:type="pct"/>
            <w:shd w:val="clear" w:color="auto" w:fill="auto"/>
            <w:vAlign w:val="center"/>
          </w:tcPr>
          <w:p>
            <w:pPr>
              <w:pStyle w:val="29"/>
            </w:pPr>
            <w:r>
              <w:rPr>
                <w:rFonts w:hint="eastAsia"/>
              </w:rPr>
              <w:t>生猪</w:t>
            </w:r>
          </w:p>
        </w:tc>
        <w:tc>
          <w:tcPr>
            <w:tcW w:w="412" w:type="pct"/>
            <w:shd w:val="clear" w:color="auto" w:fill="auto"/>
            <w:vAlign w:val="center"/>
          </w:tcPr>
          <w:p>
            <w:pPr>
              <w:pStyle w:val="29"/>
            </w:pPr>
            <w:r>
              <w:rPr>
                <w:rFonts w:hint="eastAsia"/>
              </w:rPr>
              <w:t>干清粪</w:t>
            </w:r>
          </w:p>
        </w:tc>
        <w:tc>
          <w:tcPr>
            <w:tcW w:w="402" w:type="pct"/>
            <w:shd w:val="clear" w:color="auto" w:fill="auto"/>
            <w:vAlign w:val="center"/>
          </w:tcPr>
          <w:p>
            <w:pPr>
              <w:pStyle w:val="29"/>
            </w:pPr>
            <w:r>
              <w:rPr>
                <w:rFonts w:hint="eastAsia"/>
              </w:rPr>
              <w:t>是</w:t>
            </w:r>
          </w:p>
        </w:tc>
        <w:tc>
          <w:tcPr>
            <w:tcW w:w="1578" w:type="pct"/>
            <w:shd w:val="clear" w:color="auto" w:fill="auto"/>
            <w:vAlign w:val="center"/>
          </w:tcPr>
          <w:p>
            <w:pPr>
              <w:pStyle w:val="29"/>
            </w:pPr>
            <w:r>
              <w:rPr>
                <w:rFonts w:hint="eastAsia"/>
              </w:rPr>
              <w:t>宁夏回族自治区盐池县青山乡旺四滩村委会</w:t>
            </w:r>
          </w:p>
        </w:tc>
        <w:tc>
          <w:tcPr>
            <w:tcW w:w="476" w:type="pct"/>
            <w:shd w:val="clear" w:color="auto" w:fill="auto"/>
            <w:vAlign w:val="center"/>
          </w:tcPr>
          <w:p>
            <w:pPr>
              <w:pStyle w:val="29"/>
            </w:pPr>
            <w:r>
              <w:rPr>
                <w:rFonts w:hint="eastAsia"/>
              </w:rPr>
              <w:t>大型场</w:t>
            </w:r>
          </w:p>
        </w:tc>
      </w:tr>
    </w:tbl>
    <w:p>
      <w:pPr>
        <w:widowControl/>
        <w:spacing w:line="240" w:lineRule="auto"/>
        <w:ind w:firstLine="0" w:firstLineChars="0"/>
        <w:jc w:val="left"/>
        <w:rPr>
          <w:rFonts w:hAnsi="仿宋_GB2312" w:cs="宋体"/>
          <w:color w:val="000000"/>
          <w:szCs w:val="28"/>
        </w:rPr>
      </w:pPr>
    </w:p>
    <w:p>
      <w:pPr>
        <w:widowControl/>
        <w:spacing w:line="240" w:lineRule="auto"/>
        <w:ind w:firstLine="0" w:firstLineChars="0"/>
        <w:jc w:val="left"/>
        <w:outlineLvl w:val="0"/>
        <w:rPr>
          <w:rFonts w:hint="eastAsia" w:hAnsi="仿宋_GB2312" w:cs="宋体"/>
          <w:b/>
          <w:bCs/>
          <w:color w:val="000000"/>
          <w:szCs w:val="28"/>
        </w:rPr>
      </w:pPr>
      <w:bookmarkStart w:id="103" w:name="_Toc92700815"/>
      <w:bookmarkStart w:id="104" w:name="_Hlk92284447"/>
    </w:p>
    <w:p>
      <w:pPr>
        <w:widowControl/>
        <w:spacing w:line="240" w:lineRule="auto"/>
        <w:ind w:firstLine="0" w:firstLineChars="0"/>
        <w:jc w:val="left"/>
        <w:outlineLvl w:val="0"/>
        <w:rPr>
          <w:rFonts w:hint="eastAsia" w:hAnsi="仿宋_GB2312" w:cs="宋体"/>
          <w:b/>
          <w:bCs/>
          <w:color w:val="000000"/>
          <w:szCs w:val="28"/>
        </w:rPr>
      </w:pPr>
    </w:p>
    <w:p>
      <w:pPr>
        <w:widowControl/>
        <w:spacing w:line="240" w:lineRule="auto"/>
        <w:ind w:firstLine="0" w:firstLineChars="0"/>
        <w:jc w:val="left"/>
        <w:outlineLvl w:val="0"/>
        <w:rPr>
          <w:rFonts w:hint="eastAsia" w:hAnsi="仿宋_GB2312" w:cs="宋体"/>
          <w:b/>
          <w:bCs/>
          <w:color w:val="000000"/>
          <w:szCs w:val="28"/>
        </w:rPr>
      </w:pPr>
    </w:p>
    <w:p>
      <w:pPr>
        <w:widowControl/>
        <w:spacing w:line="240" w:lineRule="auto"/>
        <w:ind w:firstLine="0" w:firstLineChars="0"/>
        <w:jc w:val="left"/>
        <w:outlineLvl w:val="0"/>
        <w:rPr>
          <w:rFonts w:hAnsi="仿宋_GB2312" w:cs="宋体"/>
          <w:b/>
          <w:bCs/>
          <w:color w:val="000000"/>
          <w:szCs w:val="28"/>
        </w:rPr>
      </w:pPr>
      <w:r>
        <w:rPr>
          <w:rFonts w:hint="eastAsia" w:hAnsi="仿宋_GB2312" w:cs="宋体"/>
          <w:b/>
          <w:bCs/>
          <w:color w:val="000000"/>
          <w:szCs w:val="28"/>
        </w:rPr>
        <w:t>附表</w:t>
      </w:r>
      <w:r>
        <w:rPr>
          <w:rFonts w:hint="default" w:ascii="Times New Roman" w:hAnsi="Times New Roman" w:cs="Times New Roman"/>
          <w:b/>
          <w:bCs/>
          <w:color w:val="000000"/>
          <w:szCs w:val="28"/>
        </w:rPr>
        <w:t>2</w:t>
      </w:r>
      <w:r>
        <w:rPr>
          <w:rFonts w:hint="eastAsia" w:hAnsi="仿宋_GB2312" w:cs="宋体"/>
          <w:b/>
          <w:bCs/>
          <w:color w:val="000000"/>
          <w:szCs w:val="28"/>
        </w:rPr>
        <w:t>大型畜禽规模养殖场粪污资源化利用配套土地面积要求清单</w:t>
      </w:r>
      <w:bookmarkEnd w:id="103"/>
      <w:bookmarkEnd w:id="104"/>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5"/>
        <w:gridCol w:w="4618"/>
        <w:gridCol w:w="1443"/>
        <w:gridCol w:w="2452"/>
        <w:gridCol w:w="2597"/>
        <w:gridCol w:w="23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tblHeader/>
        </w:trPr>
        <w:tc>
          <w:tcPr>
            <w:tcW w:w="249" w:type="pct"/>
            <w:shd w:val="clear" w:color="auto" w:fill="auto"/>
            <w:vAlign w:val="center"/>
          </w:tcPr>
          <w:p>
            <w:pPr>
              <w:pStyle w:val="29"/>
              <w:rPr>
                <w:b/>
                <w:bCs w:val="0"/>
              </w:rPr>
            </w:pPr>
            <w:r>
              <w:rPr>
                <w:rFonts w:hint="eastAsia"/>
                <w:b/>
                <w:bCs w:val="0"/>
              </w:rPr>
              <w:t>序号</w:t>
            </w:r>
          </w:p>
        </w:tc>
        <w:tc>
          <w:tcPr>
            <w:tcW w:w="1629" w:type="pct"/>
            <w:shd w:val="clear" w:color="auto" w:fill="auto"/>
            <w:vAlign w:val="center"/>
          </w:tcPr>
          <w:p>
            <w:pPr>
              <w:pStyle w:val="29"/>
              <w:rPr>
                <w:b/>
                <w:bCs w:val="0"/>
              </w:rPr>
            </w:pPr>
            <w:r>
              <w:rPr>
                <w:rFonts w:hint="eastAsia"/>
                <w:b/>
                <w:bCs w:val="0"/>
              </w:rPr>
              <w:t>单位名称</w:t>
            </w:r>
          </w:p>
        </w:tc>
        <w:tc>
          <w:tcPr>
            <w:tcW w:w="509" w:type="pct"/>
            <w:shd w:val="clear" w:color="auto" w:fill="auto"/>
            <w:vAlign w:val="center"/>
          </w:tcPr>
          <w:p>
            <w:pPr>
              <w:pStyle w:val="29"/>
              <w:rPr>
                <w:b/>
                <w:bCs w:val="0"/>
              </w:rPr>
            </w:pPr>
            <w:r>
              <w:rPr>
                <w:rFonts w:hint="eastAsia"/>
                <w:b/>
                <w:bCs w:val="0"/>
              </w:rPr>
              <w:t>养殖畜种</w:t>
            </w:r>
          </w:p>
        </w:tc>
        <w:tc>
          <w:tcPr>
            <w:tcW w:w="865" w:type="pct"/>
            <w:shd w:val="clear" w:color="auto" w:fill="auto"/>
            <w:vAlign w:val="center"/>
          </w:tcPr>
          <w:p>
            <w:pPr>
              <w:pStyle w:val="29"/>
              <w:rPr>
                <w:b/>
                <w:bCs w:val="0"/>
              </w:rPr>
            </w:pPr>
            <w:r>
              <w:rPr>
                <w:rFonts w:hint="eastAsia"/>
                <w:b/>
                <w:bCs w:val="0"/>
              </w:rPr>
              <w:t>养殖种类</w:t>
            </w:r>
          </w:p>
        </w:tc>
        <w:tc>
          <w:tcPr>
            <w:tcW w:w="916" w:type="pct"/>
            <w:shd w:val="clear" w:color="auto" w:fill="auto"/>
            <w:vAlign w:val="center"/>
          </w:tcPr>
          <w:p>
            <w:pPr>
              <w:pStyle w:val="29"/>
              <w:rPr>
                <w:b/>
                <w:bCs w:val="0"/>
              </w:rPr>
            </w:pPr>
            <w:r>
              <w:rPr>
                <w:rFonts w:hint="eastAsia"/>
                <w:b/>
                <w:bCs w:val="0"/>
              </w:rPr>
              <w:t>上年年末存</w:t>
            </w:r>
            <w:r>
              <w:rPr>
                <w:rFonts w:hint="eastAsia" w:ascii="宋体" w:hAnsi="宋体"/>
                <w:b/>
                <w:bCs w:val="0"/>
              </w:rPr>
              <w:t>栏（头、只）</w:t>
            </w:r>
          </w:p>
        </w:tc>
        <w:tc>
          <w:tcPr>
            <w:tcW w:w="832" w:type="pct"/>
            <w:shd w:val="clear" w:color="auto" w:fill="auto"/>
            <w:vAlign w:val="center"/>
          </w:tcPr>
          <w:p>
            <w:pPr>
              <w:pStyle w:val="29"/>
              <w:rPr>
                <w:b/>
                <w:bCs w:val="0"/>
              </w:rPr>
            </w:pPr>
            <w:r>
              <w:rPr>
                <w:b/>
                <w:bCs w:val="0"/>
              </w:rPr>
              <w:t>配套土地面积（亩）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w:t>
            </w:r>
          </w:p>
        </w:tc>
        <w:tc>
          <w:tcPr>
            <w:tcW w:w="1629" w:type="pct"/>
            <w:shd w:val="clear" w:color="auto" w:fill="auto"/>
            <w:vAlign w:val="center"/>
          </w:tcPr>
          <w:p>
            <w:pPr>
              <w:pStyle w:val="29"/>
            </w:pPr>
            <w:r>
              <w:rPr>
                <w:rFonts w:hint="eastAsia"/>
              </w:rPr>
              <w:t>盐池县新源滩羊养殖专业合作社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480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68</w:t>
            </w:r>
            <w:r>
              <w:rPr>
                <w:rFonts w:hint="eastAsia" w:eastAsia="等线"/>
              </w:rPr>
              <w:t>.</w:t>
            </w:r>
            <w:r>
              <w:rPr>
                <w:rFonts w:hint="default" w:ascii="Times New Roman" w:hAnsi="Times New Roman" w:eastAsia="等线" w:cs="Times New Roman"/>
              </w:rPr>
              <w:t>88</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w:t>
            </w:r>
          </w:p>
        </w:tc>
        <w:tc>
          <w:tcPr>
            <w:tcW w:w="1629" w:type="pct"/>
            <w:shd w:val="clear" w:color="auto" w:fill="auto"/>
            <w:vAlign w:val="center"/>
          </w:tcPr>
          <w:p>
            <w:pPr>
              <w:pStyle w:val="29"/>
            </w:pPr>
            <w:r>
              <w:rPr>
                <w:rFonts w:hint="eastAsia"/>
              </w:rPr>
              <w:t>盐池县源丰渊畜产品购销有限公司</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1890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271</w:t>
            </w:r>
            <w:r>
              <w:rPr>
                <w:rFonts w:hint="eastAsia" w:eastAsia="等线"/>
              </w:rPr>
              <w:t>.</w:t>
            </w:r>
            <w:r>
              <w:rPr>
                <w:rFonts w:hint="default" w:ascii="Times New Roman" w:hAnsi="Times New Roman" w:eastAsia="等线" w:cs="Times New Roman"/>
              </w:rPr>
              <w:t>22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w:t>
            </w:r>
          </w:p>
        </w:tc>
        <w:tc>
          <w:tcPr>
            <w:tcW w:w="1629" w:type="pct"/>
            <w:shd w:val="clear" w:color="auto" w:fill="auto"/>
            <w:vAlign w:val="center"/>
          </w:tcPr>
          <w:p>
            <w:pPr>
              <w:pStyle w:val="29"/>
            </w:pPr>
            <w:r>
              <w:rPr>
                <w:rFonts w:hint="eastAsia"/>
              </w:rPr>
              <w:t>盐池县羽荣滩羊养殖专业合作社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370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52</w:t>
            </w:r>
            <w:r>
              <w:rPr>
                <w:rFonts w:hint="eastAsia" w:eastAsia="等线"/>
              </w:rPr>
              <w:t>.</w:t>
            </w:r>
            <w:r>
              <w:rPr>
                <w:rFonts w:hint="default" w:ascii="Times New Roman" w:hAnsi="Times New Roman" w:eastAsia="等线" w:cs="Times New Roman"/>
              </w:rPr>
              <w:t>95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w:t>
            </w:r>
          </w:p>
        </w:tc>
        <w:tc>
          <w:tcPr>
            <w:tcW w:w="1629" w:type="pct"/>
            <w:shd w:val="clear" w:color="auto" w:fill="auto"/>
            <w:vAlign w:val="center"/>
          </w:tcPr>
          <w:p>
            <w:pPr>
              <w:pStyle w:val="29"/>
            </w:pPr>
            <w:r>
              <w:rPr>
                <w:rFonts w:hint="eastAsia"/>
              </w:rPr>
              <w:t>盐池县亿源家庭农牧场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1173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168</w:t>
            </w:r>
            <w:r>
              <w:rPr>
                <w:rFonts w:hint="eastAsia" w:eastAsia="等线"/>
              </w:rPr>
              <w:t>.</w:t>
            </w:r>
            <w:r>
              <w:rPr>
                <w:rFonts w:hint="default" w:ascii="Times New Roman" w:hAnsi="Times New Roman" w:eastAsia="等线" w:cs="Times New Roman"/>
              </w:rPr>
              <w:t>33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w:t>
            </w:r>
          </w:p>
        </w:tc>
        <w:tc>
          <w:tcPr>
            <w:tcW w:w="1629" w:type="pct"/>
            <w:shd w:val="clear" w:color="auto" w:fill="auto"/>
            <w:vAlign w:val="center"/>
          </w:tcPr>
          <w:p>
            <w:pPr>
              <w:pStyle w:val="29"/>
            </w:pPr>
            <w:r>
              <w:rPr>
                <w:rFonts w:hint="eastAsia"/>
              </w:rPr>
              <w:t>盐池县文廷滩羊养殖专业合作社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1198</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77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w:t>
            </w:r>
          </w:p>
        </w:tc>
        <w:tc>
          <w:tcPr>
            <w:tcW w:w="1629" w:type="pct"/>
            <w:shd w:val="clear" w:color="auto" w:fill="auto"/>
            <w:vAlign w:val="center"/>
          </w:tcPr>
          <w:p>
            <w:pPr>
              <w:pStyle w:val="29"/>
            </w:pPr>
            <w:r>
              <w:rPr>
                <w:rFonts w:hint="eastAsia"/>
              </w:rPr>
              <w:t>盐池县文宝种养殖专业合作社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1490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213</w:t>
            </w:r>
            <w:r>
              <w:rPr>
                <w:rFonts w:hint="eastAsia" w:eastAsia="等线"/>
              </w:rPr>
              <w:t>.</w:t>
            </w:r>
            <w:r>
              <w:rPr>
                <w:rFonts w:hint="default" w:ascii="Times New Roman" w:hAnsi="Times New Roman" w:eastAsia="等线" w:cs="Times New Roman"/>
              </w:rPr>
              <w:t>96</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w:t>
            </w:r>
          </w:p>
        </w:tc>
        <w:tc>
          <w:tcPr>
            <w:tcW w:w="1629" w:type="pct"/>
            <w:shd w:val="clear" w:color="auto" w:fill="auto"/>
            <w:vAlign w:val="center"/>
          </w:tcPr>
          <w:p>
            <w:pPr>
              <w:pStyle w:val="29"/>
            </w:pPr>
            <w:r>
              <w:rPr>
                <w:rFonts w:hint="eastAsia"/>
              </w:rPr>
              <w:t>盐池县祥盛种养殖专业合作社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1205</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173</w:t>
            </w:r>
            <w:r>
              <w:rPr>
                <w:rFonts w:hint="eastAsia" w:eastAsia="等线"/>
              </w:rPr>
              <w:t>.</w:t>
            </w:r>
            <w:r>
              <w:rPr>
                <w:rFonts w:hint="default" w:ascii="Times New Roman" w:hAnsi="Times New Roman" w:eastAsia="等线" w:cs="Times New Roman"/>
              </w:rPr>
              <w:t>06</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w:t>
            </w:r>
          </w:p>
        </w:tc>
        <w:tc>
          <w:tcPr>
            <w:tcW w:w="1629" w:type="pct"/>
            <w:shd w:val="clear" w:color="auto" w:fill="auto"/>
            <w:vAlign w:val="center"/>
          </w:tcPr>
          <w:p>
            <w:pPr>
              <w:pStyle w:val="29"/>
            </w:pPr>
            <w:r>
              <w:rPr>
                <w:rFonts w:hint="eastAsia"/>
              </w:rPr>
              <w:t>盐池县星月泰家庭农牧场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1996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286</w:t>
            </w:r>
            <w:r>
              <w:rPr>
                <w:rFonts w:hint="eastAsia" w:eastAsia="等线"/>
              </w:rPr>
              <w:t>.</w:t>
            </w:r>
            <w:r>
              <w:rPr>
                <w:rFonts w:hint="default" w:ascii="Times New Roman" w:hAnsi="Times New Roman" w:eastAsia="等线" w:cs="Times New Roman"/>
              </w:rPr>
              <w:t>29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w:t>
            </w:r>
          </w:p>
        </w:tc>
        <w:tc>
          <w:tcPr>
            <w:tcW w:w="1629" w:type="pct"/>
            <w:shd w:val="clear" w:color="auto" w:fill="auto"/>
            <w:vAlign w:val="center"/>
          </w:tcPr>
          <w:p>
            <w:pPr>
              <w:pStyle w:val="29"/>
            </w:pPr>
            <w:r>
              <w:rPr>
                <w:rFonts w:hint="eastAsia"/>
              </w:rPr>
              <w:t>盐池县奋林农畜交易中心（有限公司）</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1809</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259</w:t>
            </w:r>
            <w:r>
              <w:rPr>
                <w:rFonts w:hint="eastAsia" w:eastAsia="等线"/>
              </w:rPr>
              <w:t>.</w:t>
            </w:r>
            <w:r>
              <w:rPr>
                <w:rFonts w:hint="default" w:ascii="Times New Roman" w:hAnsi="Times New Roman" w:eastAsia="等线" w:cs="Times New Roman"/>
              </w:rPr>
              <w:t>59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w:t>
            </w:r>
          </w:p>
        </w:tc>
        <w:tc>
          <w:tcPr>
            <w:tcW w:w="1629" w:type="pct"/>
            <w:shd w:val="clear" w:color="auto" w:fill="auto"/>
            <w:vAlign w:val="center"/>
          </w:tcPr>
          <w:p>
            <w:pPr>
              <w:pStyle w:val="29"/>
            </w:pPr>
            <w:r>
              <w:rPr>
                <w:rFonts w:hint="eastAsia"/>
              </w:rPr>
              <w:t>盐池县东风滩羊养殖专业合作社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1238</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177</w:t>
            </w:r>
            <w:r>
              <w:rPr>
                <w:rFonts w:hint="eastAsia" w:eastAsia="等线"/>
              </w:rPr>
              <w:t>.</w:t>
            </w:r>
            <w:r>
              <w:rPr>
                <w:rFonts w:hint="default" w:ascii="Times New Roman" w:hAnsi="Times New Roman" w:eastAsia="等线" w:cs="Times New Roman"/>
              </w:rPr>
              <w:t>80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11</w:t>
            </w:r>
          </w:p>
        </w:tc>
        <w:tc>
          <w:tcPr>
            <w:tcW w:w="1629" w:type="pct"/>
            <w:shd w:val="clear" w:color="auto" w:fill="auto"/>
            <w:vAlign w:val="center"/>
          </w:tcPr>
          <w:p>
            <w:pPr>
              <w:pStyle w:val="29"/>
            </w:pPr>
            <w:r>
              <w:rPr>
                <w:rFonts w:hint="eastAsia"/>
              </w:rPr>
              <w:t>盐池县利旺滩羊养殖专业合作社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812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116</w:t>
            </w:r>
            <w:r>
              <w:rPr>
                <w:rFonts w:hint="eastAsia" w:eastAsia="等线"/>
              </w:rPr>
              <w:t>.</w:t>
            </w:r>
            <w:r>
              <w:rPr>
                <w:rFonts w:hint="default" w:ascii="Times New Roman" w:hAnsi="Times New Roman" w:eastAsia="等线" w:cs="Times New Roman"/>
              </w:rPr>
              <w:t>67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12</w:t>
            </w:r>
          </w:p>
        </w:tc>
        <w:tc>
          <w:tcPr>
            <w:tcW w:w="1629" w:type="pct"/>
            <w:shd w:val="clear" w:color="auto" w:fill="auto"/>
            <w:vAlign w:val="center"/>
          </w:tcPr>
          <w:p>
            <w:pPr>
              <w:pStyle w:val="29"/>
            </w:pPr>
            <w:r>
              <w:rPr>
                <w:rFonts w:hint="eastAsia"/>
              </w:rPr>
              <w:t>盐池县广发养殖专业合作社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1195</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34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13</w:t>
            </w:r>
          </w:p>
        </w:tc>
        <w:tc>
          <w:tcPr>
            <w:tcW w:w="1629" w:type="pct"/>
            <w:shd w:val="clear" w:color="auto" w:fill="auto"/>
            <w:vAlign w:val="center"/>
          </w:tcPr>
          <w:p>
            <w:pPr>
              <w:pStyle w:val="29"/>
            </w:pPr>
            <w:r>
              <w:rPr>
                <w:rFonts w:hint="eastAsia"/>
              </w:rPr>
              <w:t>盐池县下滩滩羊养殖专业合作社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1496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214</w:t>
            </w:r>
            <w:r>
              <w:rPr>
                <w:rFonts w:hint="eastAsia" w:eastAsia="等线"/>
              </w:rPr>
              <w:t>.</w:t>
            </w:r>
            <w:r>
              <w:rPr>
                <w:rFonts w:hint="default" w:ascii="Times New Roman" w:hAnsi="Times New Roman" w:eastAsia="等线" w:cs="Times New Roman"/>
              </w:rPr>
              <w:t>82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14</w:t>
            </w:r>
          </w:p>
        </w:tc>
        <w:tc>
          <w:tcPr>
            <w:tcW w:w="1629" w:type="pct"/>
            <w:shd w:val="clear" w:color="auto" w:fill="auto"/>
            <w:vAlign w:val="center"/>
          </w:tcPr>
          <w:p>
            <w:pPr>
              <w:pStyle w:val="29"/>
            </w:pPr>
            <w:r>
              <w:rPr>
                <w:rFonts w:hint="eastAsia"/>
              </w:rPr>
              <w:t>盐池县宏飞滩羊养殖专业合作社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1797</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257</w:t>
            </w:r>
            <w:r>
              <w:rPr>
                <w:rFonts w:hint="eastAsia" w:eastAsia="等线"/>
              </w:rPr>
              <w:t>.</w:t>
            </w:r>
            <w:r>
              <w:rPr>
                <w:rFonts w:hint="default" w:ascii="Times New Roman" w:hAnsi="Times New Roman" w:eastAsia="等线" w:cs="Times New Roman"/>
              </w:rPr>
              <w:t>87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15</w:t>
            </w:r>
          </w:p>
        </w:tc>
        <w:tc>
          <w:tcPr>
            <w:tcW w:w="1629" w:type="pct"/>
            <w:shd w:val="clear" w:color="auto" w:fill="auto"/>
            <w:vAlign w:val="center"/>
          </w:tcPr>
          <w:p>
            <w:pPr>
              <w:pStyle w:val="29"/>
            </w:pPr>
            <w:r>
              <w:rPr>
                <w:rFonts w:hint="eastAsia"/>
              </w:rPr>
              <w:t>盐池县成财家庭农牧场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893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128</w:t>
            </w:r>
            <w:r>
              <w:rPr>
                <w:rFonts w:hint="eastAsia" w:eastAsia="等线"/>
              </w:rPr>
              <w:t>.</w:t>
            </w:r>
            <w:r>
              <w:rPr>
                <w:rFonts w:hint="default" w:ascii="Times New Roman" w:hAnsi="Times New Roman" w:eastAsia="等线" w:cs="Times New Roman"/>
              </w:rPr>
              <w:t>29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16</w:t>
            </w:r>
          </w:p>
        </w:tc>
        <w:tc>
          <w:tcPr>
            <w:tcW w:w="1629" w:type="pct"/>
            <w:shd w:val="clear" w:color="auto" w:fill="auto"/>
            <w:vAlign w:val="center"/>
          </w:tcPr>
          <w:p>
            <w:pPr>
              <w:pStyle w:val="29"/>
            </w:pPr>
            <w:r>
              <w:rPr>
                <w:rFonts w:hint="eastAsia"/>
              </w:rPr>
              <w:t>盐池县天红滩羊养殖专业合作社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1492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213</w:t>
            </w:r>
            <w:r>
              <w:rPr>
                <w:rFonts w:hint="eastAsia" w:eastAsia="等线"/>
              </w:rPr>
              <w:t>.</w:t>
            </w:r>
            <w:r>
              <w:rPr>
                <w:rFonts w:hint="default" w:ascii="Times New Roman" w:hAnsi="Times New Roman" w:eastAsia="等线" w:cs="Times New Roman"/>
              </w:rPr>
              <w:t>96</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17</w:t>
            </w:r>
          </w:p>
        </w:tc>
        <w:tc>
          <w:tcPr>
            <w:tcW w:w="1629" w:type="pct"/>
            <w:shd w:val="clear" w:color="auto" w:fill="auto"/>
            <w:vAlign w:val="center"/>
          </w:tcPr>
          <w:p>
            <w:pPr>
              <w:pStyle w:val="29"/>
            </w:pPr>
            <w:r>
              <w:rPr>
                <w:rFonts w:hint="eastAsia"/>
              </w:rPr>
              <w:t>盐池县盛博种养殖专业合作社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1198</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77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18</w:t>
            </w:r>
          </w:p>
        </w:tc>
        <w:tc>
          <w:tcPr>
            <w:tcW w:w="1629" w:type="pct"/>
            <w:shd w:val="clear" w:color="auto" w:fill="auto"/>
            <w:vAlign w:val="center"/>
          </w:tcPr>
          <w:p>
            <w:pPr>
              <w:pStyle w:val="29"/>
            </w:pPr>
            <w:r>
              <w:rPr>
                <w:rFonts w:hint="eastAsia"/>
              </w:rPr>
              <w:t>盐池县鸿福祥滩羊养殖专业合作社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1198</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77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19</w:t>
            </w:r>
          </w:p>
        </w:tc>
        <w:tc>
          <w:tcPr>
            <w:tcW w:w="1629" w:type="pct"/>
            <w:shd w:val="clear" w:color="auto" w:fill="auto"/>
            <w:vAlign w:val="center"/>
          </w:tcPr>
          <w:p>
            <w:pPr>
              <w:pStyle w:val="29"/>
            </w:pPr>
            <w:r>
              <w:rPr>
                <w:rFonts w:hint="eastAsia"/>
              </w:rPr>
              <w:t>盐池县陈庄子滩羊养殖园区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34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20</w:t>
            </w:r>
          </w:p>
        </w:tc>
        <w:tc>
          <w:tcPr>
            <w:tcW w:w="1629" w:type="pct"/>
            <w:shd w:val="clear" w:color="auto" w:fill="auto"/>
            <w:vAlign w:val="center"/>
          </w:tcPr>
          <w:p>
            <w:pPr>
              <w:pStyle w:val="29"/>
            </w:pPr>
            <w:r>
              <w:rPr>
                <w:rFonts w:hint="eastAsia"/>
              </w:rPr>
              <w:t>盐池县茂鑫种养殖专业合作社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737</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105</w:t>
            </w:r>
            <w:r>
              <w:rPr>
                <w:rFonts w:hint="eastAsia" w:eastAsia="等线"/>
              </w:rPr>
              <w:t>.</w:t>
            </w:r>
            <w:r>
              <w:rPr>
                <w:rFonts w:hint="default" w:ascii="Times New Roman" w:hAnsi="Times New Roman" w:eastAsia="等线" w:cs="Times New Roman"/>
              </w:rPr>
              <w:t>90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21</w:t>
            </w:r>
          </w:p>
        </w:tc>
        <w:tc>
          <w:tcPr>
            <w:tcW w:w="1629" w:type="pct"/>
            <w:shd w:val="clear" w:color="auto" w:fill="auto"/>
            <w:vAlign w:val="center"/>
          </w:tcPr>
          <w:p>
            <w:pPr>
              <w:pStyle w:val="29"/>
            </w:pPr>
            <w:r>
              <w:rPr>
                <w:rFonts w:hint="eastAsia"/>
              </w:rPr>
              <w:t>盐池县聚鑫滩羊养殖专业合作社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1082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155</w:t>
            </w:r>
            <w:r>
              <w:rPr>
                <w:rFonts w:hint="eastAsia" w:eastAsia="等线"/>
              </w:rPr>
              <w:t>.</w:t>
            </w:r>
            <w:r>
              <w:rPr>
                <w:rFonts w:hint="default" w:ascii="Times New Roman" w:hAnsi="Times New Roman" w:eastAsia="等线" w:cs="Times New Roman"/>
              </w:rPr>
              <w:t>41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22</w:t>
            </w:r>
          </w:p>
        </w:tc>
        <w:tc>
          <w:tcPr>
            <w:tcW w:w="1629" w:type="pct"/>
            <w:shd w:val="clear" w:color="auto" w:fill="auto"/>
            <w:vAlign w:val="center"/>
          </w:tcPr>
          <w:p>
            <w:pPr>
              <w:pStyle w:val="29"/>
            </w:pPr>
            <w:r>
              <w:rPr>
                <w:rFonts w:hint="eastAsia"/>
              </w:rPr>
              <w:t>盐池县国涛滩羊养殖专业合作社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976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139</w:t>
            </w:r>
            <w:r>
              <w:rPr>
                <w:rFonts w:hint="eastAsia" w:eastAsia="等线"/>
              </w:rPr>
              <w:t>.</w:t>
            </w:r>
            <w:r>
              <w:rPr>
                <w:rFonts w:hint="default" w:ascii="Times New Roman" w:hAnsi="Times New Roman" w:eastAsia="等线" w:cs="Times New Roman"/>
              </w:rPr>
              <w:t>91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23</w:t>
            </w:r>
          </w:p>
        </w:tc>
        <w:tc>
          <w:tcPr>
            <w:tcW w:w="1629" w:type="pct"/>
            <w:shd w:val="clear" w:color="auto" w:fill="auto"/>
            <w:vAlign w:val="center"/>
          </w:tcPr>
          <w:p>
            <w:pPr>
              <w:pStyle w:val="29"/>
            </w:pPr>
            <w:r>
              <w:rPr>
                <w:rFonts w:hint="eastAsia"/>
              </w:rPr>
              <w:t>盐池县文强种养殖专业合作社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789</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113</w:t>
            </w:r>
            <w:r>
              <w:rPr>
                <w:rFonts w:hint="eastAsia" w:eastAsia="等线"/>
              </w:rPr>
              <w:t>.</w:t>
            </w:r>
            <w:r>
              <w:rPr>
                <w:rFonts w:hint="default" w:ascii="Times New Roman" w:hAnsi="Times New Roman" w:eastAsia="等线" w:cs="Times New Roman"/>
              </w:rPr>
              <w:t>22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24</w:t>
            </w:r>
          </w:p>
        </w:tc>
        <w:tc>
          <w:tcPr>
            <w:tcW w:w="1629" w:type="pct"/>
            <w:shd w:val="clear" w:color="auto" w:fill="auto"/>
            <w:vAlign w:val="center"/>
          </w:tcPr>
          <w:p>
            <w:pPr>
              <w:pStyle w:val="29"/>
            </w:pPr>
            <w:r>
              <w:rPr>
                <w:rFonts w:hint="eastAsia"/>
              </w:rPr>
              <w:t>盐池县德盛园滩羊养殖专业合作社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0</w:t>
            </w:r>
            <w:r>
              <w:rPr>
                <w:rFonts w:hint="eastAsia" w:eastAsia="等线"/>
              </w:rPr>
              <w:t>.</w:t>
            </w:r>
            <w:r>
              <w:rPr>
                <w:rFonts w:hint="default" w:ascii="Times New Roman" w:hAnsi="Times New Roman" w:eastAsia="等线" w:cs="Times New Roman"/>
              </w:rPr>
              <w:t>00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25</w:t>
            </w:r>
          </w:p>
        </w:tc>
        <w:tc>
          <w:tcPr>
            <w:tcW w:w="1629" w:type="pct"/>
            <w:shd w:val="clear" w:color="auto" w:fill="auto"/>
            <w:vAlign w:val="center"/>
          </w:tcPr>
          <w:p>
            <w:pPr>
              <w:pStyle w:val="29"/>
            </w:pPr>
            <w:r>
              <w:rPr>
                <w:rFonts w:hint="eastAsia"/>
              </w:rPr>
              <w:t>盐池县红樽乡羊养殖专业合作社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1026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147</w:t>
            </w:r>
            <w:r>
              <w:rPr>
                <w:rFonts w:hint="eastAsia" w:eastAsia="等线"/>
              </w:rPr>
              <w:t>.</w:t>
            </w:r>
            <w:r>
              <w:rPr>
                <w:rFonts w:hint="default" w:ascii="Times New Roman" w:hAnsi="Times New Roman" w:eastAsia="等线" w:cs="Times New Roman"/>
              </w:rPr>
              <w:t>23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26</w:t>
            </w:r>
          </w:p>
        </w:tc>
        <w:tc>
          <w:tcPr>
            <w:tcW w:w="1629" w:type="pct"/>
            <w:shd w:val="clear" w:color="auto" w:fill="auto"/>
            <w:vAlign w:val="center"/>
          </w:tcPr>
          <w:p>
            <w:pPr>
              <w:pStyle w:val="29"/>
            </w:pPr>
            <w:r>
              <w:rPr>
                <w:rFonts w:hint="eastAsia"/>
              </w:rPr>
              <w:t>盐池县宏富养殖专业合作社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1186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170</w:t>
            </w:r>
            <w:r>
              <w:rPr>
                <w:rFonts w:hint="eastAsia" w:eastAsia="等线"/>
              </w:rPr>
              <w:t>.</w:t>
            </w:r>
            <w:r>
              <w:rPr>
                <w:rFonts w:hint="default" w:ascii="Times New Roman" w:hAnsi="Times New Roman" w:eastAsia="等线" w:cs="Times New Roman"/>
              </w:rPr>
              <w:t>05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27</w:t>
            </w:r>
          </w:p>
        </w:tc>
        <w:tc>
          <w:tcPr>
            <w:tcW w:w="1629" w:type="pct"/>
            <w:shd w:val="clear" w:color="auto" w:fill="auto"/>
            <w:vAlign w:val="center"/>
          </w:tcPr>
          <w:p>
            <w:pPr>
              <w:pStyle w:val="29"/>
            </w:pPr>
            <w:r>
              <w:rPr>
                <w:rFonts w:hint="eastAsia"/>
              </w:rPr>
              <w:t>盐池县原源丰滩羊养殖合作社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1487</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213</w:t>
            </w:r>
            <w:r>
              <w:rPr>
                <w:rFonts w:hint="eastAsia" w:eastAsia="等线"/>
              </w:rPr>
              <w:t>.</w:t>
            </w:r>
            <w:r>
              <w:rPr>
                <w:rFonts w:hint="default" w:ascii="Times New Roman" w:hAnsi="Times New Roman" w:eastAsia="等线" w:cs="Times New Roman"/>
              </w:rPr>
              <w:t>53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28</w:t>
            </w:r>
          </w:p>
        </w:tc>
        <w:tc>
          <w:tcPr>
            <w:tcW w:w="1629" w:type="pct"/>
            <w:shd w:val="clear" w:color="auto" w:fill="auto"/>
            <w:vAlign w:val="center"/>
          </w:tcPr>
          <w:p>
            <w:pPr>
              <w:pStyle w:val="29"/>
            </w:pPr>
            <w:r>
              <w:rPr>
                <w:rFonts w:hint="eastAsia"/>
              </w:rPr>
              <w:t>盐池县彪丰家庭农牧场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757</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108</w:t>
            </w:r>
            <w:r>
              <w:rPr>
                <w:rFonts w:hint="eastAsia" w:eastAsia="等线"/>
              </w:rPr>
              <w:t>.</w:t>
            </w:r>
            <w:r>
              <w:rPr>
                <w:rFonts w:hint="default" w:ascii="Times New Roman" w:hAnsi="Times New Roman" w:eastAsia="等线" w:cs="Times New Roman"/>
              </w:rPr>
              <w:t>49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29</w:t>
            </w:r>
          </w:p>
        </w:tc>
        <w:tc>
          <w:tcPr>
            <w:tcW w:w="1629" w:type="pct"/>
            <w:shd w:val="clear" w:color="auto" w:fill="auto"/>
            <w:vAlign w:val="center"/>
          </w:tcPr>
          <w:p>
            <w:pPr>
              <w:pStyle w:val="29"/>
            </w:pPr>
            <w:r>
              <w:rPr>
                <w:rFonts w:hint="eastAsia"/>
              </w:rPr>
              <w:t>盐池县富安滩羊养殖专业合作社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1195</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34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30</w:t>
            </w:r>
          </w:p>
        </w:tc>
        <w:tc>
          <w:tcPr>
            <w:tcW w:w="1629" w:type="pct"/>
            <w:shd w:val="clear" w:color="auto" w:fill="auto"/>
            <w:vAlign w:val="center"/>
          </w:tcPr>
          <w:p>
            <w:pPr>
              <w:pStyle w:val="29"/>
            </w:pPr>
            <w:r>
              <w:rPr>
                <w:rFonts w:hint="eastAsia"/>
              </w:rPr>
              <w:t>盐池县忠宝滩羊养殖专业合作社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34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31</w:t>
            </w:r>
          </w:p>
        </w:tc>
        <w:tc>
          <w:tcPr>
            <w:tcW w:w="1629" w:type="pct"/>
            <w:shd w:val="clear" w:color="auto" w:fill="auto"/>
            <w:vAlign w:val="center"/>
          </w:tcPr>
          <w:p>
            <w:pPr>
              <w:pStyle w:val="29"/>
            </w:pPr>
            <w:r>
              <w:rPr>
                <w:rFonts w:hint="eastAsia"/>
              </w:rPr>
              <w:t>盐池县黎明种养殖专业合作社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1490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213</w:t>
            </w:r>
            <w:r>
              <w:rPr>
                <w:rFonts w:hint="eastAsia" w:eastAsia="等线"/>
              </w:rPr>
              <w:t>.</w:t>
            </w:r>
            <w:r>
              <w:rPr>
                <w:rFonts w:hint="default" w:ascii="Times New Roman" w:hAnsi="Times New Roman" w:eastAsia="等线" w:cs="Times New Roman"/>
              </w:rPr>
              <w:t>96</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32</w:t>
            </w:r>
          </w:p>
        </w:tc>
        <w:tc>
          <w:tcPr>
            <w:tcW w:w="1629" w:type="pct"/>
            <w:shd w:val="clear" w:color="auto" w:fill="auto"/>
            <w:vAlign w:val="center"/>
          </w:tcPr>
          <w:p>
            <w:pPr>
              <w:pStyle w:val="29"/>
            </w:pPr>
            <w:r>
              <w:rPr>
                <w:rFonts w:hint="eastAsia"/>
              </w:rPr>
              <w:t>盐池县叶儿庄滩羊养殖园区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2184</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313</w:t>
            </w:r>
            <w:r>
              <w:rPr>
                <w:rFonts w:hint="eastAsia" w:eastAsia="等线"/>
              </w:rPr>
              <w:t>.</w:t>
            </w:r>
            <w:r>
              <w:rPr>
                <w:rFonts w:hint="default" w:ascii="Times New Roman" w:hAnsi="Times New Roman" w:eastAsia="等线" w:cs="Times New Roman"/>
              </w:rPr>
              <w:t>41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33</w:t>
            </w:r>
          </w:p>
        </w:tc>
        <w:tc>
          <w:tcPr>
            <w:tcW w:w="1629" w:type="pct"/>
            <w:shd w:val="clear" w:color="auto" w:fill="auto"/>
            <w:vAlign w:val="center"/>
          </w:tcPr>
          <w:p>
            <w:pPr>
              <w:pStyle w:val="29"/>
            </w:pPr>
            <w:r>
              <w:rPr>
                <w:rFonts w:hint="eastAsia"/>
              </w:rPr>
              <w:t>盐池县陶升滩羊养殖园区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1194</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171</w:t>
            </w:r>
            <w:r>
              <w:rPr>
                <w:rFonts w:hint="eastAsia" w:eastAsia="等线"/>
              </w:rPr>
              <w:t>.</w:t>
            </w:r>
            <w:r>
              <w:rPr>
                <w:rFonts w:hint="default" w:ascii="Times New Roman" w:hAnsi="Times New Roman" w:eastAsia="等线" w:cs="Times New Roman"/>
              </w:rPr>
              <w:t>34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34</w:t>
            </w:r>
          </w:p>
        </w:tc>
        <w:tc>
          <w:tcPr>
            <w:tcW w:w="1629" w:type="pct"/>
            <w:shd w:val="clear" w:color="auto" w:fill="auto"/>
            <w:vAlign w:val="center"/>
          </w:tcPr>
          <w:p>
            <w:pPr>
              <w:pStyle w:val="29"/>
            </w:pPr>
            <w:r>
              <w:rPr>
                <w:rFonts w:hint="eastAsia"/>
              </w:rPr>
              <w:t>盐池县旭红家庭农场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553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79</w:t>
            </w:r>
            <w:r>
              <w:rPr>
                <w:rFonts w:hint="eastAsia" w:eastAsia="等线"/>
              </w:rPr>
              <w:t>.</w:t>
            </w:r>
            <w:r>
              <w:rPr>
                <w:rFonts w:hint="default" w:ascii="Times New Roman" w:hAnsi="Times New Roman" w:eastAsia="等线" w:cs="Times New Roman"/>
              </w:rPr>
              <w:t>21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35</w:t>
            </w:r>
          </w:p>
        </w:tc>
        <w:tc>
          <w:tcPr>
            <w:tcW w:w="1629" w:type="pct"/>
            <w:shd w:val="clear" w:color="auto" w:fill="auto"/>
            <w:vAlign w:val="center"/>
          </w:tcPr>
          <w:p>
            <w:pPr>
              <w:pStyle w:val="29"/>
            </w:pPr>
            <w:r>
              <w:rPr>
                <w:rFonts w:hint="eastAsia"/>
              </w:rPr>
              <w:t>盐池县暖羊羊家庭农牧场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1182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169</w:t>
            </w:r>
            <w:r>
              <w:rPr>
                <w:rFonts w:hint="eastAsia" w:eastAsia="等线"/>
              </w:rPr>
              <w:t>.</w:t>
            </w:r>
            <w:r>
              <w:rPr>
                <w:rFonts w:hint="default" w:ascii="Times New Roman" w:hAnsi="Times New Roman" w:eastAsia="等线" w:cs="Times New Roman"/>
              </w:rPr>
              <w:t>62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36</w:t>
            </w:r>
          </w:p>
        </w:tc>
        <w:tc>
          <w:tcPr>
            <w:tcW w:w="1629" w:type="pct"/>
            <w:shd w:val="clear" w:color="auto" w:fill="auto"/>
            <w:vAlign w:val="center"/>
          </w:tcPr>
          <w:p>
            <w:pPr>
              <w:pStyle w:val="29"/>
            </w:pPr>
            <w:r>
              <w:rPr>
                <w:rFonts w:hint="eastAsia"/>
              </w:rPr>
              <w:t>盐池县金润泽生态草产业有限公司</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466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66</w:t>
            </w:r>
            <w:r>
              <w:rPr>
                <w:rFonts w:hint="eastAsia" w:eastAsia="等线"/>
              </w:rPr>
              <w:t>.</w:t>
            </w:r>
            <w:r>
              <w:rPr>
                <w:rFonts w:hint="default" w:ascii="Times New Roman" w:hAnsi="Times New Roman" w:eastAsia="等线" w:cs="Times New Roman"/>
              </w:rPr>
              <w:t>73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37</w:t>
            </w:r>
          </w:p>
        </w:tc>
        <w:tc>
          <w:tcPr>
            <w:tcW w:w="1629" w:type="pct"/>
            <w:shd w:val="clear" w:color="auto" w:fill="auto"/>
            <w:vAlign w:val="center"/>
          </w:tcPr>
          <w:p>
            <w:pPr>
              <w:pStyle w:val="29"/>
            </w:pPr>
            <w:r>
              <w:rPr>
                <w:rFonts w:hint="eastAsia"/>
              </w:rPr>
              <w:t>盐池县冯记沟乡新村滩羊养殖专业合作社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2293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328</w:t>
            </w:r>
            <w:r>
              <w:rPr>
                <w:rFonts w:hint="eastAsia" w:eastAsia="等线"/>
              </w:rPr>
              <w:t>.</w:t>
            </w:r>
            <w:r>
              <w:rPr>
                <w:rFonts w:hint="default" w:ascii="Times New Roman" w:hAnsi="Times New Roman" w:eastAsia="等线" w:cs="Times New Roman"/>
              </w:rPr>
              <w:t>91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38</w:t>
            </w:r>
          </w:p>
        </w:tc>
        <w:tc>
          <w:tcPr>
            <w:tcW w:w="1629" w:type="pct"/>
            <w:shd w:val="clear" w:color="auto" w:fill="auto"/>
            <w:vAlign w:val="center"/>
          </w:tcPr>
          <w:p>
            <w:pPr>
              <w:pStyle w:val="29"/>
            </w:pPr>
            <w:r>
              <w:rPr>
                <w:rFonts w:hint="eastAsia"/>
              </w:rPr>
              <w:t>盐池县老庄子滩羊养殖园区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3185</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457</w:t>
            </w:r>
            <w:r>
              <w:rPr>
                <w:rFonts w:hint="eastAsia" w:eastAsia="等线"/>
              </w:rPr>
              <w:t>.</w:t>
            </w:r>
            <w:r>
              <w:rPr>
                <w:rFonts w:hint="default" w:ascii="Times New Roman" w:hAnsi="Times New Roman" w:eastAsia="等线" w:cs="Times New Roman"/>
              </w:rPr>
              <w:t>20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39</w:t>
            </w:r>
          </w:p>
        </w:tc>
        <w:tc>
          <w:tcPr>
            <w:tcW w:w="1629" w:type="pct"/>
            <w:shd w:val="clear" w:color="auto" w:fill="auto"/>
            <w:vAlign w:val="center"/>
          </w:tcPr>
          <w:p>
            <w:pPr>
              <w:pStyle w:val="29"/>
            </w:pPr>
            <w:r>
              <w:rPr>
                <w:rFonts w:hint="eastAsia"/>
              </w:rPr>
              <w:t>盐池县长盛养殖专业合作社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1163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167</w:t>
            </w:r>
            <w:r>
              <w:rPr>
                <w:rFonts w:hint="eastAsia" w:eastAsia="等线"/>
              </w:rPr>
              <w:t>.</w:t>
            </w:r>
            <w:r>
              <w:rPr>
                <w:rFonts w:hint="default" w:ascii="Times New Roman" w:hAnsi="Times New Roman" w:eastAsia="等线" w:cs="Times New Roman"/>
              </w:rPr>
              <w:t>04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40</w:t>
            </w:r>
          </w:p>
        </w:tc>
        <w:tc>
          <w:tcPr>
            <w:tcW w:w="1629" w:type="pct"/>
            <w:shd w:val="clear" w:color="auto" w:fill="auto"/>
            <w:vAlign w:val="center"/>
          </w:tcPr>
          <w:p>
            <w:pPr>
              <w:pStyle w:val="29"/>
            </w:pPr>
            <w:r>
              <w:rPr>
                <w:rFonts w:hint="eastAsia"/>
              </w:rPr>
              <w:t>创盈养殖园区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0</w:t>
            </w:r>
            <w:r>
              <w:rPr>
                <w:rFonts w:hint="eastAsia" w:eastAsia="等线"/>
              </w:rPr>
              <w:t>.</w:t>
            </w:r>
            <w:r>
              <w:rPr>
                <w:rFonts w:hint="default" w:ascii="Times New Roman" w:hAnsi="Times New Roman" w:eastAsia="等线" w:cs="Times New Roman"/>
              </w:rPr>
              <w:t>00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41</w:t>
            </w:r>
          </w:p>
        </w:tc>
        <w:tc>
          <w:tcPr>
            <w:tcW w:w="1629" w:type="pct"/>
            <w:shd w:val="clear" w:color="auto" w:fill="auto"/>
            <w:vAlign w:val="center"/>
          </w:tcPr>
          <w:p>
            <w:pPr>
              <w:pStyle w:val="29"/>
            </w:pPr>
            <w:r>
              <w:rPr>
                <w:rFonts w:hint="eastAsia"/>
              </w:rPr>
              <w:t>雲峰养殖园区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0</w:t>
            </w:r>
            <w:r>
              <w:rPr>
                <w:rFonts w:hint="eastAsia" w:eastAsia="等线"/>
              </w:rPr>
              <w:t>.</w:t>
            </w:r>
            <w:r>
              <w:rPr>
                <w:rFonts w:hint="default" w:ascii="Times New Roman" w:hAnsi="Times New Roman" w:eastAsia="等线" w:cs="Times New Roman"/>
              </w:rPr>
              <w:t>00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42</w:t>
            </w:r>
          </w:p>
        </w:tc>
        <w:tc>
          <w:tcPr>
            <w:tcW w:w="1629" w:type="pct"/>
            <w:shd w:val="clear" w:color="auto" w:fill="auto"/>
            <w:vAlign w:val="center"/>
          </w:tcPr>
          <w:p>
            <w:pPr>
              <w:pStyle w:val="29"/>
            </w:pPr>
            <w:r>
              <w:rPr>
                <w:rFonts w:hint="eastAsia"/>
              </w:rPr>
              <w:t>盐池县沙海绿洲滩羊养殖专业合作社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1181</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169</w:t>
            </w:r>
            <w:r>
              <w:rPr>
                <w:rFonts w:hint="eastAsia" w:eastAsia="等线"/>
              </w:rPr>
              <w:t>.</w:t>
            </w:r>
            <w:r>
              <w:rPr>
                <w:rFonts w:hint="default" w:ascii="Times New Roman" w:hAnsi="Times New Roman" w:eastAsia="等线" w:cs="Times New Roman"/>
              </w:rPr>
              <w:t>62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43</w:t>
            </w:r>
          </w:p>
        </w:tc>
        <w:tc>
          <w:tcPr>
            <w:tcW w:w="1629" w:type="pct"/>
            <w:shd w:val="clear" w:color="auto" w:fill="auto"/>
            <w:vAlign w:val="center"/>
          </w:tcPr>
          <w:p>
            <w:pPr>
              <w:pStyle w:val="29"/>
            </w:pPr>
            <w:r>
              <w:rPr>
                <w:rFonts w:hint="eastAsia"/>
              </w:rPr>
              <w:t>盐池县众源种养殖专业合作社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2996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430</w:t>
            </w:r>
            <w:r>
              <w:rPr>
                <w:rFonts w:hint="eastAsia" w:eastAsia="等线"/>
              </w:rPr>
              <w:t>.</w:t>
            </w:r>
            <w:r>
              <w:rPr>
                <w:rFonts w:hint="default" w:ascii="Times New Roman" w:hAnsi="Times New Roman" w:eastAsia="等线" w:cs="Times New Roman"/>
              </w:rPr>
              <w:t>07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44</w:t>
            </w:r>
          </w:p>
        </w:tc>
        <w:tc>
          <w:tcPr>
            <w:tcW w:w="1629" w:type="pct"/>
            <w:shd w:val="clear" w:color="auto" w:fill="auto"/>
            <w:vAlign w:val="center"/>
          </w:tcPr>
          <w:p>
            <w:pPr>
              <w:pStyle w:val="29"/>
            </w:pPr>
            <w:r>
              <w:rPr>
                <w:rFonts w:hint="eastAsia"/>
              </w:rPr>
              <w:t>盐池县尤楠种养殖专业合作社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1455</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208</w:t>
            </w:r>
            <w:r>
              <w:rPr>
                <w:rFonts w:hint="eastAsia" w:eastAsia="等线"/>
              </w:rPr>
              <w:t>.</w:t>
            </w:r>
            <w:r>
              <w:rPr>
                <w:rFonts w:hint="default" w:ascii="Times New Roman" w:hAnsi="Times New Roman" w:eastAsia="等线" w:cs="Times New Roman"/>
              </w:rPr>
              <w:t>79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45</w:t>
            </w:r>
          </w:p>
        </w:tc>
        <w:tc>
          <w:tcPr>
            <w:tcW w:w="1629" w:type="pct"/>
            <w:shd w:val="clear" w:color="auto" w:fill="auto"/>
            <w:vAlign w:val="center"/>
          </w:tcPr>
          <w:p>
            <w:pPr>
              <w:pStyle w:val="29"/>
            </w:pPr>
            <w:r>
              <w:rPr>
                <w:rFonts w:hint="eastAsia"/>
              </w:rPr>
              <w:t>盐池县利争家庭养殖场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1080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154</w:t>
            </w:r>
            <w:r>
              <w:rPr>
                <w:rFonts w:hint="eastAsia" w:eastAsia="等线"/>
              </w:rPr>
              <w:t>.</w:t>
            </w:r>
            <w:r>
              <w:rPr>
                <w:rFonts w:hint="default" w:ascii="Times New Roman" w:hAnsi="Times New Roman" w:eastAsia="等线" w:cs="Times New Roman"/>
              </w:rPr>
              <w:t>98</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46</w:t>
            </w:r>
          </w:p>
        </w:tc>
        <w:tc>
          <w:tcPr>
            <w:tcW w:w="1629" w:type="pct"/>
            <w:shd w:val="clear" w:color="auto" w:fill="auto"/>
            <w:vAlign w:val="center"/>
          </w:tcPr>
          <w:p>
            <w:pPr>
              <w:pStyle w:val="29"/>
            </w:pPr>
            <w:r>
              <w:rPr>
                <w:rFonts w:hint="eastAsia"/>
              </w:rPr>
              <w:t>盐池县丰育养殖专业合作社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2500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358</w:t>
            </w:r>
            <w:r>
              <w:rPr>
                <w:rFonts w:hint="eastAsia" w:eastAsia="等线"/>
              </w:rPr>
              <w:t>.</w:t>
            </w:r>
            <w:r>
              <w:rPr>
                <w:rFonts w:hint="default" w:ascii="Times New Roman" w:hAnsi="Times New Roman" w:eastAsia="等线" w:cs="Times New Roman"/>
              </w:rPr>
              <w:t>61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47</w:t>
            </w:r>
          </w:p>
        </w:tc>
        <w:tc>
          <w:tcPr>
            <w:tcW w:w="1629" w:type="pct"/>
            <w:shd w:val="clear" w:color="auto" w:fill="auto"/>
            <w:vAlign w:val="center"/>
          </w:tcPr>
          <w:p>
            <w:pPr>
              <w:pStyle w:val="29"/>
            </w:pPr>
            <w:r>
              <w:rPr>
                <w:rFonts w:hint="eastAsia"/>
              </w:rPr>
              <w:t>盐池县深井养殖专业合作社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32056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4599</w:t>
            </w:r>
            <w:r>
              <w:rPr>
                <w:rFonts w:hint="eastAsia" w:eastAsia="等线"/>
              </w:rPr>
              <w:t>.</w:t>
            </w:r>
            <w:r>
              <w:rPr>
                <w:rFonts w:hint="default" w:ascii="Times New Roman" w:hAnsi="Times New Roman" w:eastAsia="等线" w:cs="Times New Roman"/>
              </w:rPr>
              <w:t>94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48</w:t>
            </w:r>
          </w:p>
        </w:tc>
        <w:tc>
          <w:tcPr>
            <w:tcW w:w="1629" w:type="pct"/>
            <w:shd w:val="clear" w:color="auto" w:fill="auto"/>
            <w:vAlign w:val="center"/>
          </w:tcPr>
          <w:p>
            <w:pPr>
              <w:pStyle w:val="29"/>
            </w:pPr>
            <w:r>
              <w:rPr>
                <w:rFonts w:hint="eastAsia"/>
              </w:rPr>
              <w:t>盐池县宏宝种养殖专业合作社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320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46</w:t>
            </w:r>
            <w:r>
              <w:rPr>
                <w:rFonts w:hint="eastAsia" w:eastAsia="等线"/>
              </w:rPr>
              <w:t>.</w:t>
            </w:r>
            <w:r>
              <w:rPr>
                <w:rFonts w:hint="default" w:ascii="Times New Roman" w:hAnsi="Times New Roman" w:eastAsia="等线" w:cs="Times New Roman"/>
              </w:rPr>
              <w:t>06</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49</w:t>
            </w:r>
          </w:p>
        </w:tc>
        <w:tc>
          <w:tcPr>
            <w:tcW w:w="1629" w:type="pct"/>
            <w:shd w:val="clear" w:color="auto" w:fill="auto"/>
            <w:vAlign w:val="center"/>
          </w:tcPr>
          <w:p>
            <w:pPr>
              <w:pStyle w:val="29"/>
            </w:pPr>
            <w:r>
              <w:rPr>
                <w:rFonts w:hint="eastAsia"/>
              </w:rPr>
              <w:t>盐池县民惠园设施农业专业合作社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1660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238</w:t>
            </w:r>
            <w:r>
              <w:rPr>
                <w:rFonts w:hint="eastAsia" w:eastAsia="等线"/>
              </w:rPr>
              <w:t>.</w:t>
            </w:r>
            <w:r>
              <w:rPr>
                <w:rFonts w:hint="default" w:ascii="Times New Roman" w:hAnsi="Times New Roman" w:eastAsia="等线" w:cs="Times New Roman"/>
              </w:rPr>
              <w:t>07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50</w:t>
            </w:r>
          </w:p>
        </w:tc>
        <w:tc>
          <w:tcPr>
            <w:tcW w:w="1629" w:type="pct"/>
            <w:shd w:val="clear" w:color="auto" w:fill="auto"/>
            <w:vAlign w:val="center"/>
          </w:tcPr>
          <w:p>
            <w:pPr>
              <w:pStyle w:val="29"/>
            </w:pPr>
            <w:r>
              <w:rPr>
                <w:rFonts w:hint="eastAsia"/>
              </w:rPr>
              <w:t>盐池县建成养殖专业合作社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1200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172</w:t>
            </w:r>
            <w:r>
              <w:rPr>
                <w:rFonts w:hint="eastAsia" w:eastAsia="等线"/>
              </w:rPr>
              <w:t>.</w:t>
            </w:r>
            <w:r>
              <w:rPr>
                <w:rFonts w:hint="default" w:ascii="Times New Roman" w:hAnsi="Times New Roman" w:eastAsia="等线" w:cs="Times New Roman"/>
              </w:rPr>
              <w:t>20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51</w:t>
            </w:r>
          </w:p>
        </w:tc>
        <w:tc>
          <w:tcPr>
            <w:tcW w:w="1629" w:type="pct"/>
            <w:shd w:val="clear" w:color="auto" w:fill="auto"/>
            <w:vAlign w:val="center"/>
          </w:tcPr>
          <w:p>
            <w:pPr>
              <w:pStyle w:val="29"/>
            </w:pPr>
            <w:r>
              <w:rPr>
                <w:rFonts w:hint="eastAsia"/>
              </w:rPr>
              <w:t>下王庄肉羊产业化科技示范园区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470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67</w:t>
            </w:r>
            <w:r>
              <w:rPr>
                <w:rFonts w:hint="eastAsia" w:eastAsia="等线"/>
              </w:rPr>
              <w:t>.</w:t>
            </w:r>
            <w:r>
              <w:rPr>
                <w:rFonts w:hint="default" w:ascii="Times New Roman" w:hAnsi="Times New Roman" w:eastAsia="等线" w:cs="Times New Roman"/>
              </w:rPr>
              <w:t>59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52</w:t>
            </w:r>
          </w:p>
        </w:tc>
        <w:tc>
          <w:tcPr>
            <w:tcW w:w="1629" w:type="pct"/>
            <w:shd w:val="clear" w:color="auto" w:fill="auto"/>
            <w:vAlign w:val="center"/>
          </w:tcPr>
          <w:p>
            <w:pPr>
              <w:pStyle w:val="29"/>
            </w:pPr>
            <w:r>
              <w:rPr>
                <w:rFonts w:hint="eastAsia"/>
              </w:rPr>
              <w:t>海德滩羊养殖园区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2130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305</w:t>
            </w:r>
            <w:r>
              <w:rPr>
                <w:rFonts w:hint="eastAsia" w:eastAsia="等线"/>
              </w:rPr>
              <w:t>.</w:t>
            </w:r>
            <w:r>
              <w:rPr>
                <w:rFonts w:hint="default" w:ascii="Times New Roman" w:hAnsi="Times New Roman" w:eastAsia="等线" w:cs="Times New Roman"/>
              </w:rPr>
              <w:t>66</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53</w:t>
            </w:r>
          </w:p>
        </w:tc>
        <w:tc>
          <w:tcPr>
            <w:tcW w:w="1629" w:type="pct"/>
            <w:shd w:val="clear" w:color="auto" w:fill="auto"/>
            <w:vAlign w:val="center"/>
          </w:tcPr>
          <w:p>
            <w:pPr>
              <w:pStyle w:val="29"/>
            </w:pPr>
            <w:r>
              <w:rPr>
                <w:rFonts w:hint="eastAsia"/>
              </w:rPr>
              <w:t>盐池县井裕丰养殖专业合作社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332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47</w:t>
            </w:r>
            <w:r>
              <w:rPr>
                <w:rFonts w:hint="eastAsia" w:eastAsia="等线"/>
              </w:rPr>
              <w:t>.</w:t>
            </w:r>
            <w:r>
              <w:rPr>
                <w:rFonts w:hint="default" w:ascii="Times New Roman" w:hAnsi="Times New Roman" w:eastAsia="等线" w:cs="Times New Roman"/>
              </w:rPr>
              <w:t>79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54</w:t>
            </w:r>
          </w:p>
        </w:tc>
        <w:tc>
          <w:tcPr>
            <w:tcW w:w="1629" w:type="pct"/>
            <w:shd w:val="clear" w:color="auto" w:fill="auto"/>
            <w:vAlign w:val="center"/>
          </w:tcPr>
          <w:p>
            <w:pPr>
              <w:pStyle w:val="29"/>
            </w:pPr>
            <w:r>
              <w:rPr>
                <w:rFonts w:hint="eastAsia"/>
              </w:rPr>
              <w:t>宁夏朔牧盐池滩羊繁育有限公司</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4206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603</w:t>
            </w:r>
            <w:r>
              <w:rPr>
                <w:rFonts w:hint="eastAsia" w:eastAsia="等线"/>
              </w:rPr>
              <w:t>.</w:t>
            </w:r>
            <w:r>
              <w:rPr>
                <w:rFonts w:hint="default" w:ascii="Times New Roman" w:hAnsi="Times New Roman" w:eastAsia="等线" w:cs="Times New Roman"/>
              </w:rPr>
              <w:t>57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55</w:t>
            </w:r>
          </w:p>
        </w:tc>
        <w:tc>
          <w:tcPr>
            <w:tcW w:w="1629" w:type="pct"/>
            <w:shd w:val="clear" w:color="auto" w:fill="auto"/>
            <w:vAlign w:val="center"/>
          </w:tcPr>
          <w:p>
            <w:pPr>
              <w:pStyle w:val="29"/>
            </w:pPr>
            <w:r>
              <w:rPr>
                <w:rFonts w:hint="eastAsia"/>
              </w:rPr>
              <w:t>盐池县鑫源农牧林业开发有限公司</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780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3357</w:t>
            </w:r>
            <w:r>
              <w:rPr>
                <w:rFonts w:hint="eastAsia" w:eastAsia="等线"/>
              </w:rPr>
              <w:t>.</w:t>
            </w:r>
            <w:r>
              <w:rPr>
                <w:rFonts w:hint="default" w:ascii="Times New Roman" w:hAnsi="Times New Roman" w:eastAsia="等线" w:cs="Times New Roman"/>
              </w:rPr>
              <w:t>93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56</w:t>
            </w:r>
          </w:p>
        </w:tc>
        <w:tc>
          <w:tcPr>
            <w:tcW w:w="1629" w:type="pct"/>
            <w:shd w:val="clear" w:color="auto" w:fill="auto"/>
            <w:vAlign w:val="center"/>
          </w:tcPr>
          <w:p>
            <w:pPr>
              <w:pStyle w:val="29"/>
            </w:pPr>
            <w:r>
              <w:rPr>
                <w:rFonts w:hint="eastAsia"/>
              </w:rPr>
              <w:t>盐池县益盛泰种养殖专业合作社</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130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559</w:t>
            </w:r>
            <w:r>
              <w:rPr>
                <w:rFonts w:hint="eastAsia" w:eastAsia="等线"/>
              </w:rPr>
              <w:t>.</w:t>
            </w:r>
            <w:r>
              <w:rPr>
                <w:rFonts w:hint="default" w:ascii="Times New Roman" w:hAnsi="Times New Roman" w:eastAsia="等线" w:cs="Times New Roman"/>
              </w:rPr>
              <w:t>66</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57</w:t>
            </w:r>
          </w:p>
        </w:tc>
        <w:tc>
          <w:tcPr>
            <w:tcW w:w="1629" w:type="pct"/>
            <w:shd w:val="clear" w:color="auto" w:fill="auto"/>
            <w:vAlign w:val="center"/>
          </w:tcPr>
          <w:p>
            <w:pPr>
              <w:pStyle w:val="29"/>
            </w:pPr>
            <w:r>
              <w:rPr>
                <w:rFonts w:hint="eastAsia"/>
              </w:rPr>
              <w:t>盐池县尤楠种养殖专业合作社</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246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1059</w:t>
            </w:r>
            <w:r>
              <w:rPr>
                <w:rFonts w:hint="eastAsia" w:eastAsia="等线"/>
              </w:rPr>
              <w:t>.</w:t>
            </w:r>
            <w:r>
              <w:rPr>
                <w:rFonts w:hint="default" w:ascii="Times New Roman" w:hAnsi="Times New Roman" w:eastAsia="等线" w:cs="Times New Roman"/>
              </w:rPr>
              <w:t>04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58</w:t>
            </w:r>
          </w:p>
        </w:tc>
        <w:tc>
          <w:tcPr>
            <w:tcW w:w="1629" w:type="pct"/>
            <w:shd w:val="clear" w:color="auto" w:fill="auto"/>
            <w:vAlign w:val="center"/>
          </w:tcPr>
          <w:p>
            <w:pPr>
              <w:pStyle w:val="29"/>
            </w:pPr>
            <w:r>
              <w:rPr>
                <w:rFonts w:hint="eastAsia"/>
              </w:rPr>
              <w:t>盐池县明辉养猪场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662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284</w:t>
            </w:r>
            <w:r>
              <w:rPr>
                <w:rFonts w:hint="eastAsia" w:eastAsia="等线"/>
              </w:rPr>
              <w:t>.</w:t>
            </w:r>
            <w:r>
              <w:rPr>
                <w:rFonts w:hint="default" w:ascii="Times New Roman" w:hAnsi="Times New Roman" w:eastAsia="等线" w:cs="Times New Roman"/>
              </w:rPr>
              <w:t>99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59</w:t>
            </w:r>
          </w:p>
        </w:tc>
        <w:tc>
          <w:tcPr>
            <w:tcW w:w="1629" w:type="pct"/>
            <w:shd w:val="clear" w:color="auto" w:fill="auto"/>
            <w:vAlign w:val="center"/>
          </w:tcPr>
          <w:p>
            <w:pPr>
              <w:pStyle w:val="29"/>
            </w:pPr>
            <w:r>
              <w:rPr>
                <w:rFonts w:hint="eastAsia"/>
              </w:rPr>
              <w:t>盐池县文丰种养殖经纪人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1073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461</w:t>
            </w:r>
            <w:r>
              <w:rPr>
                <w:rFonts w:hint="eastAsia" w:eastAsia="等线"/>
              </w:rPr>
              <w:t>.</w:t>
            </w:r>
            <w:r>
              <w:rPr>
                <w:rFonts w:hint="default" w:ascii="Times New Roman" w:hAnsi="Times New Roman" w:eastAsia="等线" w:cs="Times New Roman"/>
              </w:rPr>
              <w:t>93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60</w:t>
            </w:r>
          </w:p>
        </w:tc>
        <w:tc>
          <w:tcPr>
            <w:tcW w:w="1629" w:type="pct"/>
            <w:shd w:val="clear" w:color="auto" w:fill="auto"/>
            <w:vAlign w:val="center"/>
          </w:tcPr>
          <w:p>
            <w:pPr>
              <w:pStyle w:val="29"/>
            </w:pPr>
            <w:r>
              <w:rPr>
                <w:rFonts w:hint="eastAsia"/>
              </w:rPr>
              <w:t>盐池县鑫源生猪养殖专业合作社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1046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450</w:t>
            </w:r>
            <w:r>
              <w:rPr>
                <w:rFonts w:hint="eastAsia" w:eastAsia="等线"/>
              </w:rPr>
              <w:t>.</w:t>
            </w:r>
            <w:r>
              <w:rPr>
                <w:rFonts w:hint="default" w:ascii="Times New Roman" w:hAnsi="Times New Roman" w:eastAsia="等线" w:cs="Times New Roman"/>
              </w:rPr>
              <w:t>31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61</w:t>
            </w:r>
          </w:p>
        </w:tc>
        <w:tc>
          <w:tcPr>
            <w:tcW w:w="1629" w:type="pct"/>
            <w:shd w:val="clear" w:color="auto" w:fill="auto"/>
            <w:vAlign w:val="center"/>
          </w:tcPr>
          <w:p>
            <w:pPr>
              <w:pStyle w:val="29"/>
            </w:pPr>
            <w:r>
              <w:rPr>
                <w:rFonts w:hint="eastAsia"/>
              </w:rPr>
              <w:t>盐池县庚徵养殖有限公司</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1210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520</w:t>
            </w:r>
            <w:r>
              <w:rPr>
                <w:rFonts w:hint="eastAsia" w:eastAsia="等线"/>
              </w:rPr>
              <w:t>.</w:t>
            </w:r>
            <w:r>
              <w:rPr>
                <w:rFonts w:hint="default" w:ascii="Times New Roman" w:hAnsi="Times New Roman" w:eastAsia="等线" w:cs="Times New Roman"/>
              </w:rPr>
              <w:t>91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62</w:t>
            </w:r>
          </w:p>
        </w:tc>
        <w:tc>
          <w:tcPr>
            <w:tcW w:w="1629" w:type="pct"/>
            <w:shd w:val="clear" w:color="auto" w:fill="auto"/>
            <w:vAlign w:val="center"/>
          </w:tcPr>
          <w:p>
            <w:pPr>
              <w:pStyle w:val="29"/>
            </w:pPr>
            <w:r>
              <w:rPr>
                <w:rFonts w:hint="eastAsia"/>
              </w:rPr>
              <w:t>盐池县丰源农牧有限公司</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800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344</w:t>
            </w:r>
            <w:r>
              <w:rPr>
                <w:rFonts w:hint="eastAsia" w:eastAsia="等线"/>
              </w:rPr>
              <w:t>.</w:t>
            </w:r>
            <w:r>
              <w:rPr>
                <w:rFonts w:hint="default" w:ascii="Times New Roman" w:hAnsi="Times New Roman" w:eastAsia="等线" w:cs="Times New Roman"/>
              </w:rPr>
              <w:t>40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63</w:t>
            </w:r>
          </w:p>
        </w:tc>
        <w:tc>
          <w:tcPr>
            <w:tcW w:w="1629" w:type="pct"/>
            <w:shd w:val="clear" w:color="auto" w:fill="auto"/>
            <w:vAlign w:val="center"/>
          </w:tcPr>
          <w:p>
            <w:pPr>
              <w:pStyle w:val="29"/>
            </w:pPr>
            <w:r>
              <w:rPr>
                <w:rFonts w:hint="eastAsia"/>
              </w:rPr>
              <w:t>崔学军生猪养殖场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446</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192</w:t>
            </w:r>
            <w:r>
              <w:rPr>
                <w:rFonts w:hint="eastAsia" w:eastAsia="等线"/>
              </w:rPr>
              <w:t>.</w:t>
            </w:r>
            <w:r>
              <w:rPr>
                <w:rFonts w:hint="default" w:ascii="Times New Roman" w:hAnsi="Times New Roman" w:eastAsia="等线" w:cs="Times New Roman"/>
              </w:rPr>
              <w:t>00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64</w:t>
            </w:r>
          </w:p>
        </w:tc>
        <w:tc>
          <w:tcPr>
            <w:tcW w:w="1629" w:type="pct"/>
            <w:shd w:val="clear" w:color="auto" w:fill="auto"/>
            <w:vAlign w:val="center"/>
          </w:tcPr>
          <w:p>
            <w:pPr>
              <w:pStyle w:val="29"/>
            </w:pPr>
            <w:r>
              <w:rPr>
                <w:rFonts w:hint="eastAsia"/>
              </w:rPr>
              <w:t>盐池县吉昌专业养殖合作社</w:t>
            </w:r>
          </w:p>
        </w:tc>
        <w:tc>
          <w:tcPr>
            <w:tcW w:w="509" w:type="pct"/>
            <w:shd w:val="clear" w:color="auto" w:fill="auto"/>
            <w:vAlign w:val="center"/>
          </w:tcPr>
          <w:p>
            <w:pPr>
              <w:pStyle w:val="29"/>
            </w:pPr>
            <w:r>
              <w:rPr>
                <w:rFonts w:hint="eastAsia"/>
              </w:rPr>
              <w:t>鸡</w:t>
            </w:r>
          </w:p>
        </w:tc>
        <w:tc>
          <w:tcPr>
            <w:tcW w:w="865" w:type="pct"/>
            <w:shd w:val="clear" w:color="auto" w:fill="auto"/>
            <w:vAlign w:val="center"/>
          </w:tcPr>
          <w:p>
            <w:pPr>
              <w:pStyle w:val="29"/>
            </w:pPr>
            <w:r>
              <w:rPr>
                <w:rFonts w:hint="eastAsia"/>
              </w:rPr>
              <w:t>蛋鸡</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50000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717</w:t>
            </w:r>
            <w:r>
              <w:rPr>
                <w:rFonts w:hint="eastAsia" w:eastAsia="等线"/>
              </w:rPr>
              <w:t>.</w:t>
            </w:r>
            <w:r>
              <w:rPr>
                <w:rFonts w:hint="default" w:ascii="Times New Roman" w:hAnsi="Times New Roman" w:eastAsia="等线" w:cs="Times New Roman"/>
              </w:rPr>
              <w:t>65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65</w:t>
            </w:r>
          </w:p>
        </w:tc>
        <w:tc>
          <w:tcPr>
            <w:tcW w:w="1629" w:type="pct"/>
            <w:shd w:val="clear" w:color="auto" w:fill="auto"/>
            <w:vAlign w:val="center"/>
          </w:tcPr>
          <w:p>
            <w:pPr>
              <w:pStyle w:val="29"/>
            </w:pPr>
            <w:r>
              <w:rPr>
                <w:rFonts w:hint="eastAsia"/>
              </w:rPr>
              <w:t>盐池县泰和养殖专业合作社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1200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516</w:t>
            </w:r>
            <w:r>
              <w:rPr>
                <w:rFonts w:hint="eastAsia" w:eastAsia="等线"/>
              </w:rPr>
              <w:t>.</w:t>
            </w:r>
            <w:r>
              <w:rPr>
                <w:rFonts w:hint="default" w:ascii="Times New Roman" w:hAnsi="Times New Roman" w:eastAsia="等线" w:cs="Times New Roman"/>
              </w:rPr>
              <w:t>61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66</w:t>
            </w:r>
          </w:p>
        </w:tc>
        <w:tc>
          <w:tcPr>
            <w:tcW w:w="1629" w:type="pct"/>
            <w:shd w:val="clear" w:color="auto" w:fill="auto"/>
            <w:vAlign w:val="center"/>
          </w:tcPr>
          <w:p>
            <w:pPr>
              <w:pStyle w:val="29"/>
            </w:pPr>
            <w:r>
              <w:rPr>
                <w:rFonts w:hint="eastAsia"/>
              </w:rPr>
              <w:t>盐池县便民农业服务专业合作社</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861</w:t>
            </w:r>
            <w:r>
              <w:rPr>
                <w:rFonts w:hint="eastAsia" w:eastAsia="等线"/>
              </w:rPr>
              <w:t>.</w:t>
            </w:r>
            <w:r>
              <w:rPr>
                <w:rFonts w:hint="default" w:ascii="Times New Roman" w:hAnsi="Times New Roman" w:eastAsia="等线" w:cs="Times New Roman"/>
              </w:rPr>
              <w:t>01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67</w:t>
            </w:r>
          </w:p>
        </w:tc>
        <w:tc>
          <w:tcPr>
            <w:tcW w:w="1629" w:type="pct"/>
            <w:shd w:val="clear" w:color="auto" w:fill="auto"/>
            <w:vAlign w:val="center"/>
          </w:tcPr>
          <w:p>
            <w:pPr>
              <w:pStyle w:val="29"/>
            </w:pPr>
            <w:r>
              <w:rPr>
                <w:rFonts w:hint="eastAsia"/>
              </w:rPr>
              <w:t>盐池县红山源奶牛养殖专业合作社</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奶牛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370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1592</w:t>
            </w:r>
            <w:r>
              <w:rPr>
                <w:rFonts w:hint="eastAsia" w:eastAsia="等线"/>
              </w:rPr>
              <w:t>.</w:t>
            </w:r>
            <w:r>
              <w:rPr>
                <w:rFonts w:hint="default" w:ascii="Times New Roman" w:hAnsi="Times New Roman" w:eastAsia="等线" w:cs="Times New Roman"/>
              </w:rPr>
              <w:t>87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68</w:t>
            </w:r>
          </w:p>
        </w:tc>
        <w:tc>
          <w:tcPr>
            <w:tcW w:w="1629" w:type="pct"/>
            <w:shd w:val="clear" w:color="auto" w:fill="auto"/>
            <w:vAlign w:val="center"/>
          </w:tcPr>
          <w:p>
            <w:pPr>
              <w:pStyle w:val="29"/>
            </w:pPr>
            <w:r>
              <w:rPr>
                <w:rFonts w:hint="eastAsia"/>
              </w:rPr>
              <w:t>盐池县荣丰养殖专业合作社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403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173</w:t>
            </w:r>
            <w:r>
              <w:rPr>
                <w:rFonts w:hint="eastAsia" w:eastAsia="等线"/>
              </w:rPr>
              <w:t>.</w:t>
            </w:r>
            <w:r>
              <w:rPr>
                <w:rFonts w:hint="default" w:ascii="Times New Roman" w:hAnsi="Times New Roman" w:eastAsia="等线" w:cs="Times New Roman"/>
              </w:rPr>
              <w:t>49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69</w:t>
            </w:r>
          </w:p>
        </w:tc>
        <w:tc>
          <w:tcPr>
            <w:tcW w:w="1629" w:type="pct"/>
            <w:shd w:val="clear" w:color="auto" w:fill="auto"/>
            <w:vAlign w:val="center"/>
          </w:tcPr>
          <w:p>
            <w:pPr>
              <w:pStyle w:val="29"/>
            </w:pPr>
            <w:r>
              <w:rPr>
                <w:rFonts w:hint="eastAsia"/>
              </w:rPr>
              <w:t>盐池县鸿元奶牛养殖专业合作社</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奶牛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0</w:t>
            </w:r>
            <w:r>
              <w:rPr>
                <w:rFonts w:hint="eastAsia" w:eastAsia="等线"/>
              </w:rPr>
              <w:t>.</w:t>
            </w:r>
            <w:r>
              <w:rPr>
                <w:rFonts w:hint="default" w:ascii="Times New Roman" w:hAnsi="Times New Roman" w:eastAsia="等线" w:cs="Times New Roman"/>
              </w:rPr>
              <w:t>00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70</w:t>
            </w:r>
          </w:p>
        </w:tc>
        <w:tc>
          <w:tcPr>
            <w:tcW w:w="1629" w:type="pct"/>
            <w:shd w:val="clear" w:color="auto" w:fill="auto"/>
            <w:vAlign w:val="center"/>
          </w:tcPr>
          <w:p>
            <w:pPr>
              <w:pStyle w:val="29"/>
            </w:pPr>
            <w:r>
              <w:rPr>
                <w:rFonts w:hint="eastAsia"/>
              </w:rPr>
              <w:t>宁夏盐池县巨峰农业开发有限公司</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592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2548</w:t>
            </w:r>
            <w:r>
              <w:rPr>
                <w:rFonts w:hint="eastAsia" w:eastAsia="等线"/>
              </w:rPr>
              <w:t>.</w:t>
            </w:r>
            <w:r>
              <w:rPr>
                <w:rFonts w:hint="default" w:ascii="Times New Roman" w:hAnsi="Times New Roman" w:eastAsia="等线" w:cs="Times New Roman"/>
              </w:rPr>
              <w:t>59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71</w:t>
            </w:r>
          </w:p>
        </w:tc>
        <w:tc>
          <w:tcPr>
            <w:tcW w:w="1629" w:type="pct"/>
            <w:shd w:val="clear" w:color="auto" w:fill="auto"/>
            <w:vAlign w:val="center"/>
          </w:tcPr>
          <w:p>
            <w:pPr>
              <w:pStyle w:val="29"/>
            </w:pPr>
            <w:r>
              <w:rPr>
                <w:rFonts w:hint="eastAsia"/>
              </w:rPr>
              <w:t>盐池县兴旺盛养殖专业合作社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330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142</w:t>
            </w:r>
            <w:r>
              <w:rPr>
                <w:rFonts w:hint="eastAsia" w:eastAsia="等线"/>
              </w:rPr>
              <w:t>.</w:t>
            </w:r>
            <w:r>
              <w:rPr>
                <w:rFonts w:hint="default" w:ascii="Times New Roman" w:hAnsi="Times New Roman" w:eastAsia="等线" w:cs="Times New Roman"/>
              </w:rPr>
              <w:t>07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72</w:t>
            </w:r>
          </w:p>
        </w:tc>
        <w:tc>
          <w:tcPr>
            <w:tcW w:w="1629" w:type="pct"/>
            <w:shd w:val="clear" w:color="auto" w:fill="auto"/>
            <w:vAlign w:val="center"/>
          </w:tcPr>
          <w:p>
            <w:pPr>
              <w:pStyle w:val="29"/>
            </w:pPr>
            <w:r>
              <w:rPr>
                <w:rFonts w:hint="eastAsia"/>
              </w:rPr>
              <w:t>盐池县宏秉运土猪养殖有限公司</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278</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119</w:t>
            </w:r>
            <w:r>
              <w:rPr>
                <w:rFonts w:hint="eastAsia" w:eastAsia="等线"/>
              </w:rPr>
              <w:t>.</w:t>
            </w:r>
            <w:r>
              <w:rPr>
                <w:rFonts w:hint="default" w:ascii="Times New Roman" w:hAnsi="Times New Roman" w:eastAsia="等线" w:cs="Times New Roman"/>
              </w:rPr>
              <w:t>68</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73</w:t>
            </w:r>
          </w:p>
        </w:tc>
        <w:tc>
          <w:tcPr>
            <w:tcW w:w="1629" w:type="pct"/>
            <w:shd w:val="clear" w:color="auto" w:fill="auto"/>
            <w:vAlign w:val="center"/>
          </w:tcPr>
          <w:p>
            <w:pPr>
              <w:pStyle w:val="29"/>
            </w:pPr>
            <w:r>
              <w:rPr>
                <w:rFonts w:hint="eastAsia"/>
              </w:rPr>
              <w:t>盐池县升达生猪养殖有限公司</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3000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1291</w:t>
            </w:r>
            <w:r>
              <w:rPr>
                <w:rFonts w:hint="eastAsia" w:eastAsia="等线"/>
              </w:rPr>
              <w:t>.</w:t>
            </w:r>
            <w:r>
              <w:rPr>
                <w:rFonts w:hint="default" w:ascii="Times New Roman" w:hAnsi="Times New Roman" w:eastAsia="等线" w:cs="Times New Roman"/>
              </w:rPr>
              <w:t>51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74</w:t>
            </w:r>
          </w:p>
        </w:tc>
        <w:tc>
          <w:tcPr>
            <w:tcW w:w="1629" w:type="pct"/>
            <w:shd w:val="clear" w:color="auto" w:fill="auto"/>
            <w:vAlign w:val="center"/>
          </w:tcPr>
          <w:p>
            <w:pPr>
              <w:pStyle w:val="29"/>
            </w:pPr>
            <w:r>
              <w:rPr>
                <w:rFonts w:hint="eastAsia"/>
              </w:rPr>
              <w:t>盐池县上王庄奶牛养殖专业合作社</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260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1119</w:t>
            </w:r>
            <w:r>
              <w:rPr>
                <w:rFonts w:hint="eastAsia" w:eastAsia="等线"/>
              </w:rPr>
              <w:t>.</w:t>
            </w:r>
            <w:r>
              <w:rPr>
                <w:rFonts w:hint="default" w:ascii="Times New Roman" w:hAnsi="Times New Roman" w:eastAsia="等线" w:cs="Times New Roman"/>
              </w:rPr>
              <w:t>31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75</w:t>
            </w:r>
          </w:p>
        </w:tc>
        <w:tc>
          <w:tcPr>
            <w:tcW w:w="1629" w:type="pct"/>
            <w:shd w:val="clear" w:color="auto" w:fill="auto"/>
            <w:vAlign w:val="center"/>
          </w:tcPr>
          <w:p>
            <w:pPr>
              <w:pStyle w:val="29"/>
            </w:pPr>
            <w:r>
              <w:rPr>
                <w:rFonts w:hint="eastAsia"/>
              </w:rPr>
              <w:t>盐池县联军种养殖专业合作社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80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34</w:t>
            </w:r>
            <w:r>
              <w:rPr>
                <w:rFonts w:hint="eastAsia" w:eastAsia="等线"/>
              </w:rPr>
              <w:t>.</w:t>
            </w:r>
            <w:r>
              <w:rPr>
                <w:rFonts w:hint="default" w:ascii="Times New Roman" w:hAnsi="Times New Roman" w:eastAsia="等线" w:cs="Times New Roman"/>
              </w:rPr>
              <w:t>44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76</w:t>
            </w:r>
          </w:p>
        </w:tc>
        <w:tc>
          <w:tcPr>
            <w:tcW w:w="1629" w:type="pct"/>
            <w:shd w:val="clear" w:color="auto" w:fill="auto"/>
            <w:vAlign w:val="center"/>
          </w:tcPr>
          <w:p>
            <w:pPr>
              <w:pStyle w:val="29"/>
            </w:pPr>
            <w:r>
              <w:rPr>
                <w:rFonts w:hint="eastAsia"/>
              </w:rPr>
              <w:t>宁夏元邦牧业科技有限公司</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奶牛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5572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23987</w:t>
            </w:r>
            <w:r>
              <w:rPr>
                <w:rFonts w:hint="eastAsia" w:eastAsia="等线"/>
              </w:rPr>
              <w:t>.</w:t>
            </w:r>
            <w:r>
              <w:rPr>
                <w:rFonts w:hint="default" w:ascii="Times New Roman" w:hAnsi="Times New Roman" w:eastAsia="等线" w:cs="Times New Roman"/>
              </w:rPr>
              <w:t>70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77</w:t>
            </w:r>
          </w:p>
        </w:tc>
        <w:tc>
          <w:tcPr>
            <w:tcW w:w="1629" w:type="pct"/>
            <w:shd w:val="clear" w:color="auto" w:fill="auto"/>
            <w:vAlign w:val="center"/>
          </w:tcPr>
          <w:p>
            <w:pPr>
              <w:pStyle w:val="29"/>
            </w:pPr>
            <w:r>
              <w:rPr>
                <w:rFonts w:hint="eastAsia"/>
              </w:rPr>
              <w:t>盐池县施天池种养殖专业合作社</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0</w:t>
            </w:r>
            <w:r>
              <w:rPr>
                <w:rFonts w:hint="eastAsia" w:eastAsia="等线"/>
              </w:rPr>
              <w:t>.</w:t>
            </w:r>
            <w:r>
              <w:rPr>
                <w:rFonts w:hint="default" w:ascii="Times New Roman" w:hAnsi="Times New Roman" w:eastAsia="等线" w:cs="Times New Roman"/>
              </w:rPr>
              <w:t>00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78</w:t>
            </w:r>
          </w:p>
        </w:tc>
        <w:tc>
          <w:tcPr>
            <w:tcW w:w="1629" w:type="pct"/>
            <w:shd w:val="clear" w:color="auto" w:fill="auto"/>
            <w:vAlign w:val="center"/>
          </w:tcPr>
          <w:p>
            <w:pPr>
              <w:pStyle w:val="29"/>
            </w:pPr>
            <w:r>
              <w:rPr>
                <w:rFonts w:hint="eastAsia"/>
              </w:rPr>
              <w:t>盐池县荣海家庭农场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427</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183</w:t>
            </w:r>
            <w:r>
              <w:rPr>
                <w:rFonts w:hint="eastAsia" w:eastAsia="等线"/>
              </w:rPr>
              <w:t>.</w:t>
            </w:r>
            <w:r>
              <w:rPr>
                <w:rFonts w:hint="default" w:ascii="Times New Roman" w:hAnsi="Times New Roman" w:eastAsia="等线" w:cs="Times New Roman"/>
              </w:rPr>
              <w:t>83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79</w:t>
            </w:r>
          </w:p>
        </w:tc>
        <w:tc>
          <w:tcPr>
            <w:tcW w:w="1629" w:type="pct"/>
            <w:shd w:val="clear" w:color="auto" w:fill="auto"/>
            <w:vAlign w:val="center"/>
          </w:tcPr>
          <w:p>
            <w:pPr>
              <w:pStyle w:val="29"/>
            </w:pPr>
            <w:r>
              <w:rPr>
                <w:rFonts w:hint="eastAsia"/>
              </w:rPr>
              <w:t>盐池县永泰家庭养猪场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600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258</w:t>
            </w:r>
            <w:r>
              <w:rPr>
                <w:rFonts w:hint="eastAsia" w:eastAsia="等线"/>
              </w:rPr>
              <w:t>.</w:t>
            </w:r>
            <w:r>
              <w:rPr>
                <w:rFonts w:hint="default" w:ascii="Times New Roman" w:hAnsi="Times New Roman" w:eastAsia="等线" w:cs="Times New Roman"/>
              </w:rPr>
              <w:t>30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80</w:t>
            </w:r>
          </w:p>
        </w:tc>
        <w:tc>
          <w:tcPr>
            <w:tcW w:w="1629" w:type="pct"/>
            <w:shd w:val="clear" w:color="auto" w:fill="auto"/>
            <w:vAlign w:val="center"/>
          </w:tcPr>
          <w:p>
            <w:pPr>
              <w:pStyle w:val="29"/>
            </w:pPr>
            <w:r>
              <w:rPr>
                <w:rFonts w:hint="eastAsia"/>
              </w:rPr>
              <w:t>宁夏盐池县荣振罗山牧业有限公司</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0</w:t>
            </w:r>
            <w:r>
              <w:rPr>
                <w:rFonts w:hint="eastAsia" w:eastAsia="等线"/>
              </w:rPr>
              <w:t>.</w:t>
            </w:r>
            <w:r>
              <w:rPr>
                <w:rFonts w:hint="default" w:ascii="Times New Roman" w:hAnsi="Times New Roman" w:eastAsia="等线" w:cs="Times New Roman"/>
              </w:rPr>
              <w:t>00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81</w:t>
            </w:r>
          </w:p>
        </w:tc>
        <w:tc>
          <w:tcPr>
            <w:tcW w:w="1629" w:type="pct"/>
            <w:shd w:val="clear" w:color="auto" w:fill="auto"/>
            <w:vAlign w:val="center"/>
          </w:tcPr>
          <w:p>
            <w:pPr>
              <w:pStyle w:val="29"/>
            </w:pPr>
            <w:r>
              <w:rPr>
                <w:rFonts w:hint="eastAsia"/>
              </w:rPr>
              <w:t>盐池县国芙种养殖专业合作社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450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64</w:t>
            </w:r>
            <w:r>
              <w:rPr>
                <w:rFonts w:hint="eastAsia" w:eastAsia="等线"/>
              </w:rPr>
              <w:t>.</w:t>
            </w:r>
            <w:r>
              <w:rPr>
                <w:rFonts w:hint="default" w:ascii="Times New Roman" w:hAnsi="Times New Roman" w:eastAsia="等线" w:cs="Times New Roman"/>
              </w:rPr>
              <w:t>58</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82</w:t>
            </w:r>
          </w:p>
        </w:tc>
        <w:tc>
          <w:tcPr>
            <w:tcW w:w="1629" w:type="pct"/>
            <w:shd w:val="clear" w:color="auto" w:fill="auto"/>
            <w:vAlign w:val="center"/>
          </w:tcPr>
          <w:p>
            <w:pPr>
              <w:pStyle w:val="29"/>
            </w:pPr>
            <w:r>
              <w:rPr>
                <w:rFonts w:hint="eastAsia"/>
              </w:rPr>
              <w:t>盐池县富农种养殖专业合作社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529</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75</w:t>
            </w:r>
            <w:r>
              <w:rPr>
                <w:rFonts w:hint="eastAsia" w:eastAsia="等线"/>
              </w:rPr>
              <w:t>.</w:t>
            </w:r>
            <w:r>
              <w:rPr>
                <w:rFonts w:hint="default" w:ascii="Times New Roman" w:hAnsi="Times New Roman" w:eastAsia="等线" w:cs="Times New Roman"/>
              </w:rPr>
              <w:t>77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83</w:t>
            </w:r>
          </w:p>
        </w:tc>
        <w:tc>
          <w:tcPr>
            <w:tcW w:w="1629" w:type="pct"/>
            <w:shd w:val="clear" w:color="auto" w:fill="auto"/>
            <w:vAlign w:val="center"/>
          </w:tcPr>
          <w:p>
            <w:pPr>
              <w:pStyle w:val="29"/>
            </w:pPr>
            <w:r>
              <w:rPr>
                <w:rFonts w:hint="eastAsia"/>
              </w:rPr>
              <w:t>盐池县联军种养殖专业合作社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377</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54</w:t>
            </w:r>
            <w:r>
              <w:rPr>
                <w:rFonts w:hint="eastAsia" w:eastAsia="等线"/>
              </w:rPr>
              <w:t>.</w:t>
            </w:r>
            <w:r>
              <w:rPr>
                <w:rFonts w:hint="default" w:ascii="Times New Roman" w:hAnsi="Times New Roman" w:eastAsia="等线" w:cs="Times New Roman"/>
              </w:rPr>
              <w:t>24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84</w:t>
            </w:r>
          </w:p>
        </w:tc>
        <w:tc>
          <w:tcPr>
            <w:tcW w:w="1629" w:type="pct"/>
            <w:shd w:val="clear" w:color="auto" w:fill="auto"/>
            <w:vAlign w:val="center"/>
          </w:tcPr>
          <w:p>
            <w:pPr>
              <w:pStyle w:val="29"/>
            </w:pPr>
            <w:r>
              <w:rPr>
                <w:rFonts w:hint="eastAsia"/>
              </w:rPr>
              <w:t>盐池县众淼森家庭农牧场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1200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172</w:t>
            </w:r>
            <w:r>
              <w:rPr>
                <w:rFonts w:hint="eastAsia" w:eastAsia="等线"/>
              </w:rPr>
              <w:t>.</w:t>
            </w:r>
            <w:r>
              <w:rPr>
                <w:rFonts w:hint="default" w:ascii="Times New Roman" w:hAnsi="Times New Roman" w:eastAsia="等线" w:cs="Times New Roman"/>
              </w:rPr>
              <w:t>20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85</w:t>
            </w:r>
          </w:p>
        </w:tc>
        <w:tc>
          <w:tcPr>
            <w:tcW w:w="1629" w:type="pct"/>
            <w:shd w:val="clear" w:color="auto" w:fill="auto"/>
            <w:vAlign w:val="center"/>
          </w:tcPr>
          <w:p>
            <w:pPr>
              <w:pStyle w:val="29"/>
            </w:pPr>
            <w:r>
              <w:rPr>
                <w:rFonts w:hint="eastAsia"/>
              </w:rPr>
              <w:t>盐池县百顺综合养殖专业合作社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450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193</w:t>
            </w:r>
            <w:r>
              <w:rPr>
                <w:rFonts w:hint="eastAsia" w:eastAsia="等线"/>
              </w:rPr>
              <w:t>.</w:t>
            </w:r>
            <w:r>
              <w:rPr>
                <w:rFonts w:hint="default" w:ascii="Times New Roman" w:hAnsi="Times New Roman" w:eastAsia="等线" w:cs="Times New Roman"/>
              </w:rPr>
              <w:t>73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86</w:t>
            </w:r>
          </w:p>
        </w:tc>
        <w:tc>
          <w:tcPr>
            <w:tcW w:w="1629" w:type="pct"/>
            <w:shd w:val="clear" w:color="auto" w:fill="auto"/>
            <w:vAlign w:val="center"/>
          </w:tcPr>
          <w:p>
            <w:pPr>
              <w:pStyle w:val="29"/>
            </w:pPr>
            <w:r>
              <w:rPr>
                <w:rFonts w:hint="eastAsia"/>
              </w:rPr>
              <w:t>盐池县兴源家庭农牧场</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123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529</w:t>
            </w:r>
            <w:r>
              <w:rPr>
                <w:rFonts w:hint="eastAsia" w:eastAsia="等线"/>
              </w:rPr>
              <w:t>.</w:t>
            </w:r>
            <w:r>
              <w:rPr>
                <w:rFonts w:hint="default" w:ascii="Times New Roman" w:hAnsi="Times New Roman" w:eastAsia="等线" w:cs="Times New Roman"/>
              </w:rPr>
              <w:t>52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87</w:t>
            </w:r>
          </w:p>
        </w:tc>
        <w:tc>
          <w:tcPr>
            <w:tcW w:w="1629" w:type="pct"/>
            <w:shd w:val="clear" w:color="auto" w:fill="auto"/>
            <w:vAlign w:val="center"/>
          </w:tcPr>
          <w:p>
            <w:pPr>
              <w:pStyle w:val="29"/>
            </w:pPr>
            <w:r>
              <w:rPr>
                <w:rFonts w:hint="eastAsia"/>
              </w:rPr>
              <w:t>盐池县双墩墩家庭农牧场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1500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215</w:t>
            </w:r>
            <w:r>
              <w:rPr>
                <w:rFonts w:hint="eastAsia" w:eastAsia="等线"/>
              </w:rPr>
              <w:t>.</w:t>
            </w:r>
            <w:r>
              <w:rPr>
                <w:rFonts w:hint="default" w:ascii="Times New Roman" w:hAnsi="Times New Roman" w:eastAsia="等线" w:cs="Times New Roman"/>
              </w:rPr>
              <w:t>25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88</w:t>
            </w:r>
          </w:p>
        </w:tc>
        <w:tc>
          <w:tcPr>
            <w:tcW w:w="1629" w:type="pct"/>
            <w:shd w:val="clear" w:color="auto" w:fill="auto"/>
            <w:vAlign w:val="center"/>
          </w:tcPr>
          <w:p>
            <w:pPr>
              <w:pStyle w:val="29"/>
            </w:pPr>
            <w:r>
              <w:rPr>
                <w:rFonts w:hint="eastAsia"/>
              </w:rPr>
              <w:t>顺发养猪场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678</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291</w:t>
            </w:r>
            <w:r>
              <w:rPr>
                <w:rFonts w:hint="eastAsia" w:eastAsia="等线"/>
              </w:rPr>
              <w:t>.</w:t>
            </w:r>
            <w:r>
              <w:rPr>
                <w:rFonts w:hint="default" w:ascii="Times New Roman" w:hAnsi="Times New Roman" w:eastAsia="等线" w:cs="Times New Roman"/>
              </w:rPr>
              <w:t>88</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89</w:t>
            </w:r>
          </w:p>
        </w:tc>
        <w:tc>
          <w:tcPr>
            <w:tcW w:w="1629" w:type="pct"/>
            <w:shd w:val="clear" w:color="auto" w:fill="auto"/>
            <w:vAlign w:val="center"/>
          </w:tcPr>
          <w:p>
            <w:pPr>
              <w:pStyle w:val="29"/>
            </w:pPr>
            <w:r>
              <w:rPr>
                <w:rFonts w:hint="eastAsia"/>
              </w:rPr>
              <w:t>盐池县富升源养殖专业合作社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800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344</w:t>
            </w:r>
            <w:r>
              <w:rPr>
                <w:rFonts w:hint="eastAsia" w:eastAsia="等线"/>
              </w:rPr>
              <w:t>.</w:t>
            </w:r>
            <w:r>
              <w:rPr>
                <w:rFonts w:hint="default" w:ascii="Times New Roman" w:hAnsi="Times New Roman" w:eastAsia="等线" w:cs="Times New Roman"/>
              </w:rPr>
              <w:t>40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90</w:t>
            </w:r>
          </w:p>
        </w:tc>
        <w:tc>
          <w:tcPr>
            <w:tcW w:w="1629" w:type="pct"/>
            <w:shd w:val="clear" w:color="auto" w:fill="auto"/>
            <w:vAlign w:val="center"/>
          </w:tcPr>
          <w:p>
            <w:pPr>
              <w:pStyle w:val="29"/>
            </w:pPr>
            <w:r>
              <w:rPr>
                <w:rFonts w:hint="eastAsia"/>
              </w:rPr>
              <w:t>鑫裕家庭农牧场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1000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430</w:t>
            </w:r>
            <w:r>
              <w:rPr>
                <w:rFonts w:hint="eastAsia" w:eastAsia="等线"/>
              </w:rPr>
              <w:t>.</w:t>
            </w:r>
            <w:r>
              <w:rPr>
                <w:rFonts w:hint="default" w:ascii="Times New Roman" w:hAnsi="Times New Roman" w:eastAsia="等线" w:cs="Times New Roman"/>
              </w:rPr>
              <w:t>50</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91</w:t>
            </w:r>
          </w:p>
        </w:tc>
        <w:tc>
          <w:tcPr>
            <w:tcW w:w="1629" w:type="pct"/>
            <w:shd w:val="clear" w:color="auto" w:fill="auto"/>
            <w:vAlign w:val="center"/>
          </w:tcPr>
          <w:p>
            <w:pPr>
              <w:pStyle w:val="29"/>
            </w:pPr>
            <w:r>
              <w:rPr>
                <w:rFonts w:hint="eastAsia"/>
              </w:rPr>
              <w:t>盐池县青山乡营盘台养殖小区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370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159</w:t>
            </w:r>
            <w:r>
              <w:rPr>
                <w:rFonts w:hint="eastAsia" w:eastAsia="等线"/>
              </w:rPr>
              <w:t>.</w:t>
            </w:r>
            <w:r>
              <w:rPr>
                <w:rFonts w:hint="default" w:ascii="Times New Roman" w:hAnsi="Times New Roman" w:eastAsia="等线" w:cs="Times New Roman"/>
              </w:rPr>
              <w:t>29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92</w:t>
            </w:r>
          </w:p>
        </w:tc>
        <w:tc>
          <w:tcPr>
            <w:tcW w:w="1629" w:type="pct"/>
            <w:shd w:val="clear" w:color="auto" w:fill="auto"/>
            <w:vAlign w:val="center"/>
          </w:tcPr>
          <w:p>
            <w:pPr>
              <w:pStyle w:val="29"/>
            </w:pPr>
            <w:r>
              <w:rPr>
                <w:rFonts w:hint="eastAsia"/>
              </w:rPr>
              <w:t>盐池县盛源滩羊养殖专业合作社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3173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455</w:t>
            </w:r>
            <w:r>
              <w:rPr>
                <w:rFonts w:hint="eastAsia" w:eastAsia="等线"/>
              </w:rPr>
              <w:t>.</w:t>
            </w:r>
            <w:r>
              <w:rPr>
                <w:rFonts w:hint="default" w:ascii="Times New Roman" w:hAnsi="Times New Roman" w:eastAsia="等线" w:cs="Times New Roman"/>
              </w:rPr>
              <w:t>47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93</w:t>
            </w:r>
          </w:p>
        </w:tc>
        <w:tc>
          <w:tcPr>
            <w:tcW w:w="1629" w:type="pct"/>
            <w:shd w:val="clear" w:color="auto" w:fill="auto"/>
            <w:vAlign w:val="center"/>
          </w:tcPr>
          <w:p>
            <w:pPr>
              <w:pStyle w:val="29"/>
            </w:pPr>
            <w:r>
              <w:rPr>
                <w:rFonts w:hint="eastAsia"/>
              </w:rPr>
              <w:t>盐池县上潘记圈滩羊养殖园区</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970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139</w:t>
            </w:r>
            <w:r>
              <w:rPr>
                <w:rFonts w:hint="eastAsia" w:eastAsia="等线"/>
              </w:rPr>
              <w:t>.</w:t>
            </w:r>
            <w:r>
              <w:rPr>
                <w:rFonts w:hint="default" w:ascii="Times New Roman" w:hAnsi="Times New Roman" w:eastAsia="等线" w:cs="Times New Roman"/>
              </w:rPr>
              <w:t>05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94</w:t>
            </w:r>
          </w:p>
        </w:tc>
        <w:tc>
          <w:tcPr>
            <w:tcW w:w="1629" w:type="pct"/>
            <w:shd w:val="clear" w:color="auto" w:fill="auto"/>
            <w:vAlign w:val="center"/>
          </w:tcPr>
          <w:p>
            <w:pPr>
              <w:pStyle w:val="29"/>
            </w:pPr>
            <w:r>
              <w:rPr>
                <w:rFonts w:hint="eastAsia"/>
              </w:rPr>
              <w:t>贵丰家庭养猪场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215</w:t>
            </w:r>
            <w:r>
              <w:rPr>
                <w:rFonts w:hint="eastAsia" w:eastAsia="等线"/>
              </w:rPr>
              <w:t>.</w:t>
            </w:r>
            <w:r>
              <w:rPr>
                <w:rFonts w:hint="default" w:ascii="Times New Roman" w:hAnsi="Times New Roman" w:eastAsia="等线" w:cs="Times New Roman"/>
              </w:rPr>
              <w:t>25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95</w:t>
            </w:r>
          </w:p>
        </w:tc>
        <w:tc>
          <w:tcPr>
            <w:tcW w:w="1629" w:type="pct"/>
            <w:shd w:val="clear" w:color="auto" w:fill="auto"/>
            <w:vAlign w:val="center"/>
          </w:tcPr>
          <w:p>
            <w:pPr>
              <w:pStyle w:val="29"/>
            </w:pPr>
            <w:r>
              <w:rPr>
                <w:rFonts w:hint="eastAsia"/>
              </w:rPr>
              <w:t>盐池县隆祥养殖专业合作社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7000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1004</w:t>
            </w:r>
            <w:r>
              <w:rPr>
                <w:rFonts w:hint="eastAsia" w:eastAsia="等线"/>
              </w:rPr>
              <w:t>.</w:t>
            </w:r>
            <w:r>
              <w:rPr>
                <w:rFonts w:hint="default" w:ascii="Times New Roman" w:hAnsi="Times New Roman" w:eastAsia="等线" w:cs="Times New Roman"/>
              </w:rPr>
              <w:t>37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96</w:t>
            </w:r>
          </w:p>
        </w:tc>
        <w:tc>
          <w:tcPr>
            <w:tcW w:w="1629" w:type="pct"/>
            <w:shd w:val="clear" w:color="auto" w:fill="auto"/>
            <w:vAlign w:val="center"/>
          </w:tcPr>
          <w:p>
            <w:pPr>
              <w:pStyle w:val="29"/>
            </w:pPr>
            <w:r>
              <w:rPr>
                <w:rFonts w:hint="eastAsia"/>
              </w:rPr>
              <w:t>盐池县红星滩羊养殖合作社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542</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77</w:t>
            </w:r>
            <w:r>
              <w:rPr>
                <w:rFonts w:hint="eastAsia" w:eastAsia="等线"/>
              </w:rPr>
              <w:t>.</w:t>
            </w:r>
            <w:r>
              <w:rPr>
                <w:rFonts w:hint="default" w:ascii="Times New Roman" w:hAnsi="Times New Roman" w:eastAsia="等线" w:cs="Times New Roman"/>
              </w:rPr>
              <w:t>92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97</w:t>
            </w:r>
          </w:p>
        </w:tc>
        <w:tc>
          <w:tcPr>
            <w:tcW w:w="1629" w:type="pct"/>
            <w:shd w:val="clear" w:color="auto" w:fill="auto"/>
            <w:vAlign w:val="center"/>
          </w:tcPr>
          <w:p>
            <w:pPr>
              <w:pStyle w:val="29"/>
            </w:pPr>
            <w:r>
              <w:rPr>
                <w:rFonts w:hint="eastAsia"/>
              </w:rPr>
              <w:t>贾文亮生猪养猪场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450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193</w:t>
            </w:r>
            <w:r>
              <w:rPr>
                <w:rFonts w:hint="eastAsia" w:eastAsia="等线"/>
              </w:rPr>
              <w:t>.</w:t>
            </w:r>
            <w:r>
              <w:rPr>
                <w:rFonts w:hint="default" w:ascii="Times New Roman" w:hAnsi="Times New Roman" w:eastAsia="等线" w:cs="Times New Roman"/>
              </w:rPr>
              <w:t>73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98</w:t>
            </w:r>
          </w:p>
        </w:tc>
        <w:tc>
          <w:tcPr>
            <w:tcW w:w="1629" w:type="pct"/>
            <w:shd w:val="clear" w:color="auto" w:fill="auto"/>
            <w:vAlign w:val="center"/>
          </w:tcPr>
          <w:p>
            <w:pPr>
              <w:pStyle w:val="29"/>
            </w:pPr>
            <w:r>
              <w:rPr>
                <w:rFonts w:hint="eastAsia"/>
              </w:rPr>
              <w:t>盐池县宁隆种养殖专业合作社</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774</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111</w:t>
            </w:r>
            <w:r>
              <w:rPr>
                <w:rFonts w:hint="eastAsia" w:eastAsia="等线"/>
              </w:rPr>
              <w:t>.</w:t>
            </w:r>
            <w:r>
              <w:rPr>
                <w:rFonts w:hint="default" w:ascii="Times New Roman" w:hAnsi="Times New Roman" w:eastAsia="等线" w:cs="Times New Roman"/>
              </w:rPr>
              <w:t>07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99</w:t>
            </w:r>
          </w:p>
        </w:tc>
        <w:tc>
          <w:tcPr>
            <w:tcW w:w="1629" w:type="pct"/>
            <w:shd w:val="clear" w:color="auto" w:fill="auto"/>
            <w:vAlign w:val="center"/>
          </w:tcPr>
          <w:p>
            <w:pPr>
              <w:pStyle w:val="29"/>
            </w:pPr>
            <w:r>
              <w:rPr>
                <w:rFonts w:hint="eastAsia"/>
              </w:rPr>
              <w:t>陈有杰肉牛养殖场</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109</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469</w:t>
            </w:r>
            <w:r>
              <w:rPr>
                <w:rFonts w:hint="eastAsia" w:eastAsia="等线"/>
              </w:rPr>
              <w:t>.</w:t>
            </w:r>
            <w:r>
              <w:rPr>
                <w:rFonts w:hint="default" w:ascii="Times New Roman" w:hAnsi="Times New Roman" w:eastAsia="等线" w:cs="Times New Roman"/>
              </w:rPr>
              <w:t>25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100</w:t>
            </w:r>
          </w:p>
        </w:tc>
        <w:tc>
          <w:tcPr>
            <w:tcW w:w="1629" w:type="pct"/>
            <w:shd w:val="clear" w:color="auto" w:fill="auto"/>
            <w:vAlign w:val="center"/>
          </w:tcPr>
          <w:p>
            <w:pPr>
              <w:pStyle w:val="29"/>
            </w:pPr>
            <w:r>
              <w:rPr>
                <w:rFonts w:hint="eastAsia"/>
              </w:rPr>
              <w:t>侯晓龙生猪养殖场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98</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42</w:t>
            </w:r>
            <w:r>
              <w:rPr>
                <w:rFonts w:hint="eastAsia" w:eastAsia="等线"/>
              </w:rPr>
              <w:t>.</w:t>
            </w:r>
            <w:r>
              <w:rPr>
                <w:rFonts w:hint="default" w:ascii="Times New Roman" w:hAnsi="Times New Roman" w:eastAsia="等线" w:cs="Times New Roman"/>
              </w:rPr>
              <w:t>19</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101</w:t>
            </w:r>
          </w:p>
        </w:tc>
        <w:tc>
          <w:tcPr>
            <w:tcW w:w="1629" w:type="pct"/>
            <w:shd w:val="clear" w:color="auto" w:fill="auto"/>
            <w:vAlign w:val="center"/>
          </w:tcPr>
          <w:p>
            <w:pPr>
              <w:pStyle w:val="29"/>
            </w:pPr>
            <w:r>
              <w:rPr>
                <w:rFonts w:hint="eastAsia"/>
              </w:rPr>
              <w:t>孙有江生猪养殖场</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270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116</w:t>
            </w:r>
            <w:r>
              <w:rPr>
                <w:rFonts w:hint="eastAsia" w:eastAsia="等线"/>
              </w:rPr>
              <w:t>.</w:t>
            </w:r>
            <w:r>
              <w:rPr>
                <w:rFonts w:hint="default" w:ascii="Times New Roman" w:hAnsi="Times New Roman" w:eastAsia="等线" w:cs="Times New Roman"/>
              </w:rPr>
              <w:t>24</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102</w:t>
            </w:r>
          </w:p>
        </w:tc>
        <w:tc>
          <w:tcPr>
            <w:tcW w:w="1629" w:type="pct"/>
            <w:shd w:val="clear" w:color="auto" w:fill="auto"/>
            <w:vAlign w:val="center"/>
          </w:tcPr>
          <w:p>
            <w:pPr>
              <w:pStyle w:val="29"/>
            </w:pPr>
            <w:r>
              <w:rPr>
                <w:rFonts w:hint="eastAsia"/>
              </w:rPr>
              <w:t>盐池县大行养殖专业合作社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450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193</w:t>
            </w:r>
            <w:r>
              <w:rPr>
                <w:rFonts w:hint="eastAsia" w:eastAsia="等线"/>
              </w:rPr>
              <w:t>.</w:t>
            </w:r>
            <w:r>
              <w:rPr>
                <w:rFonts w:hint="default" w:ascii="Times New Roman" w:hAnsi="Times New Roman" w:eastAsia="等线" w:cs="Times New Roman"/>
              </w:rPr>
              <w:t>73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103</w:t>
            </w:r>
          </w:p>
        </w:tc>
        <w:tc>
          <w:tcPr>
            <w:tcW w:w="1629" w:type="pct"/>
            <w:shd w:val="clear" w:color="auto" w:fill="auto"/>
            <w:vAlign w:val="center"/>
          </w:tcPr>
          <w:p>
            <w:pPr>
              <w:pStyle w:val="29"/>
            </w:pPr>
            <w:r>
              <w:rPr>
                <w:rFonts w:hint="eastAsia"/>
              </w:rPr>
              <w:t>盐池县大发养殖专业合作社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574</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247</w:t>
            </w:r>
            <w:r>
              <w:rPr>
                <w:rFonts w:hint="eastAsia" w:eastAsia="等线"/>
              </w:rPr>
              <w:t>.</w:t>
            </w:r>
            <w:r>
              <w:rPr>
                <w:rFonts w:hint="default" w:ascii="Times New Roman" w:hAnsi="Times New Roman" w:eastAsia="等线" w:cs="Times New Roman"/>
              </w:rPr>
              <w:t>11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104</w:t>
            </w:r>
          </w:p>
        </w:tc>
        <w:tc>
          <w:tcPr>
            <w:tcW w:w="1629" w:type="pct"/>
            <w:shd w:val="clear" w:color="auto" w:fill="auto"/>
            <w:vAlign w:val="center"/>
          </w:tcPr>
          <w:p>
            <w:pPr>
              <w:pStyle w:val="29"/>
            </w:pPr>
            <w:r>
              <w:rPr>
                <w:rFonts w:hint="eastAsia"/>
              </w:rPr>
              <w:t>盐池县万瑞和农林牧开发有限公司</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65</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279</w:t>
            </w:r>
            <w:r>
              <w:rPr>
                <w:rFonts w:hint="eastAsia" w:eastAsia="等线"/>
              </w:rPr>
              <w:t>.</w:t>
            </w:r>
            <w:r>
              <w:rPr>
                <w:rFonts w:hint="default" w:ascii="Times New Roman" w:hAnsi="Times New Roman" w:eastAsia="等线" w:cs="Times New Roman"/>
              </w:rPr>
              <w:t>83</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105</w:t>
            </w:r>
          </w:p>
        </w:tc>
        <w:tc>
          <w:tcPr>
            <w:tcW w:w="1629" w:type="pct"/>
            <w:shd w:val="clear" w:color="auto" w:fill="auto"/>
            <w:vAlign w:val="center"/>
          </w:tcPr>
          <w:p>
            <w:pPr>
              <w:pStyle w:val="29"/>
            </w:pPr>
            <w:r>
              <w:rPr>
                <w:rFonts w:hint="eastAsia"/>
              </w:rPr>
              <w:t>宁夏金中昌信农业科技有限公司</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肉牛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163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701</w:t>
            </w:r>
            <w:r>
              <w:rPr>
                <w:rFonts w:hint="eastAsia" w:eastAsia="等线"/>
              </w:rPr>
              <w:t>.</w:t>
            </w:r>
            <w:r>
              <w:rPr>
                <w:rFonts w:hint="default" w:ascii="Times New Roman" w:hAnsi="Times New Roman" w:eastAsia="等线" w:cs="Times New Roman"/>
              </w:rPr>
              <w:t>72</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106</w:t>
            </w:r>
          </w:p>
        </w:tc>
        <w:tc>
          <w:tcPr>
            <w:tcW w:w="1629" w:type="pct"/>
            <w:shd w:val="clear" w:color="auto" w:fill="auto"/>
            <w:vAlign w:val="center"/>
          </w:tcPr>
          <w:p>
            <w:pPr>
              <w:pStyle w:val="29"/>
            </w:pPr>
            <w:r>
              <w:rPr>
                <w:rFonts w:hint="eastAsia"/>
              </w:rPr>
              <w:t>宁夏金中昌信农业科技有限公司</w:t>
            </w:r>
          </w:p>
        </w:tc>
        <w:tc>
          <w:tcPr>
            <w:tcW w:w="509" w:type="pct"/>
            <w:shd w:val="clear" w:color="auto" w:fill="auto"/>
            <w:vAlign w:val="center"/>
          </w:tcPr>
          <w:p>
            <w:pPr>
              <w:pStyle w:val="29"/>
            </w:pPr>
            <w:r>
              <w:rPr>
                <w:rFonts w:hint="eastAsia"/>
              </w:rPr>
              <w:t>羊</w:t>
            </w:r>
          </w:p>
        </w:tc>
        <w:tc>
          <w:tcPr>
            <w:tcW w:w="865" w:type="pct"/>
            <w:shd w:val="clear" w:color="auto" w:fill="auto"/>
            <w:vAlign w:val="center"/>
          </w:tcPr>
          <w:p>
            <w:pPr>
              <w:pStyle w:val="29"/>
            </w:pPr>
            <w:r>
              <w:rPr>
                <w:rFonts w:hint="eastAsia"/>
              </w:rPr>
              <w:t>绵羊</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2791</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400</w:t>
            </w:r>
            <w:r>
              <w:rPr>
                <w:rFonts w:hint="eastAsia" w:eastAsia="等线"/>
              </w:rPr>
              <w:t>.</w:t>
            </w:r>
            <w:r>
              <w:rPr>
                <w:rFonts w:hint="default" w:ascii="Times New Roman" w:hAnsi="Times New Roman" w:eastAsia="等线" w:cs="Times New Roman"/>
              </w:rPr>
              <w:t>37</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107</w:t>
            </w:r>
          </w:p>
        </w:tc>
        <w:tc>
          <w:tcPr>
            <w:tcW w:w="1629" w:type="pct"/>
            <w:shd w:val="clear" w:color="auto" w:fill="auto"/>
            <w:vAlign w:val="center"/>
          </w:tcPr>
          <w:p>
            <w:pPr>
              <w:pStyle w:val="29"/>
            </w:pPr>
            <w:r>
              <w:rPr>
                <w:rFonts w:hint="eastAsia"/>
              </w:rPr>
              <w:t>盐池县井裕丰养殖专业合作社</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300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129</w:t>
            </w:r>
            <w:r>
              <w:rPr>
                <w:rFonts w:hint="eastAsia" w:eastAsia="等线"/>
              </w:rPr>
              <w:t>.</w:t>
            </w:r>
            <w:r>
              <w:rPr>
                <w:rFonts w:hint="default" w:ascii="Times New Roman" w:hAnsi="Times New Roman" w:eastAsia="等线" w:cs="Times New Roman"/>
              </w:rPr>
              <w:t>15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108</w:t>
            </w:r>
          </w:p>
        </w:tc>
        <w:tc>
          <w:tcPr>
            <w:tcW w:w="1629" w:type="pct"/>
            <w:shd w:val="clear" w:color="auto" w:fill="auto"/>
            <w:vAlign w:val="center"/>
          </w:tcPr>
          <w:p>
            <w:pPr>
              <w:pStyle w:val="29"/>
            </w:pPr>
            <w:r>
              <w:rPr>
                <w:rFonts w:hint="eastAsia"/>
              </w:rPr>
              <w:t>盐池县佳峰禽蛋家庭农场</w:t>
            </w:r>
          </w:p>
        </w:tc>
        <w:tc>
          <w:tcPr>
            <w:tcW w:w="509" w:type="pct"/>
            <w:shd w:val="clear" w:color="auto" w:fill="auto"/>
            <w:vAlign w:val="center"/>
          </w:tcPr>
          <w:p>
            <w:pPr>
              <w:pStyle w:val="29"/>
            </w:pPr>
            <w:r>
              <w:rPr>
                <w:rFonts w:hint="eastAsia"/>
              </w:rPr>
              <w:t>鸡</w:t>
            </w:r>
          </w:p>
        </w:tc>
        <w:tc>
          <w:tcPr>
            <w:tcW w:w="865" w:type="pct"/>
            <w:shd w:val="clear" w:color="auto" w:fill="auto"/>
            <w:vAlign w:val="center"/>
          </w:tcPr>
          <w:p>
            <w:pPr>
              <w:pStyle w:val="29"/>
            </w:pPr>
            <w:r>
              <w:rPr>
                <w:rFonts w:hint="eastAsia"/>
              </w:rPr>
              <w:t>蛋鸡</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20000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287</w:t>
            </w:r>
            <w:r>
              <w:rPr>
                <w:rFonts w:hint="eastAsia" w:eastAsia="等线"/>
              </w:rPr>
              <w:t>.</w:t>
            </w:r>
            <w:r>
              <w:rPr>
                <w:rFonts w:hint="default" w:ascii="Times New Roman" w:hAnsi="Times New Roman" w:eastAsia="等线" w:cs="Times New Roman"/>
              </w:rPr>
              <w:t>15</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109</w:t>
            </w:r>
          </w:p>
        </w:tc>
        <w:tc>
          <w:tcPr>
            <w:tcW w:w="1629" w:type="pct"/>
            <w:shd w:val="clear" w:color="auto" w:fill="auto"/>
            <w:vAlign w:val="center"/>
          </w:tcPr>
          <w:p>
            <w:pPr>
              <w:pStyle w:val="29"/>
            </w:pPr>
            <w:r>
              <w:rPr>
                <w:rFonts w:hint="eastAsia"/>
              </w:rPr>
              <w:t>宁夏金宇浩源农牧业发展有限公司</w:t>
            </w:r>
          </w:p>
        </w:tc>
        <w:tc>
          <w:tcPr>
            <w:tcW w:w="509" w:type="pct"/>
            <w:shd w:val="clear" w:color="auto" w:fill="auto"/>
            <w:vAlign w:val="center"/>
          </w:tcPr>
          <w:p>
            <w:pPr>
              <w:pStyle w:val="29"/>
            </w:pPr>
            <w:r>
              <w:rPr>
                <w:rFonts w:hint="eastAsia"/>
              </w:rPr>
              <w:t>牛</w:t>
            </w:r>
          </w:p>
        </w:tc>
        <w:tc>
          <w:tcPr>
            <w:tcW w:w="865" w:type="pct"/>
            <w:shd w:val="clear" w:color="auto" w:fill="auto"/>
            <w:vAlign w:val="center"/>
          </w:tcPr>
          <w:p>
            <w:pPr>
              <w:pStyle w:val="29"/>
            </w:pPr>
            <w:r>
              <w:rPr>
                <w:rFonts w:hint="eastAsia"/>
              </w:rPr>
              <w:t>奶牛</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6943</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29889</w:t>
            </w:r>
            <w:r>
              <w:rPr>
                <w:rFonts w:hint="eastAsia" w:eastAsia="等线"/>
              </w:rPr>
              <w:t>.</w:t>
            </w:r>
            <w:r>
              <w:rPr>
                <w:rFonts w:hint="default" w:ascii="Times New Roman" w:hAnsi="Times New Roman" w:eastAsia="等线" w:cs="Times New Roman"/>
              </w:rPr>
              <w:t>91</w:t>
            </w:r>
            <w:r>
              <w:rPr>
                <w:rFonts w:hint="eastAsia" w:eastAsia="等线"/>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pStyle w:val="29"/>
              <w:rPr>
                <w:rFonts w:eastAsia="等线"/>
              </w:rPr>
            </w:pPr>
            <w:r>
              <w:rPr>
                <w:rFonts w:hint="default" w:ascii="Times New Roman" w:hAnsi="Times New Roman" w:eastAsia="等线" w:cs="Times New Roman"/>
              </w:rPr>
              <w:t>110</w:t>
            </w:r>
          </w:p>
        </w:tc>
        <w:tc>
          <w:tcPr>
            <w:tcW w:w="1629" w:type="pct"/>
            <w:shd w:val="clear" w:color="auto" w:fill="auto"/>
            <w:vAlign w:val="center"/>
          </w:tcPr>
          <w:p>
            <w:pPr>
              <w:pStyle w:val="29"/>
            </w:pPr>
            <w:r>
              <w:rPr>
                <w:rFonts w:hint="eastAsia"/>
              </w:rPr>
              <w:t>宁夏六马养殖有限公司</w:t>
            </w:r>
          </w:p>
        </w:tc>
        <w:tc>
          <w:tcPr>
            <w:tcW w:w="509" w:type="pct"/>
            <w:shd w:val="clear" w:color="auto" w:fill="auto"/>
            <w:vAlign w:val="center"/>
          </w:tcPr>
          <w:p>
            <w:pPr>
              <w:pStyle w:val="29"/>
            </w:pPr>
            <w:r>
              <w:rPr>
                <w:rFonts w:hint="eastAsia"/>
              </w:rPr>
              <w:t>生猪</w:t>
            </w:r>
          </w:p>
        </w:tc>
        <w:tc>
          <w:tcPr>
            <w:tcW w:w="865" w:type="pct"/>
            <w:shd w:val="clear" w:color="auto" w:fill="auto"/>
            <w:vAlign w:val="center"/>
          </w:tcPr>
          <w:p>
            <w:pPr>
              <w:pStyle w:val="29"/>
              <w:rPr>
                <w:rFonts w:eastAsia="等线"/>
              </w:rPr>
            </w:pPr>
            <w:r>
              <w:rPr>
                <w:rFonts w:eastAsia="等线"/>
              </w:rPr>
              <w:t>　</w:t>
            </w:r>
          </w:p>
        </w:tc>
        <w:tc>
          <w:tcPr>
            <w:tcW w:w="916" w:type="pct"/>
            <w:shd w:val="clear" w:color="auto" w:fill="auto"/>
            <w:vAlign w:val="center"/>
          </w:tcPr>
          <w:p>
            <w:pPr>
              <w:pStyle w:val="29"/>
              <w:rPr>
                <w:rFonts w:eastAsia="等线"/>
              </w:rPr>
            </w:pPr>
            <w:r>
              <w:rPr>
                <w:rFonts w:hint="default" w:ascii="Times New Roman" w:hAnsi="Times New Roman" w:eastAsia="等线" w:cs="Times New Roman"/>
              </w:rPr>
              <w:t>2400</w:t>
            </w:r>
          </w:p>
        </w:tc>
        <w:tc>
          <w:tcPr>
            <w:tcW w:w="832" w:type="pct"/>
            <w:shd w:val="clear" w:color="auto" w:fill="auto"/>
            <w:noWrap/>
            <w:vAlign w:val="bottom"/>
          </w:tcPr>
          <w:p>
            <w:pPr>
              <w:pStyle w:val="29"/>
              <w:rPr>
                <w:rFonts w:eastAsia="等线"/>
              </w:rPr>
            </w:pPr>
            <w:r>
              <w:rPr>
                <w:rFonts w:hint="default" w:ascii="Times New Roman" w:hAnsi="Times New Roman" w:eastAsia="等线" w:cs="Times New Roman"/>
              </w:rPr>
              <w:t>1033</w:t>
            </w:r>
            <w:r>
              <w:rPr>
                <w:rFonts w:hint="eastAsia" w:eastAsia="等线"/>
              </w:rPr>
              <w:t>.</w:t>
            </w:r>
            <w:r>
              <w:rPr>
                <w:rFonts w:hint="default" w:ascii="Times New Roman" w:hAnsi="Times New Roman" w:eastAsia="等线" w:cs="Times New Roman"/>
              </w:rPr>
              <w:t>21</w:t>
            </w:r>
            <w:r>
              <w:rPr>
                <w:rFonts w:hint="eastAsia" w:eastAsia="等线"/>
              </w:rPr>
              <w:t xml:space="preserve"> </w:t>
            </w:r>
          </w:p>
        </w:tc>
      </w:tr>
    </w:tbl>
    <w:p>
      <w:pPr>
        <w:widowControl/>
        <w:spacing w:line="240" w:lineRule="auto"/>
        <w:ind w:firstLine="0" w:firstLineChars="0"/>
        <w:jc w:val="left"/>
        <w:rPr>
          <w:rFonts w:ascii="宋体" w:hAnsi="宋体" w:eastAsia="宋体" w:cs="宋体"/>
          <w:color w:val="000000"/>
          <w:sz w:val="18"/>
          <w:szCs w:val="18"/>
        </w:rPr>
      </w:pPr>
      <w:r>
        <w:rPr>
          <w:rFonts w:hint="eastAsia" w:ascii="宋体" w:hAnsi="宋体" w:eastAsia="宋体" w:cs="宋体"/>
          <w:color w:val="000000"/>
          <w:sz w:val="18"/>
          <w:szCs w:val="18"/>
        </w:rPr>
        <w:t>注</w:t>
      </w:r>
      <w:r>
        <w:rPr>
          <w:rFonts w:ascii="宋体" w:hAnsi="宋体" w:eastAsia="宋体" w:cs="宋体"/>
          <w:color w:val="000000"/>
          <w:sz w:val="18"/>
          <w:szCs w:val="18"/>
        </w:rPr>
        <w:t>*:以上计算结果基于农业部办公厅印发《畜禽粪污土地承载力测算技术指南》，计算条件为种植玉米，目标产量</w:t>
      </w:r>
      <w:r>
        <w:rPr>
          <w:rFonts w:hint="default" w:ascii="Times New Roman" w:hAnsi="Times New Roman" w:eastAsia="宋体" w:cs="Times New Roman"/>
          <w:color w:val="000000"/>
          <w:sz w:val="18"/>
          <w:szCs w:val="18"/>
        </w:rPr>
        <w:t>0</w:t>
      </w:r>
      <w:r>
        <w:rPr>
          <w:rFonts w:ascii="宋体" w:hAnsi="宋体" w:eastAsia="宋体" w:cs="宋体"/>
          <w:color w:val="000000"/>
          <w:sz w:val="18"/>
          <w:szCs w:val="18"/>
        </w:rPr>
        <w:t>.</w:t>
      </w:r>
      <w:r>
        <w:rPr>
          <w:rFonts w:hint="default" w:ascii="Times New Roman" w:hAnsi="Times New Roman" w:eastAsia="宋体" w:cs="Times New Roman"/>
          <w:color w:val="000000"/>
          <w:sz w:val="18"/>
          <w:szCs w:val="18"/>
        </w:rPr>
        <w:t>36</w:t>
      </w:r>
      <w:r>
        <w:rPr>
          <w:rFonts w:ascii="宋体" w:hAnsi="宋体" w:eastAsia="宋体" w:cs="宋体"/>
          <w:color w:val="000000"/>
          <w:sz w:val="18"/>
          <w:szCs w:val="18"/>
        </w:rPr>
        <w:t>吨/</w:t>
      </w:r>
      <w:r>
        <w:rPr>
          <w:rFonts w:hint="eastAsia" w:ascii="宋体" w:hAnsi="宋体" w:eastAsia="宋体" w:cs="宋体"/>
          <w:color w:val="000000"/>
          <w:sz w:val="18"/>
          <w:szCs w:val="18"/>
        </w:rPr>
        <w:t>亩</w:t>
      </w:r>
      <w:r>
        <w:rPr>
          <w:rFonts w:ascii="宋体" w:hAnsi="宋体" w:eastAsia="宋体" w:cs="宋体"/>
          <w:color w:val="000000"/>
          <w:sz w:val="18"/>
          <w:szCs w:val="18"/>
        </w:rPr>
        <w:t>，施肥供给占比取值</w:t>
      </w:r>
      <w:r>
        <w:rPr>
          <w:rFonts w:hint="default" w:ascii="Times New Roman" w:hAnsi="Times New Roman" w:eastAsia="宋体" w:cs="Times New Roman"/>
          <w:color w:val="000000"/>
          <w:sz w:val="18"/>
          <w:szCs w:val="18"/>
        </w:rPr>
        <w:t>55</w:t>
      </w:r>
      <w:r>
        <w:rPr>
          <w:rFonts w:hint="default" w:ascii="Times New Roman" w:hAnsi="Times New Roman" w:eastAsia="宋体" w:cs="Times New Roman"/>
          <w:color w:val="000000"/>
          <w:sz w:val="32"/>
          <w:szCs w:val="32"/>
        </w:rPr>
        <w:t>%</w:t>
      </w:r>
      <w:r>
        <w:rPr>
          <w:rFonts w:ascii="宋体" w:hAnsi="宋体" w:eastAsia="宋体" w:cs="宋体"/>
          <w:color w:val="000000"/>
          <w:sz w:val="18"/>
          <w:szCs w:val="18"/>
        </w:rPr>
        <w:t>，以</w:t>
      </w:r>
      <w:r>
        <w:rPr>
          <w:rFonts w:hint="default" w:ascii="Times New Roman" w:hAnsi="Times New Roman" w:eastAsia="宋体" w:cs="Times New Roman"/>
          <w:color w:val="000000"/>
          <w:sz w:val="18"/>
          <w:szCs w:val="18"/>
        </w:rPr>
        <w:t>N</w:t>
      </w:r>
      <w:r>
        <w:rPr>
          <w:rFonts w:ascii="宋体" w:hAnsi="宋体" w:eastAsia="宋体" w:cs="宋体"/>
          <w:color w:val="000000"/>
          <w:sz w:val="18"/>
          <w:szCs w:val="18"/>
        </w:rPr>
        <w:t>计，氮素当季利用处理取</w:t>
      </w:r>
      <w:r>
        <w:rPr>
          <w:rFonts w:hint="default" w:ascii="Times New Roman" w:hAnsi="Times New Roman" w:eastAsia="宋体" w:cs="Times New Roman"/>
          <w:color w:val="000000"/>
          <w:sz w:val="18"/>
          <w:szCs w:val="18"/>
        </w:rPr>
        <w:t>28</w:t>
      </w:r>
      <w:r>
        <w:rPr>
          <w:rFonts w:hint="default" w:ascii="Times New Roman" w:hAnsi="Times New Roman" w:eastAsia="宋体" w:cs="Times New Roman"/>
          <w:color w:val="000000"/>
          <w:sz w:val="32"/>
          <w:szCs w:val="32"/>
        </w:rPr>
        <w:t>%</w:t>
      </w:r>
      <w:r>
        <w:rPr>
          <w:rFonts w:ascii="宋体" w:hAnsi="宋体" w:eastAsia="宋体" w:cs="宋体"/>
          <w:color w:val="000000"/>
          <w:sz w:val="18"/>
          <w:szCs w:val="18"/>
        </w:rPr>
        <w:t>，粪肥全部就地利用。</w:t>
      </w:r>
    </w:p>
    <w:p>
      <w:pPr>
        <w:widowControl/>
        <w:spacing w:line="240" w:lineRule="auto"/>
        <w:ind w:firstLine="0" w:firstLineChars="0"/>
        <w:jc w:val="left"/>
        <w:rPr>
          <w:rFonts w:hAnsi="仿宋_GB2312" w:cs="宋体"/>
          <w:color w:val="000000"/>
          <w:szCs w:val="28"/>
        </w:rPr>
      </w:pPr>
    </w:p>
    <w:p>
      <w:pPr>
        <w:widowControl/>
        <w:spacing w:line="240" w:lineRule="auto"/>
        <w:ind w:firstLine="0" w:firstLineChars="0"/>
        <w:jc w:val="left"/>
        <w:rPr>
          <w:rFonts w:hAnsi="仿宋_GB2312" w:cs="宋体"/>
          <w:color w:val="000000"/>
          <w:szCs w:val="28"/>
        </w:rPr>
      </w:pPr>
    </w:p>
    <w:p>
      <w:pPr>
        <w:widowControl/>
        <w:spacing w:line="240" w:lineRule="auto"/>
        <w:ind w:firstLine="0" w:firstLineChars="0"/>
        <w:jc w:val="left"/>
        <w:rPr>
          <w:rFonts w:hAnsi="仿宋_GB2312" w:cs="宋体"/>
          <w:color w:val="000000"/>
          <w:szCs w:val="28"/>
        </w:rPr>
      </w:pPr>
    </w:p>
    <w:p>
      <w:pPr>
        <w:widowControl/>
        <w:spacing w:line="240" w:lineRule="auto"/>
        <w:ind w:firstLine="0" w:firstLineChars="0"/>
        <w:jc w:val="left"/>
        <w:outlineLvl w:val="0"/>
        <w:rPr>
          <w:rFonts w:hAnsi="仿宋_GB2312" w:cs="宋体"/>
          <w:b/>
          <w:bCs/>
          <w:color w:val="000000"/>
          <w:szCs w:val="28"/>
        </w:rPr>
      </w:pPr>
      <w:bookmarkStart w:id="105" w:name="_Toc92700816"/>
      <w:r>
        <w:rPr>
          <w:rFonts w:hint="eastAsia" w:hAnsi="仿宋_GB2312" w:cs="宋体"/>
          <w:b/>
          <w:bCs/>
          <w:color w:val="000000"/>
          <w:szCs w:val="28"/>
        </w:rPr>
        <w:t>附表</w:t>
      </w:r>
      <w:r>
        <w:rPr>
          <w:rFonts w:hint="default" w:ascii="Times New Roman" w:hAnsi="Times New Roman" w:cs="Times New Roman"/>
          <w:b/>
          <w:bCs/>
          <w:color w:val="000000"/>
          <w:szCs w:val="28"/>
        </w:rPr>
        <w:t>3</w:t>
      </w:r>
      <w:r>
        <w:rPr>
          <w:rFonts w:hint="eastAsia" w:hAnsi="仿宋_GB2312" w:cs="宋体"/>
          <w:b/>
          <w:bCs/>
          <w:color w:val="000000"/>
          <w:szCs w:val="28"/>
        </w:rPr>
        <w:t>畜禽养殖污染防治重点工程支持主体和内容清单</w:t>
      </w:r>
      <w:bookmarkEnd w:id="105"/>
    </w:p>
    <w:tbl>
      <w:tblPr>
        <w:tblStyle w:val="15"/>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834"/>
        <w:gridCol w:w="5670"/>
        <w:gridCol w:w="2835"/>
        <w:gridCol w:w="28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trPr>
        <w:tc>
          <w:tcPr>
            <w:tcW w:w="1000" w:type="pct"/>
            <w:shd w:val="clear" w:color="auto" w:fill="auto"/>
            <w:vAlign w:val="center"/>
          </w:tcPr>
          <w:p>
            <w:pPr>
              <w:pStyle w:val="29"/>
              <w:rPr>
                <w:b/>
                <w:bCs w:val="0"/>
              </w:rPr>
            </w:pPr>
            <w:r>
              <w:rPr>
                <w:b/>
                <w:bCs w:val="0"/>
              </w:rPr>
              <w:t>序号</w:t>
            </w:r>
          </w:p>
        </w:tc>
        <w:tc>
          <w:tcPr>
            <w:tcW w:w="2000" w:type="pct"/>
            <w:shd w:val="clear" w:color="auto" w:fill="auto"/>
            <w:vAlign w:val="center"/>
          </w:tcPr>
          <w:p>
            <w:pPr>
              <w:pStyle w:val="29"/>
              <w:rPr>
                <w:b/>
                <w:bCs w:val="0"/>
              </w:rPr>
            </w:pPr>
            <w:r>
              <w:rPr>
                <w:b/>
                <w:bCs w:val="0"/>
              </w:rPr>
              <w:t>工程内容</w:t>
            </w:r>
          </w:p>
        </w:tc>
        <w:tc>
          <w:tcPr>
            <w:tcW w:w="1000" w:type="pct"/>
            <w:shd w:val="clear" w:color="auto" w:fill="auto"/>
            <w:vAlign w:val="center"/>
          </w:tcPr>
          <w:p>
            <w:pPr>
              <w:pStyle w:val="29"/>
              <w:rPr>
                <w:b/>
                <w:bCs w:val="0"/>
              </w:rPr>
            </w:pPr>
            <w:r>
              <w:rPr>
                <w:b/>
                <w:bCs w:val="0"/>
              </w:rPr>
              <w:t>单位</w:t>
            </w:r>
          </w:p>
        </w:tc>
        <w:tc>
          <w:tcPr>
            <w:tcW w:w="1000" w:type="pct"/>
            <w:shd w:val="clear" w:color="auto" w:fill="auto"/>
            <w:vAlign w:val="center"/>
          </w:tcPr>
          <w:p>
            <w:pPr>
              <w:pStyle w:val="29"/>
              <w:rPr>
                <w:b/>
                <w:bCs w:val="0"/>
              </w:rPr>
            </w:pPr>
            <w:r>
              <w:rPr>
                <w:b/>
                <w:bCs w:val="0"/>
              </w:rPr>
              <w:t>数量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一</w:t>
            </w:r>
          </w:p>
        </w:tc>
        <w:tc>
          <w:tcPr>
            <w:tcW w:w="2000" w:type="pct"/>
            <w:shd w:val="clear" w:color="auto" w:fill="auto"/>
            <w:vAlign w:val="center"/>
          </w:tcPr>
          <w:p>
            <w:pPr>
              <w:pStyle w:val="29"/>
            </w:pPr>
            <w:r>
              <w:t>生态牧场配套干粪堆积站（</w:t>
            </w:r>
            <w:r>
              <w:rPr>
                <w:rFonts w:hint="default" w:ascii="Times New Roman" w:hAnsi="Times New Roman" w:cs="Times New Roman"/>
              </w:rPr>
              <w:t>100</w:t>
            </w:r>
            <w:r>
              <w:t xml:space="preserve"> </w:t>
            </w:r>
            <w:r>
              <w:rPr>
                <w:rFonts w:hint="default" w:ascii="Times New Roman" w:hAnsi="Times New Roman" w:cs="Times New Roman"/>
              </w:rPr>
              <w:t>m</w:t>
            </w:r>
            <w:r>
              <w:rPr>
                <w:rFonts w:hint="default" w:ascii="Times New Roman" w:hAnsi="Times New Roman" w:cs="Times New Roman"/>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二</w:t>
            </w:r>
          </w:p>
        </w:tc>
        <w:tc>
          <w:tcPr>
            <w:tcW w:w="2000" w:type="pct"/>
            <w:shd w:val="clear" w:color="auto" w:fill="auto"/>
            <w:vAlign w:val="center"/>
          </w:tcPr>
          <w:p>
            <w:pPr>
              <w:pStyle w:val="29"/>
            </w:pPr>
            <w:r>
              <w:t>已建养殖场升级改造配套粪污设施</w:t>
            </w:r>
          </w:p>
        </w:tc>
        <w:tc>
          <w:tcPr>
            <w:tcW w:w="1000" w:type="pct"/>
            <w:shd w:val="clear" w:color="auto" w:fill="auto"/>
            <w:vAlign w:val="center"/>
          </w:tcPr>
          <w:p>
            <w:pPr>
              <w:pStyle w:val="29"/>
            </w:pPr>
            <w:r>
              <w:t>　</w:t>
            </w:r>
          </w:p>
        </w:tc>
        <w:tc>
          <w:tcPr>
            <w:tcW w:w="1000" w:type="pct"/>
            <w:shd w:val="clear" w:color="auto" w:fill="auto"/>
            <w:vAlign w:val="center"/>
          </w:tcPr>
          <w:p>
            <w:pPr>
              <w:pStyle w:val="29"/>
            </w:pPr>
            <w: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rPr>
                <w:rFonts w:hint="default" w:ascii="Times New Roman" w:hAnsi="Times New Roman" w:cs="Times New Roman"/>
              </w:rPr>
              <w:t>2</w:t>
            </w:r>
            <w:r>
              <w:t>.</w:t>
            </w:r>
            <w:r>
              <w:rPr>
                <w:rFonts w:hint="default" w:ascii="Times New Roman" w:hAnsi="Times New Roman" w:cs="Times New Roman"/>
              </w:rPr>
              <w:t>1</w:t>
            </w:r>
          </w:p>
        </w:tc>
        <w:tc>
          <w:tcPr>
            <w:tcW w:w="2000" w:type="pct"/>
            <w:shd w:val="clear" w:color="auto" w:fill="auto"/>
            <w:vAlign w:val="center"/>
          </w:tcPr>
          <w:p>
            <w:pPr>
              <w:pStyle w:val="29"/>
            </w:pPr>
            <w:r>
              <w:t>干粪堆积池</w:t>
            </w:r>
            <w:r>
              <w:rPr>
                <w:rFonts w:hint="default" w:ascii="Times New Roman" w:hAnsi="Times New Roman" w:cs="Times New Roman"/>
              </w:rPr>
              <w:t>1000m</w:t>
            </w:r>
            <w:r>
              <w:t>³</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rPr>
                <w:rFonts w:hint="default" w:ascii="Times New Roman" w:hAnsi="Times New Roman" w:cs="Times New Roman"/>
              </w:rPr>
              <w:t>2</w:t>
            </w:r>
            <w:r>
              <w:t>.</w:t>
            </w:r>
            <w:r>
              <w:rPr>
                <w:rFonts w:hint="default" w:ascii="Times New Roman" w:hAnsi="Times New Roman" w:cs="Times New Roman"/>
              </w:rPr>
              <w:t>2</w:t>
            </w:r>
          </w:p>
        </w:tc>
        <w:tc>
          <w:tcPr>
            <w:tcW w:w="2000" w:type="pct"/>
            <w:shd w:val="clear" w:color="auto" w:fill="auto"/>
            <w:vAlign w:val="center"/>
          </w:tcPr>
          <w:p>
            <w:pPr>
              <w:pStyle w:val="29"/>
            </w:pPr>
            <w:r>
              <w:t>干粪堆积池</w:t>
            </w:r>
            <w:r>
              <w:rPr>
                <w:rFonts w:hint="default" w:ascii="Times New Roman" w:hAnsi="Times New Roman" w:cs="Times New Roman"/>
              </w:rPr>
              <w:t>500m</w:t>
            </w:r>
            <w:r>
              <w:t>³</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rPr>
                <w:rFonts w:hint="default" w:ascii="Times New Roman" w:hAnsi="Times New Roman" w:cs="Times New Roman"/>
              </w:rPr>
              <w:t>2</w:t>
            </w:r>
            <w:r>
              <w:t>.</w:t>
            </w:r>
            <w:r>
              <w:rPr>
                <w:rFonts w:hint="default" w:ascii="Times New Roman" w:hAnsi="Times New Roman" w:cs="Times New Roman"/>
              </w:rPr>
              <w:t>3</w:t>
            </w:r>
          </w:p>
        </w:tc>
        <w:tc>
          <w:tcPr>
            <w:tcW w:w="2000" w:type="pct"/>
            <w:shd w:val="clear" w:color="auto" w:fill="auto"/>
            <w:vAlign w:val="center"/>
          </w:tcPr>
          <w:p>
            <w:pPr>
              <w:pStyle w:val="29"/>
            </w:pPr>
            <w:r>
              <w:t>干粪堆积池</w:t>
            </w:r>
            <w:r>
              <w:rPr>
                <w:rFonts w:hint="default" w:ascii="Times New Roman" w:hAnsi="Times New Roman" w:cs="Times New Roman"/>
              </w:rPr>
              <w:t>300m</w:t>
            </w:r>
            <w:r>
              <w:t>³</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rPr>
                <w:rFonts w:hint="default" w:ascii="Times New Roman" w:hAnsi="Times New Roman" w:cs="Times New Roman"/>
              </w:rPr>
              <w:t>2</w:t>
            </w:r>
            <w:r>
              <w:t>.</w:t>
            </w:r>
            <w:r>
              <w:rPr>
                <w:rFonts w:hint="default" w:ascii="Times New Roman" w:hAnsi="Times New Roman" w:cs="Times New Roman"/>
              </w:rPr>
              <w:t>4</w:t>
            </w:r>
          </w:p>
        </w:tc>
        <w:tc>
          <w:tcPr>
            <w:tcW w:w="2000" w:type="pct"/>
            <w:shd w:val="clear" w:color="auto" w:fill="auto"/>
            <w:vAlign w:val="center"/>
          </w:tcPr>
          <w:p>
            <w:pPr>
              <w:pStyle w:val="29"/>
            </w:pPr>
            <w:r>
              <w:rPr>
                <w:rFonts w:hint="default" w:ascii="Times New Roman" w:hAnsi="Times New Roman" w:cs="Times New Roman"/>
              </w:rPr>
              <w:t>12</w:t>
            </w:r>
            <w:r>
              <w:t>方吸粪车</w:t>
            </w:r>
          </w:p>
        </w:tc>
        <w:tc>
          <w:tcPr>
            <w:tcW w:w="1000" w:type="pct"/>
            <w:shd w:val="clear" w:color="auto" w:fill="auto"/>
            <w:vAlign w:val="center"/>
          </w:tcPr>
          <w:p>
            <w:pPr>
              <w:pStyle w:val="29"/>
            </w:pPr>
            <w:r>
              <w:t>辆</w:t>
            </w:r>
          </w:p>
        </w:tc>
        <w:tc>
          <w:tcPr>
            <w:tcW w:w="1000" w:type="pct"/>
            <w:shd w:val="clear" w:color="auto" w:fill="auto"/>
            <w:vAlign w:val="center"/>
          </w:tcPr>
          <w:p>
            <w:pPr>
              <w:pStyle w:val="29"/>
            </w:pPr>
            <w:r>
              <w:rPr>
                <w:rFonts w:hint="default" w:ascii="Times New Roman" w:hAnsi="Times New Roman" w:cs="Times New Roman"/>
              </w:rPr>
              <w:t>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rPr>
                <w:rFonts w:hint="default" w:ascii="Times New Roman" w:hAnsi="Times New Roman" w:cs="Times New Roman"/>
              </w:rPr>
              <w:t>2</w:t>
            </w:r>
            <w:r>
              <w:t>.</w:t>
            </w:r>
            <w:r>
              <w:rPr>
                <w:rFonts w:hint="default" w:ascii="Times New Roman" w:hAnsi="Times New Roman" w:cs="Times New Roman"/>
              </w:rPr>
              <w:t>5</w:t>
            </w:r>
          </w:p>
        </w:tc>
        <w:tc>
          <w:tcPr>
            <w:tcW w:w="2000" w:type="pct"/>
            <w:shd w:val="clear" w:color="auto" w:fill="auto"/>
            <w:vAlign w:val="center"/>
          </w:tcPr>
          <w:p>
            <w:pPr>
              <w:pStyle w:val="29"/>
            </w:pPr>
            <w:r>
              <w:t>铲车</w:t>
            </w:r>
          </w:p>
        </w:tc>
        <w:tc>
          <w:tcPr>
            <w:tcW w:w="1000" w:type="pct"/>
            <w:shd w:val="clear" w:color="auto" w:fill="auto"/>
            <w:vAlign w:val="center"/>
          </w:tcPr>
          <w:p>
            <w:pPr>
              <w:pStyle w:val="29"/>
            </w:pPr>
            <w:r>
              <w:t>辆</w:t>
            </w:r>
          </w:p>
        </w:tc>
        <w:tc>
          <w:tcPr>
            <w:tcW w:w="1000" w:type="pct"/>
            <w:shd w:val="clear" w:color="auto" w:fill="auto"/>
            <w:vAlign w:val="center"/>
          </w:tcPr>
          <w:p>
            <w:pPr>
              <w:pStyle w:val="29"/>
            </w:pPr>
            <w:r>
              <w:rPr>
                <w:rFonts w:hint="default" w:ascii="Times New Roman" w:hAnsi="Times New Roman" w:cs="Times New Roman"/>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rPr>
                <w:rFonts w:hint="default" w:ascii="Times New Roman" w:hAnsi="Times New Roman" w:cs="Times New Roman"/>
              </w:rPr>
              <w:t>2</w:t>
            </w:r>
            <w:r>
              <w:t>.</w:t>
            </w:r>
            <w:r>
              <w:rPr>
                <w:rFonts w:hint="default" w:ascii="Times New Roman" w:hAnsi="Times New Roman" w:cs="Times New Roman"/>
              </w:rPr>
              <w:t>6</w:t>
            </w:r>
          </w:p>
        </w:tc>
        <w:tc>
          <w:tcPr>
            <w:tcW w:w="2000" w:type="pct"/>
            <w:shd w:val="clear" w:color="auto" w:fill="auto"/>
            <w:vAlign w:val="center"/>
          </w:tcPr>
          <w:p>
            <w:pPr>
              <w:pStyle w:val="29"/>
            </w:pPr>
            <w:r>
              <w:t>宁夏金宇浩源农牧业发展有限公司升级改造</w:t>
            </w:r>
          </w:p>
        </w:tc>
        <w:tc>
          <w:tcPr>
            <w:tcW w:w="1000" w:type="pct"/>
            <w:shd w:val="clear" w:color="auto" w:fill="auto"/>
            <w:vAlign w:val="center"/>
          </w:tcPr>
          <w:p>
            <w:pPr>
              <w:pStyle w:val="29"/>
            </w:pPr>
            <w:r>
              <w:t>　</w:t>
            </w:r>
          </w:p>
        </w:tc>
        <w:tc>
          <w:tcPr>
            <w:tcW w:w="1000" w:type="pct"/>
            <w:shd w:val="clear" w:color="auto" w:fill="auto"/>
            <w:vAlign w:val="center"/>
          </w:tcPr>
          <w:p>
            <w:pPr>
              <w:pStyle w:val="29"/>
            </w:pPr>
            <w: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粪污收集汇总池</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一级沉淀沉沙池</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二级粪污收集沉淀池</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三级粪污收集回冲池</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沼渣收集池</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rPr>
                <w:rFonts w:hint="default" w:ascii="Times New Roman" w:hAnsi="Times New Roman" w:cs="Times New Roman"/>
              </w:rPr>
              <w:t>HDPE</w:t>
            </w:r>
            <w:r>
              <w:t>黑膜厌氧沼气发酵池</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6"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粪渣沼渣晾晒场（</w:t>
            </w:r>
            <w:r>
              <w:rPr>
                <w:rFonts w:hint="default" w:ascii="Times New Roman" w:hAnsi="Times New Roman" w:cs="Times New Roman"/>
              </w:rPr>
              <w:t>8000</w:t>
            </w:r>
            <w:r>
              <w:t xml:space="preserve"> </w:t>
            </w:r>
            <w:r>
              <w:rPr>
                <w:rFonts w:hint="default" w:ascii="Times New Roman" w:hAnsi="Times New Roman" w:cs="Times New Roman"/>
              </w:rPr>
              <w:t>m</w:t>
            </w:r>
            <w:r>
              <w:rPr>
                <w:rFonts w:hint="default" w:ascii="Times New Roman" w:hAnsi="Times New Roman" w:cs="Times New Roman"/>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堆粪棚（</w:t>
            </w:r>
            <w:r>
              <w:rPr>
                <w:rFonts w:hint="default" w:ascii="Times New Roman" w:hAnsi="Times New Roman" w:cs="Times New Roman"/>
              </w:rPr>
              <w:t>3000</w:t>
            </w:r>
            <w:r>
              <w:t xml:space="preserve"> </w:t>
            </w:r>
            <w:r>
              <w:rPr>
                <w:rFonts w:hint="default" w:ascii="Times New Roman" w:hAnsi="Times New Roman" w:cs="Times New Roman"/>
              </w:rPr>
              <w:t>m</w:t>
            </w:r>
            <w:r>
              <w:rPr>
                <w:rFonts w:hint="default" w:ascii="Times New Roman" w:hAnsi="Times New Roman" w:cs="Times New Roman"/>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沼液氧化塘（</w:t>
            </w:r>
            <w:r>
              <w:rPr>
                <w:rFonts w:hint="default" w:ascii="Times New Roman" w:hAnsi="Times New Roman" w:cs="Times New Roman"/>
              </w:rPr>
              <w:t>120000m</w:t>
            </w:r>
            <w:r>
              <w:t>³）</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固液分离房</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沼气出渣井</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沼气进料井</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沼气出液井</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沼气发电机房</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沼气排水井</w:t>
            </w:r>
          </w:p>
        </w:tc>
        <w:tc>
          <w:tcPr>
            <w:tcW w:w="1000" w:type="pct"/>
            <w:shd w:val="clear" w:color="auto" w:fill="auto"/>
            <w:vAlign w:val="center"/>
          </w:tcPr>
          <w:p>
            <w:pPr>
              <w:pStyle w:val="29"/>
            </w:pPr>
            <w:r>
              <w:t>座</w:t>
            </w:r>
          </w:p>
        </w:tc>
        <w:tc>
          <w:tcPr>
            <w:tcW w:w="1000" w:type="pct"/>
            <w:shd w:val="clear" w:color="auto" w:fill="auto"/>
            <w:vAlign w:val="center"/>
          </w:tcPr>
          <w:p>
            <w:pPr>
              <w:pStyle w:val="29"/>
              <w:rPr>
                <w:rFonts w:hint="eastAsia" w:eastAsia="宋体"/>
                <w:lang w:eastAsia="zh-CN"/>
              </w:rPr>
            </w:pPr>
            <w:r>
              <w:rPr>
                <w:rFonts w:hint="default" w:ascii="Times New Roman" w:hAnsi="Times New Roman" w:cs="Times New Roman"/>
                <w:lang w:val="en-US" w:eastAsia="zh-CN"/>
              </w:rPr>
              <w:t>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化粪池</w:t>
            </w:r>
          </w:p>
        </w:tc>
        <w:tc>
          <w:tcPr>
            <w:tcW w:w="1000" w:type="pct"/>
            <w:shd w:val="clear" w:color="auto" w:fill="auto"/>
            <w:vAlign w:val="center"/>
          </w:tcPr>
          <w:p>
            <w:pPr>
              <w:pStyle w:val="29"/>
            </w:pPr>
            <w:r>
              <w:t>座</w:t>
            </w:r>
          </w:p>
        </w:tc>
        <w:tc>
          <w:tcPr>
            <w:tcW w:w="1000" w:type="pct"/>
            <w:shd w:val="clear" w:color="auto" w:fill="auto"/>
            <w:vAlign w:val="center"/>
          </w:tcPr>
          <w:p>
            <w:pPr>
              <w:pStyle w:val="29"/>
            </w:pPr>
            <w:r>
              <w:rPr>
                <w:rFonts w:hint="default" w:ascii="Times New Roman" w:hAnsi="Times New Roman" w:cs="Times New Roma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固液分离机</w:t>
            </w:r>
          </w:p>
        </w:tc>
        <w:tc>
          <w:tcPr>
            <w:tcW w:w="1000" w:type="pct"/>
            <w:shd w:val="clear" w:color="auto" w:fill="auto"/>
            <w:vAlign w:val="center"/>
          </w:tcPr>
          <w:p>
            <w:pPr>
              <w:pStyle w:val="29"/>
            </w:pPr>
            <w:r>
              <w:t>台</w:t>
            </w:r>
          </w:p>
        </w:tc>
        <w:tc>
          <w:tcPr>
            <w:tcW w:w="1000" w:type="pct"/>
            <w:shd w:val="clear" w:color="auto" w:fill="auto"/>
            <w:vAlign w:val="center"/>
          </w:tcPr>
          <w:p>
            <w:pPr>
              <w:pStyle w:val="29"/>
            </w:pPr>
            <w:r>
              <w:t>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沼气发电机</w:t>
            </w:r>
          </w:p>
        </w:tc>
        <w:tc>
          <w:tcPr>
            <w:tcW w:w="1000" w:type="pct"/>
            <w:shd w:val="clear" w:color="auto" w:fill="auto"/>
            <w:vAlign w:val="center"/>
          </w:tcPr>
          <w:p>
            <w:pPr>
              <w:pStyle w:val="29"/>
            </w:pPr>
            <w:r>
              <w:t>套</w:t>
            </w:r>
          </w:p>
        </w:tc>
        <w:tc>
          <w:tcPr>
            <w:tcW w:w="1000" w:type="pct"/>
            <w:shd w:val="clear" w:color="auto" w:fill="auto"/>
            <w:vAlign w:val="center"/>
          </w:tcPr>
          <w:p>
            <w:pPr>
              <w:pStyle w:val="29"/>
            </w:pPr>
            <w: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沼气热水锅炉</w:t>
            </w:r>
          </w:p>
        </w:tc>
        <w:tc>
          <w:tcPr>
            <w:tcW w:w="1000" w:type="pct"/>
            <w:shd w:val="clear" w:color="auto" w:fill="auto"/>
            <w:vAlign w:val="center"/>
          </w:tcPr>
          <w:p>
            <w:pPr>
              <w:pStyle w:val="29"/>
            </w:pPr>
            <w:r>
              <w:t>台</w:t>
            </w:r>
          </w:p>
        </w:tc>
        <w:tc>
          <w:tcPr>
            <w:tcW w:w="1000" w:type="pct"/>
            <w:shd w:val="clear" w:color="auto" w:fill="auto"/>
            <w:vAlign w:val="center"/>
          </w:tcPr>
          <w:p>
            <w:pPr>
              <w:pStyle w:val="29"/>
            </w:pPr>
            <w: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避雷针</w:t>
            </w:r>
          </w:p>
        </w:tc>
        <w:tc>
          <w:tcPr>
            <w:tcW w:w="1000" w:type="pct"/>
            <w:shd w:val="clear" w:color="auto" w:fill="auto"/>
            <w:vAlign w:val="center"/>
          </w:tcPr>
          <w:p>
            <w:pPr>
              <w:pStyle w:val="29"/>
            </w:pPr>
            <w:r>
              <w:t>套</w:t>
            </w:r>
          </w:p>
        </w:tc>
        <w:tc>
          <w:tcPr>
            <w:tcW w:w="1000" w:type="pct"/>
            <w:shd w:val="clear" w:color="auto" w:fill="auto"/>
            <w:vAlign w:val="center"/>
          </w:tcPr>
          <w:p>
            <w:pPr>
              <w:pStyle w:val="29"/>
            </w:pPr>
            <w: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粪污泵、搅拌机设备</w:t>
            </w:r>
          </w:p>
        </w:tc>
        <w:tc>
          <w:tcPr>
            <w:tcW w:w="1000" w:type="pct"/>
            <w:shd w:val="clear" w:color="auto" w:fill="auto"/>
            <w:vAlign w:val="center"/>
          </w:tcPr>
          <w:p>
            <w:pPr>
              <w:pStyle w:val="29"/>
            </w:pPr>
            <w:r>
              <w:t>套</w:t>
            </w:r>
          </w:p>
        </w:tc>
        <w:tc>
          <w:tcPr>
            <w:tcW w:w="1000" w:type="pct"/>
            <w:shd w:val="clear" w:color="auto" w:fill="auto"/>
            <w:vAlign w:val="center"/>
          </w:tcPr>
          <w:p>
            <w:pPr>
              <w:pStyle w:val="29"/>
            </w:pPr>
            <w: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三</w:t>
            </w:r>
          </w:p>
        </w:tc>
        <w:tc>
          <w:tcPr>
            <w:tcW w:w="2000" w:type="pct"/>
            <w:shd w:val="clear" w:color="auto" w:fill="auto"/>
            <w:vAlign w:val="center"/>
          </w:tcPr>
          <w:p>
            <w:pPr>
              <w:pStyle w:val="29"/>
            </w:pPr>
            <w:r>
              <w:t>粪污处理机构升级改造工程</w:t>
            </w:r>
          </w:p>
        </w:tc>
        <w:tc>
          <w:tcPr>
            <w:tcW w:w="1000" w:type="pct"/>
            <w:shd w:val="clear" w:color="auto" w:fill="auto"/>
            <w:vAlign w:val="center"/>
          </w:tcPr>
          <w:p>
            <w:pPr>
              <w:pStyle w:val="29"/>
            </w:pPr>
            <w:r>
              <w:t>　</w:t>
            </w:r>
          </w:p>
        </w:tc>
        <w:tc>
          <w:tcPr>
            <w:tcW w:w="1000" w:type="pct"/>
            <w:shd w:val="clear" w:color="auto" w:fill="auto"/>
            <w:vAlign w:val="center"/>
          </w:tcPr>
          <w:p>
            <w:pPr>
              <w:pStyle w:val="29"/>
            </w:pPr>
            <w: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3.1</w:t>
            </w:r>
          </w:p>
        </w:tc>
        <w:tc>
          <w:tcPr>
            <w:tcW w:w="2000" w:type="pct"/>
            <w:shd w:val="clear" w:color="auto" w:fill="auto"/>
            <w:vAlign w:val="center"/>
          </w:tcPr>
          <w:p>
            <w:pPr>
              <w:pStyle w:val="29"/>
            </w:pPr>
            <w:r>
              <w:t>宁夏绿天沃农业有限公司升级改造</w:t>
            </w:r>
          </w:p>
        </w:tc>
        <w:tc>
          <w:tcPr>
            <w:tcW w:w="1000" w:type="pct"/>
            <w:shd w:val="clear" w:color="auto" w:fill="auto"/>
            <w:vAlign w:val="center"/>
          </w:tcPr>
          <w:p>
            <w:pPr>
              <w:pStyle w:val="29"/>
            </w:pPr>
            <w:r>
              <w:t>　</w:t>
            </w:r>
          </w:p>
        </w:tc>
        <w:tc>
          <w:tcPr>
            <w:tcW w:w="1000" w:type="pct"/>
            <w:shd w:val="clear" w:color="auto" w:fill="auto"/>
            <w:vAlign w:val="center"/>
          </w:tcPr>
          <w:p>
            <w:pPr>
              <w:pStyle w:val="29"/>
            </w:pPr>
            <w: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 xml:space="preserve">粪便发酵车间（6000 </w:t>
            </w:r>
            <w:r>
              <w:rPr>
                <w:rFonts w:hint="default" w:ascii="Times New Roman" w:hAnsi="Times New Roman" w:cs="Times New Roman"/>
              </w:rPr>
              <w:t>m</w:t>
            </w:r>
            <w:r>
              <w:rPr>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 xml:space="preserve">场地硬化（20000 </w:t>
            </w:r>
            <w:r>
              <w:rPr>
                <w:rFonts w:hint="default" w:ascii="Times New Roman" w:hAnsi="Times New Roman" w:cs="Times New Roman"/>
              </w:rPr>
              <w:t>m</w:t>
            </w:r>
            <w:r>
              <w:rPr>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水溶肥储存池（1000</w:t>
            </w:r>
            <w:r>
              <w:rPr>
                <w:rFonts w:hint="default" w:ascii="Times New Roman" w:hAnsi="Times New Roman" w:cs="Times New Roman"/>
              </w:rPr>
              <w:t>m</w:t>
            </w:r>
            <w:r>
              <w:t>³）</w:t>
            </w:r>
          </w:p>
        </w:tc>
        <w:tc>
          <w:tcPr>
            <w:tcW w:w="1000" w:type="pct"/>
            <w:shd w:val="clear" w:color="auto" w:fill="auto"/>
            <w:vAlign w:val="center"/>
          </w:tcPr>
          <w:p>
            <w:pPr>
              <w:pStyle w:val="29"/>
            </w:pPr>
            <w:r>
              <w:t>座</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复合肥预混罐</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除臭塔</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水溶肥成产线</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撒粪车3辆</w:t>
            </w:r>
          </w:p>
        </w:tc>
        <w:tc>
          <w:tcPr>
            <w:tcW w:w="1000" w:type="pct"/>
            <w:shd w:val="clear" w:color="auto" w:fill="auto"/>
            <w:vAlign w:val="center"/>
          </w:tcPr>
          <w:p>
            <w:pPr>
              <w:pStyle w:val="29"/>
            </w:pPr>
            <w:r>
              <w:t>辆</w:t>
            </w:r>
          </w:p>
        </w:tc>
        <w:tc>
          <w:tcPr>
            <w:tcW w:w="1000" w:type="pct"/>
            <w:shd w:val="clear" w:color="auto" w:fill="auto"/>
            <w:vAlign w:val="center"/>
          </w:tcPr>
          <w:p>
            <w:pPr>
              <w:pStyle w:val="29"/>
            </w:pPr>
            <w: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包膜设备（生物菌肥）</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自动包装设备</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码垛机</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180度翻转叉车</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30铲车</w:t>
            </w:r>
          </w:p>
        </w:tc>
        <w:tc>
          <w:tcPr>
            <w:tcW w:w="1000" w:type="pct"/>
            <w:shd w:val="clear" w:color="auto" w:fill="auto"/>
            <w:vAlign w:val="center"/>
          </w:tcPr>
          <w:p>
            <w:pPr>
              <w:pStyle w:val="29"/>
            </w:pPr>
            <w:r>
              <w:t>辆</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分筛及料斗</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移动式粉碎机</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3.2</w:t>
            </w:r>
          </w:p>
        </w:tc>
        <w:tc>
          <w:tcPr>
            <w:tcW w:w="2000" w:type="pct"/>
            <w:shd w:val="clear" w:color="auto" w:fill="auto"/>
            <w:vAlign w:val="center"/>
          </w:tcPr>
          <w:p>
            <w:pPr>
              <w:pStyle w:val="29"/>
            </w:pPr>
            <w:r>
              <w:t>宁夏盐池县特奇新能源技术推广专业合作社升级改造</w:t>
            </w:r>
          </w:p>
        </w:tc>
        <w:tc>
          <w:tcPr>
            <w:tcW w:w="1000" w:type="pct"/>
            <w:shd w:val="clear" w:color="auto" w:fill="auto"/>
            <w:vAlign w:val="center"/>
          </w:tcPr>
          <w:p>
            <w:pPr>
              <w:pStyle w:val="29"/>
            </w:pPr>
            <w:r>
              <w:t>　</w:t>
            </w:r>
          </w:p>
        </w:tc>
        <w:tc>
          <w:tcPr>
            <w:tcW w:w="1000" w:type="pct"/>
            <w:shd w:val="clear" w:color="auto" w:fill="auto"/>
            <w:vAlign w:val="center"/>
          </w:tcPr>
          <w:p>
            <w:pPr>
              <w:pStyle w:val="29"/>
            </w:pPr>
            <w: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 xml:space="preserve">污水进化生产车间（1500 </w:t>
            </w:r>
            <w:r>
              <w:rPr>
                <w:rFonts w:hint="default" w:ascii="Times New Roman" w:hAnsi="Times New Roman" w:cs="Times New Roman"/>
              </w:rPr>
              <w:t>m</w:t>
            </w:r>
            <w:r>
              <w:rPr>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 xml:space="preserve">沼气浓缩制冷车间（500 </w:t>
            </w:r>
            <w:r>
              <w:rPr>
                <w:rFonts w:hint="default" w:ascii="Times New Roman" w:hAnsi="Times New Roman" w:cs="Times New Roman"/>
              </w:rPr>
              <w:t>m</w:t>
            </w:r>
            <w:r>
              <w:rPr>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 xml:space="preserve">自动中转站（100 </w:t>
            </w:r>
            <w:r>
              <w:rPr>
                <w:rFonts w:hint="default" w:ascii="Times New Roman" w:hAnsi="Times New Roman" w:cs="Times New Roman"/>
              </w:rPr>
              <w:t>m</w:t>
            </w:r>
            <w:r>
              <w:rPr>
                <w:vertAlign w:val="superscript"/>
              </w:rPr>
              <w:t>2</w:t>
            </w:r>
            <w:r>
              <w:t>）</w:t>
            </w:r>
          </w:p>
        </w:tc>
        <w:tc>
          <w:tcPr>
            <w:tcW w:w="1000" w:type="pct"/>
            <w:shd w:val="clear" w:color="auto" w:fill="auto"/>
            <w:vAlign w:val="center"/>
          </w:tcPr>
          <w:p>
            <w:pPr>
              <w:pStyle w:val="29"/>
            </w:pPr>
            <w:r>
              <w:t>座</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粪便储存池（2000</w:t>
            </w:r>
            <w:r>
              <w:rPr>
                <w:rFonts w:hint="default" w:ascii="Times New Roman" w:hAnsi="Times New Roman" w:cs="Times New Roman"/>
              </w:rPr>
              <w:t>m</w:t>
            </w:r>
            <w:r>
              <w:t>³）</w:t>
            </w:r>
          </w:p>
        </w:tc>
        <w:tc>
          <w:tcPr>
            <w:tcW w:w="1000" w:type="pct"/>
            <w:shd w:val="clear" w:color="auto" w:fill="auto"/>
            <w:vAlign w:val="center"/>
          </w:tcPr>
          <w:p>
            <w:pPr>
              <w:pStyle w:val="29"/>
            </w:pPr>
            <w:r>
              <w:t>座</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沼气浓缩制冷气瓶装罐设备</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污水处理净化设备</w:t>
            </w:r>
          </w:p>
        </w:tc>
        <w:tc>
          <w:tcPr>
            <w:tcW w:w="1000" w:type="pct"/>
            <w:shd w:val="clear" w:color="auto" w:fill="auto"/>
            <w:vAlign w:val="center"/>
          </w:tcPr>
          <w:p>
            <w:pPr>
              <w:pStyle w:val="29"/>
            </w:pPr>
            <w:r>
              <w:t>套</w:t>
            </w:r>
          </w:p>
        </w:tc>
        <w:tc>
          <w:tcPr>
            <w:tcW w:w="1000" w:type="pct"/>
            <w:shd w:val="clear" w:color="auto" w:fill="auto"/>
            <w:vAlign w:val="center"/>
          </w:tcPr>
          <w:p>
            <w:pPr>
              <w:pStyle w:val="29"/>
            </w:pPr>
            <w: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000" w:type="pct"/>
            <w:shd w:val="clear" w:color="auto" w:fill="auto"/>
            <w:vAlign w:val="center"/>
          </w:tcPr>
          <w:p>
            <w:pPr>
              <w:pStyle w:val="29"/>
            </w:pPr>
            <w:r>
              <w:t>　</w:t>
            </w:r>
          </w:p>
        </w:tc>
        <w:tc>
          <w:tcPr>
            <w:tcW w:w="2000" w:type="pct"/>
            <w:shd w:val="clear" w:color="auto" w:fill="auto"/>
            <w:vAlign w:val="center"/>
          </w:tcPr>
          <w:p>
            <w:pPr>
              <w:pStyle w:val="29"/>
            </w:pPr>
            <w:r>
              <w:t>污水拉运车20</w:t>
            </w:r>
            <w:r>
              <w:rPr>
                <w:rFonts w:hint="default" w:ascii="Times New Roman" w:hAnsi="Times New Roman" w:cs="Times New Roman"/>
              </w:rPr>
              <w:t>t</w:t>
            </w:r>
          </w:p>
        </w:tc>
        <w:tc>
          <w:tcPr>
            <w:tcW w:w="1000" w:type="pct"/>
            <w:shd w:val="clear" w:color="auto" w:fill="auto"/>
            <w:vAlign w:val="center"/>
          </w:tcPr>
          <w:p>
            <w:pPr>
              <w:pStyle w:val="29"/>
            </w:pPr>
            <w:r>
              <w:t>辆</w:t>
            </w:r>
          </w:p>
        </w:tc>
        <w:tc>
          <w:tcPr>
            <w:tcW w:w="1000" w:type="pct"/>
            <w:shd w:val="clear" w:color="auto" w:fill="auto"/>
            <w:vAlign w:val="center"/>
          </w:tcPr>
          <w:p>
            <w:pPr>
              <w:pStyle w:val="29"/>
            </w:pPr>
            <w:r>
              <w:t>1</w:t>
            </w:r>
          </w:p>
        </w:tc>
      </w:tr>
    </w:tbl>
    <w:p>
      <w:pPr>
        <w:ind w:firstLine="560"/>
      </w:pPr>
    </w:p>
    <w:p>
      <w:pPr>
        <w:ind w:firstLine="560"/>
      </w:pPr>
    </w:p>
    <w:p>
      <w:pPr>
        <w:widowControl/>
        <w:spacing w:line="240" w:lineRule="auto"/>
        <w:ind w:firstLine="0" w:firstLineChars="0"/>
        <w:jc w:val="left"/>
        <w:rPr>
          <w:rFonts w:hAnsi="仿宋_GB2312" w:cs="宋体"/>
          <w:b/>
          <w:bCs/>
          <w:color w:val="000000"/>
          <w:szCs w:val="28"/>
        </w:rPr>
      </w:pPr>
    </w:p>
    <w:p>
      <w:pPr>
        <w:widowControl/>
        <w:spacing w:line="240" w:lineRule="auto"/>
        <w:ind w:firstLine="0" w:firstLineChars="0"/>
        <w:jc w:val="left"/>
        <w:outlineLvl w:val="0"/>
        <w:rPr>
          <w:rFonts w:hAnsi="仿宋_GB2312" w:cs="宋体"/>
          <w:b/>
          <w:bCs/>
          <w:color w:val="000000"/>
          <w:szCs w:val="28"/>
        </w:rPr>
      </w:pPr>
      <w:bookmarkStart w:id="106" w:name="_Toc92700817"/>
      <w:bookmarkStart w:id="107" w:name="_Hlk92292485"/>
      <w:r>
        <w:rPr>
          <w:rFonts w:hint="eastAsia" w:hAnsi="仿宋_GB2312" w:cs="宋体"/>
          <w:b/>
          <w:bCs/>
          <w:color w:val="000000"/>
          <w:szCs w:val="28"/>
        </w:rPr>
        <w:t>附表</w:t>
      </w:r>
      <w:r>
        <w:rPr>
          <w:rFonts w:hAnsi="仿宋_GB2312" w:cs="宋体"/>
          <w:b/>
          <w:bCs/>
          <w:color w:val="000000"/>
          <w:szCs w:val="28"/>
        </w:rPr>
        <w:t>4</w:t>
      </w:r>
      <w:r>
        <w:rPr>
          <w:rFonts w:hint="eastAsia" w:hAnsi="仿宋_GB2312" w:cs="宋体"/>
          <w:b/>
          <w:bCs/>
          <w:color w:val="000000"/>
          <w:szCs w:val="28"/>
        </w:rPr>
        <w:t>行政区域内耕地、园地、林地、草地面积清单</w:t>
      </w:r>
      <w:bookmarkEnd w:id="106"/>
    </w:p>
    <w:bookmarkEnd w:id="107"/>
    <w:tbl>
      <w:tblPr>
        <w:tblStyle w:val="1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90"/>
        <w:gridCol w:w="70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1" w:type="pct"/>
          </w:tcPr>
          <w:p>
            <w:pPr>
              <w:pStyle w:val="29"/>
              <w:rPr>
                <w:b/>
                <w:bCs w:val="0"/>
              </w:rPr>
            </w:pPr>
            <w:r>
              <w:rPr>
                <w:rFonts w:hint="eastAsia"/>
                <w:b/>
                <w:bCs w:val="0"/>
              </w:rPr>
              <w:t>土地利用类型</w:t>
            </w:r>
          </w:p>
        </w:tc>
        <w:tc>
          <w:tcPr>
            <w:tcW w:w="2499" w:type="pct"/>
          </w:tcPr>
          <w:p>
            <w:pPr>
              <w:pStyle w:val="29"/>
              <w:rPr>
                <w:b/>
                <w:bCs w:val="0"/>
              </w:rPr>
            </w:pPr>
            <w:r>
              <w:rPr>
                <w:rFonts w:hint="eastAsia"/>
                <w:b/>
                <w:bCs w:val="0"/>
              </w:rPr>
              <w:t>面积（公顷）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1" w:type="pct"/>
          </w:tcPr>
          <w:p>
            <w:pPr>
              <w:pStyle w:val="29"/>
            </w:pPr>
            <w:r>
              <w:rPr>
                <w:rFonts w:hint="eastAsia"/>
              </w:rPr>
              <w:t>耕地</w:t>
            </w:r>
          </w:p>
        </w:tc>
        <w:tc>
          <w:tcPr>
            <w:tcW w:w="2499" w:type="pct"/>
          </w:tcPr>
          <w:p>
            <w:pPr>
              <w:pStyle w:val="29"/>
            </w:pPr>
            <w:r>
              <w:t>109879.7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1" w:type="pct"/>
          </w:tcPr>
          <w:p>
            <w:pPr>
              <w:pStyle w:val="29"/>
            </w:pPr>
            <w:r>
              <w:rPr>
                <w:rFonts w:hint="eastAsia"/>
              </w:rPr>
              <w:t>园地</w:t>
            </w:r>
          </w:p>
        </w:tc>
        <w:tc>
          <w:tcPr>
            <w:tcW w:w="2499" w:type="pct"/>
          </w:tcPr>
          <w:p>
            <w:pPr>
              <w:pStyle w:val="29"/>
            </w:pPr>
            <w:r>
              <w:t>1648.4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1" w:type="pct"/>
          </w:tcPr>
          <w:p>
            <w:pPr>
              <w:pStyle w:val="29"/>
            </w:pPr>
            <w:r>
              <w:rPr>
                <w:rFonts w:hint="eastAsia"/>
              </w:rPr>
              <w:t>林地</w:t>
            </w:r>
          </w:p>
        </w:tc>
        <w:tc>
          <w:tcPr>
            <w:tcW w:w="2499" w:type="pct"/>
          </w:tcPr>
          <w:p>
            <w:pPr>
              <w:pStyle w:val="29"/>
            </w:pPr>
            <w:r>
              <w:t>138200.1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1" w:type="pct"/>
          </w:tcPr>
          <w:p>
            <w:pPr>
              <w:pStyle w:val="29"/>
            </w:pPr>
            <w:r>
              <w:rPr>
                <w:rFonts w:hint="eastAsia"/>
              </w:rPr>
              <w:t>草地</w:t>
            </w:r>
          </w:p>
        </w:tc>
        <w:tc>
          <w:tcPr>
            <w:tcW w:w="2499" w:type="pct"/>
          </w:tcPr>
          <w:p>
            <w:pPr>
              <w:pStyle w:val="29"/>
            </w:pPr>
            <w:r>
              <w:t>321662.5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1" w:type="pct"/>
          </w:tcPr>
          <w:p>
            <w:pPr>
              <w:pStyle w:val="29"/>
            </w:pPr>
            <w:r>
              <w:rPr>
                <w:rFonts w:hint="eastAsia"/>
              </w:rPr>
              <w:t>合计</w:t>
            </w:r>
          </w:p>
        </w:tc>
        <w:tc>
          <w:tcPr>
            <w:tcW w:w="2499" w:type="pct"/>
          </w:tcPr>
          <w:p>
            <w:pPr>
              <w:pStyle w:val="29"/>
            </w:pPr>
            <w:r>
              <w:t>571390.6</w:t>
            </w:r>
          </w:p>
        </w:tc>
      </w:tr>
    </w:tbl>
    <w:p>
      <w:pPr>
        <w:pStyle w:val="29"/>
        <w:rPr>
          <w:rFonts w:hAnsi="仿宋_GB2312" w:cs="宋体"/>
          <w:color w:val="000000"/>
          <w:szCs w:val="28"/>
        </w:rPr>
      </w:pPr>
    </w:p>
    <w:p>
      <w:pPr>
        <w:pStyle w:val="29"/>
        <w:rPr>
          <w:rFonts w:hAnsi="仿宋_GB2312" w:cs="宋体"/>
          <w:color w:val="000000"/>
          <w:szCs w:val="28"/>
        </w:rPr>
        <w:sectPr>
          <w:pgSz w:w="16838" w:h="11906" w:orient="landscape"/>
          <w:pgMar w:top="1800" w:right="1440" w:bottom="1800" w:left="1440" w:header="851" w:footer="992" w:gutter="0"/>
          <w:pgNumType w:fmt="decimal"/>
          <w:cols w:space="425" w:num="1"/>
          <w:docGrid w:type="lines" w:linePitch="381" w:charSpace="0"/>
        </w:sectPr>
      </w:pPr>
    </w:p>
    <w:p>
      <w:pPr>
        <w:widowControl/>
        <w:spacing w:line="240" w:lineRule="auto"/>
        <w:ind w:firstLine="0" w:firstLineChars="0"/>
        <w:jc w:val="left"/>
        <w:outlineLvl w:val="0"/>
        <w:rPr>
          <w:rFonts w:hAnsi="仿宋_GB2312" w:cs="宋体"/>
          <w:b/>
          <w:bCs/>
          <w:color w:val="000000"/>
          <w:szCs w:val="28"/>
        </w:rPr>
      </w:pPr>
      <w:bookmarkStart w:id="108" w:name="_Toc92700818"/>
      <w:r>
        <w:rPr>
          <w:rFonts w:hint="eastAsia" w:hAnsi="仿宋_GB2312" w:cs="宋体"/>
          <w:b/>
          <w:bCs/>
          <w:color w:val="000000"/>
          <w:szCs w:val="28"/>
        </w:rPr>
        <w:t>附图</w:t>
      </w:r>
      <w:r>
        <w:rPr>
          <w:rFonts w:hAnsi="仿宋_GB2312" w:cs="宋体"/>
          <w:b/>
          <w:bCs/>
          <w:color w:val="000000"/>
          <w:szCs w:val="28"/>
        </w:rPr>
        <w:t>1</w:t>
      </w:r>
      <w:r>
        <w:rPr>
          <w:rFonts w:hint="eastAsia" w:hAnsi="仿宋_GB2312" w:cs="宋体"/>
          <w:b/>
          <w:bCs/>
          <w:color w:val="000000"/>
          <w:szCs w:val="28"/>
        </w:rPr>
        <w:t>盐池县行政区划图</w:t>
      </w:r>
      <w:bookmarkEnd w:id="108"/>
    </w:p>
    <w:p>
      <w:pPr>
        <w:ind w:firstLine="0" w:firstLineChars="0"/>
        <w:rPr>
          <w:rFonts w:hAnsi="仿宋_GB2312" w:cs="宋体"/>
          <w:b/>
          <w:bCs/>
          <w:color w:val="000000"/>
          <w:szCs w:val="28"/>
        </w:rPr>
      </w:pPr>
      <w:r>
        <w:drawing>
          <wp:inline distT="0" distB="0" distL="0" distR="0">
            <wp:extent cx="5274310" cy="7482840"/>
            <wp:effectExtent l="0" t="0" r="2540" b="3810"/>
            <wp:docPr id="11" name="图片 1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地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482840"/>
                    </a:xfrm>
                    <a:prstGeom prst="rect">
                      <a:avLst/>
                    </a:prstGeom>
                    <a:noFill/>
                    <a:ln>
                      <a:noFill/>
                    </a:ln>
                  </pic:spPr>
                </pic:pic>
              </a:graphicData>
            </a:graphic>
          </wp:inline>
        </w:drawing>
      </w:r>
    </w:p>
    <w:p>
      <w:pPr>
        <w:ind w:firstLine="560"/>
      </w:pPr>
      <w:bookmarkStart w:id="109" w:name="_Toc92700819"/>
    </w:p>
    <w:p>
      <w:pPr>
        <w:ind w:firstLine="562"/>
        <w:rPr>
          <w:rFonts w:hAnsi="仿宋_GB2312" w:cs="宋体"/>
          <w:b/>
          <w:bCs/>
          <w:color w:val="000000"/>
          <w:szCs w:val="28"/>
        </w:rPr>
      </w:pPr>
    </w:p>
    <w:p>
      <w:pPr>
        <w:ind w:firstLine="562"/>
        <w:rPr>
          <w:rFonts w:hAnsi="仿宋_GB2312" w:cs="宋体"/>
          <w:b/>
          <w:bCs/>
          <w:color w:val="000000"/>
          <w:szCs w:val="28"/>
        </w:rPr>
      </w:pPr>
    </w:p>
    <w:p>
      <w:pPr>
        <w:widowControl/>
        <w:spacing w:line="240" w:lineRule="auto"/>
        <w:ind w:firstLine="0" w:firstLineChars="0"/>
        <w:jc w:val="left"/>
        <w:outlineLvl w:val="0"/>
        <w:rPr>
          <w:rFonts w:hAnsi="仿宋_GB2312" w:cs="宋体"/>
          <w:b/>
          <w:bCs/>
          <w:color w:val="000000"/>
          <w:szCs w:val="28"/>
        </w:rPr>
      </w:pPr>
      <w:r>
        <w:rPr>
          <w:rFonts w:hint="eastAsia" w:hAnsi="仿宋_GB2312" w:cs="宋体"/>
          <w:b/>
          <w:bCs/>
          <w:color w:val="000000"/>
          <w:szCs w:val="28"/>
        </w:rPr>
        <w:t>附图</w:t>
      </w:r>
      <w:r>
        <w:rPr>
          <w:rFonts w:hAnsi="仿宋_GB2312" w:cs="宋体"/>
          <w:b/>
          <w:bCs/>
          <w:color w:val="000000"/>
          <w:szCs w:val="28"/>
        </w:rPr>
        <w:t>2</w:t>
      </w:r>
      <w:r>
        <w:rPr>
          <w:rFonts w:hint="eastAsia" w:hAnsi="仿宋_GB2312" w:cs="宋体"/>
          <w:b/>
          <w:bCs/>
          <w:color w:val="000000"/>
          <w:szCs w:val="28"/>
        </w:rPr>
        <w:t>盐池县水系图</w:t>
      </w:r>
      <w:bookmarkEnd w:id="109"/>
    </w:p>
    <w:p>
      <w:pPr>
        <w:ind w:firstLine="0" w:firstLineChars="0"/>
      </w:pPr>
      <w:r>
        <w:drawing>
          <wp:inline distT="0" distB="0" distL="0" distR="0">
            <wp:extent cx="5554345" cy="7849235"/>
            <wp:effectExtent l="0" t="0" r="8255" b="0"/>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54800" cy="7849349"/>
                    </a:xfrm>
                    <a:prstGeom prst="rect">
                      <a:avLst/>
                    </a:prstGeom>
                    <a:noFill/>
                    <a:ln>
                      <a:noFill/>
                    </a:ln>
                  </pic:spPr>
                </pic:pic>
              </a:graphicData>
            </a:graphic>
          </wp:inline>
        </w:drawing>
      </w:r>
    </w:p>
    <w:p>
      <w:pPr>
        <w:ind w:firstLine="560"/>
      </w:pPr>
    </w:p>
    <w:p>
      <w:pPr>
        <w:ind w:firstLine="560"/>
      </w:pPr>
    </w:p>
    <w:p>
      <w:pPr>
        <w:widowControl/>
        <w:spacing w:line="240" w:lineRule="auto"/>
        <w:ind w:firstLine="0" w:firstLineChars="0"/>
        <w:jc w:val="left"/>
        <w:outlineLvl w:val="0"/>
        <w:rPr>
          <w:rFonts w:hAnsi="仿宋_GB2312" w:cs="宋体"/>
          <w:b/>
          <w:bCs/>
          <w:color w:val="000000"/>
          <w:szCs w:val="28"/>
        </w:rPr>
      </w:pPr>
      <w:bookmarkStart w:id="110" w:name="_Toc92700820"/>
      <w:r>
        <w:rPr>
          <w:rFonts w:hint="eastAsia" w:hAnsi="仿宋_GB2312" w:cs="宋体"/>
          <w:b/>
          <w:bCs/>
          <w:color w:val="000000"/>
          <w:szCs w:val="28"/>
        </w:rPr>
        <w:t>附图</w:t>
      </w:r>
      <w:r>
        <w:rPr>
          <w:rFonts w:hAnsi="仿宋_GB2312" w:cs="宋体"/>
          <w:b/>
          <w:bCs/>
          <w:color w:val="000000"/>
          <w:szCs w:val="28"/>
        </w:rPr>
        <w:t>3</w:t>
      </w:r>
      <w:r>
        <w:rPr>
          <w:rFonts w:hint="eastAsia" w:hAnsi="仿宋_GB2312" w:cs="宋体"/>
          <w:b/>
          <w:bCs/>
          <w:color w:val="000000"/>
          <w:szCs w:val="28"/>
        </w:rPr>
        <w:t>盐池县土地利用类型图</w:t>
      </w:r>
      <w:bookmarkEnd w:id="110"/>
    </w:p>
    <w:p>
      <w:pPr>
        <w:pStyle w:val="29"/>
        <w:rPr>
          <w:rFonts w:hAnsi="仿宋_GB2312" w:cs="宋体"/>
          <w:color w:val="000000"/>
          <w:szCs w:val="28"/>
        </w:rPr>
      </w:pPr>
      <w:r>
        <w:rPr>
          <w:rFonts w:hAnsi="仿宋_GB2312" w:cs="宋体"/>
          <w:color w:val="000000"/>
          <w:szCs w:val="28"/>
        </w:rPr>
        <w:drawing>
          <wp:inline distT="0" distB="0" distL="0" distR="0">
            <wp:extent cx="5554345" cy="784987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4800" cy="7850018"/>
                    </a:xfrm>
                    <a:prstGeom prst="rect">
                      <a:avLst/>
                    </a:prstGeom>
                  </pic:spPr>
                </pic:pic>
              </a:graphicData>
            </a:graphic>
          </wp:inline>
        </w:drawing>
      </w:r>
    </w:p>
    <w:p>
      <w:pPr>
        <w:pStyle w:val="29"/>
        <w:rPr>
          <w:rFonts w:hAnsi="仿宋_GB2312" w:cs="宋体"/>
          <w:color w:val="000000"/>
          <w:szCs w:val="28"/>
        </w:rPr>
      </w:pPr>
    </w:p>
    <w:p>
      <w:pPr>
        <w:pStyle w:val="29"/>
        <w:rPr>
          <w:rFonts w:hAnsi="仿宋_GB2312" w:cs="宋体"/>
          <w:color w:val="000000"/>
          <w:szCs w:val="28"/>
        </w:rPr>
      </w:pPr>
    </w:p>
    <w:p>
      <w:pPr>
        <w:pStyle w:val="29"/>
        <w:jc w:val="both"/>
        <w:rPr>
          <w:rFonts w:hint="eastAsia" w:hAnsi="仿宋_GB2312" w:eastAsia="宋体" w:cs="宋体"/>
          <w:color w:val="000000"/>
          <w:szCs w:val="28"/>
          <w:lang w:eastAsia="zh-CN"/>
        </w:rPr>
      </w:pPr>
      <w:r>
        <w:rPr>
          <w:rFonts w:hint="eastAsia" w:hAnsi="仿宋_GB2312" w:eastAsia="宋体" w:cs="宋体"/>
          <w:color w:val="000000"/>
          <w:szCs w:val="28"/>
          <w:lang w:eastAsia="zh-CN"/>
        </w:rPr>
        <w:drawing>
          <wp:inline distT="0" distB="0" distL="114300" distR="114300">
            <wp:extent cx="5678805" cy="8027670"/>
            <wp:effectExtent l="0" t="0" r="17145" b="11430"/>
            <wp:docPr id="1" name="图片 1" descr="盐池县畜禽禁养区分布图-Mod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盐池县畜禽禁养区分布图-Model_00"/>
                    <pic:cNvPicPr>
                      <a:picLocks noChangeAspect="1"/>
                    </pic:cNvPicPr>
                  </pic:nvPicPr>
                  <pic:blipFill>
                    <a:blip r:embed="rId13"/>
                    <a:stretch>
                      <a:fillRect/>
                    </a:stretch>
                  </pic:blipFill>
                  <pic:spPr>
                    <a:xfrm>
                      <a:off x="0" y="0"/>
                      <a:ext cx="5678805" cy="8027670"/>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Microsoft YaHei UI">
    <w:altName w:val="宋体"/>
    <w:panose1 w:val="020B0503020204020204"/>
    <w:charset w:val="86"/>
    <w:family w:val="swiss"/>
    <w:pitch w:val="default"/>
    <w:sig w:usb0="00000000" w:usb1="0000000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sdt>
      <w:sdtPr>
        <w:id w:val="-1273318329"/>
      </w:sdtPr>
      <w:sdtContent/>
    </w:sdt>
  </w:p>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rFonts w:hint="default" w:ascii="Times New Roman" w:hAnsi="Times New Roman" w:cs="Times New Roman"/>
        <w:sz w:val="28"/>
        <w:szCs w:val="2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sdt>
      <w:sdtPr>
        <w:rPr>
          <w:rFonts w:hint="default"/>
          <w:lang w:val="en-US"/>
        </w:rPr>
        <w:id w:val="1304883406"/>
        <w:showingPlcHdr/>
      </w:sdtPr>
      <w:sdtEndPr>
        <w:rPr>
          <w:rFonts w:hint="default" w:ascii="Times New Roman" w:hAnsi="Times New Roman" w:cs="Times New Roman"/>
          <w:sz w:val="28"/>
          <w:szCs w:val="28"/>
          <w:lang w:val="en-US"/>
        </w:rPr>
      </w:sdtEndP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CD54BA"/>
    <w:multiLevelType w:val="singleLevel"/>
    <w:tmpl w:val="23CD54BA"/>
    <w:lvl w:ilvl="0" w:tentative="0">
      <w:start w:val="5"/>
      <w:numFmt w:val="decimal"/>
      <w:pStyle w:val="39"/>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19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hZDFmYzgxOTgxMGQyYTU5ODM2MmUyZTM0Y2ZiYzQifQ=="/>
  </w:docVars>
  <w:rsids>
    <w:rsidRoot w:val="00537EFA"/>
    <w:rsid w:val="00004576"/>
    <w:rsid w:val="00006399"/>
    <w:rsid w:val="000112AA"/>
    <w:rsid w:val="00011BF5"/>
    <w:rsid w:val="00012DDE"/>
    <w:rsid w:val="00013ACD"/>
    <w:rsid w:val="00016F10"/>
    <w:rsid w:val="0002382E"/>
    <w:rsid w:val="00023F8A"/>
    <w:rsid w:val="00026F83"/>
    <w:rsid w:val="00030065"/>
    <w:rsid w:val="000310F1"/>
    <w:rsid w:val="0003118E"/>
    <w:rsid w:val="00032963"/>
    <w:rsid w:val="0003344B"/>
    <w:rsid w:val="0003531E"/>
    <w:rsid w:val="0003684B"/>
    <w:rsid w:val="000421A2"/>
    <w:rsid w:val="00050839"/>
    <w:rsid w:val="00050BFC"/>
    <w:rsid w:val="00054D40"/>
    <w:rsid w:val="00056420"/>
    <w:rsid w:val="00062D2C"/>
    <w:rsid w:val="00065761"/>
    <w:rsid w:val="00066959"/>
    <w:rsid w:val="0007086F"/>
    <w:rsid w:val="00071300"/>
    <w:rsid w:val="00071C64"/>
    <w:rsid w:val="000733D0"/>
    <w:rsid w:val="000734DB"/>
    <w:rsid w:val="00073EC1"/>
    <w:rsid w:val="00074051"/>
    <w:rsid w:val="00077E2F"/>
    <w:rsid w:val="00082BA8"/>
    <w:rsid w:val="0008739A"/>
    <w:rsid w:val="00092188"/>
    <w:rsid w:val="000938C6"/>
    <w:rsid w:val="000A2422"/>
    <w:rsid w:val="000A4A3D"/>
    <w:rsid w:val="000A6EA3"/>
    <w:rsid w:val="000B39C2"/>
    <w:rsid w:val="000C02ED"/>
    <w:rsid w:val="000C064B"/>
    <w:rsid w:val="000C20F9"/>
    <w:rsid w:val="000C4A85"/>
    <w:rsid w:val="000C4BFC"/>
    <w:rsid w:val="000C67F2"/>
    <w:rsid w:val="000D0535"/>
    <w:rsid w:val="000D1DF3"/>
    <w:rsid w:val="000D4BFC"/>
    <w:rsid w:val="000E04FA"/>
    <w:rsid w:val="000E0A97"/>
    <w:rsid w:val="000E1032"/>
    <w:rsid w:val="000E381C"/>
    <w:rsid w:val="000F5429"/>
    <w:rsid w:val="00100A9C"/>
    <w:rsid w:val="00112D3B"/>
    <w:rsid w:val="001134B3"/>
    <w:rsid w:val="001141E3"/>
    <w:rsid w:val="00120C3F"/>
    <w:rsid w:val="0012132D"/>
    <w:rsid w:val="0012319E"/>
    <w:rsid w:val="0012479B"/>
    <w:rsid w:val="00125557"/>
    <w:rsid w:val="00125721"/>
    <w:rsid w:val="001340F9"/>
    <w:rsid w:val="001354E3"/>
    <w:rsid w:val="00135A96"/>
    <w:rsid w:val="0014532C"/>
    <w:rsid w:val="00154806"/>
    <w:rsid w:val="00172C33"/>
    <w:rsid w:val="00173A35"/>
    <w:rsid w:val="00174242"/>
    <w:rsid w:val="00181AFD"/>
    <w:rsid w:val="0019091B"/>
    <w:rsid w:val="00192245"/>
    <w:rsid w:val="0019235C"/>
    <w:rsid w:val="001A29E2"/>
    <w:rsid w:val="001A6BB4"/>
    <w:rsid w:val="001B12FC"/>
    <w:rsid w:val="001C431A"/>
    <w:rsid w:val="001C469C"/>
    <w:rsid w:val="001C7648"/>
    <w:rsid w:val="001D0A66"/>
    <w:rsid w:val="001D51EB"/>
    <w:rsid w:val="001E3AFE"/>
    <w:rsid w:val="001E6913"/>
    <w:rsid w:val="001E6CB0"/>
    <w:rsid w:val="001F1199"/>
    <w:rsid w:val="001F2A6F"/>
    <w:rsid w:val="001F376B"/>
    <w:rsid w:val="001F431A"/>
    <w:rsid w:val="001F502F"/>
    <w:rsid w:val="001F77EA"/>
    <w:rsid w:val="002009C5"/>
    <w:rsid w:val="00204898"/>
    <w:rsid w:val="002076D7"/>
    <w:rsid w:val="00207EDE"/>
    <w:rsid w:val="0021092D"/>
    <w:rsid w:val="00210CB7"/>
    <w:rsid w:val="002127A8"/>
    <w:rsid w:val="00230976"/>
    <w:rsid w:val="00233558"/>
    <w:rsid w:val="00234030"/>
    <w:rsid w:val="002351BA"/>
    <w:rsid w:val="002405A0"/>
    <w:rsid w:val="00242C6A"/>
    <w:rsid w:val="00245F67"/>
    <w:rsid w:val="002475E2"/>
    <w:rsid w:val="002513F0"/>
    <w:rsid w:val="0026127D"/>
    <w:rsid w:val="00262381"/>
    <w:rsid w:val="0026577A"/>
    <w:rsid w:val="00271B49"/>
    <w:rsid w:val="0027349B"/>
    <w:rsid w:val="00273DB8"/>
    <w:rsid w:val="002869BE"/>
    <w:rsid w:val="00287C54"/>
    <w:rsid w:val="002A193B"/>
    <w:rsid w:val="002A1CD9"/>
    <w:rsid w:val="002A7914"/>
    <w:rsid w:val="002B10E1"/>
    <w:rsid w:val="002B1ACE"/>
    <w:rsid w:val="002B1DCF"/>
    <w:rsid w:val="002B23BB"/>
    <w:rsid w:val="002B35B5"/>
    <w:rsid w:val="002C07D6"/>
    <w:rsid w:val="002C5DD4"/>
    <w:rsid w:val="002D06AD"/>
    <w:rsid w:val="002D29CD"/>
    <w:rsid w:val="002E15C7"/>
    <w:rsid w:val="002E2AFA"/>
    <w:rsid w:val="002E3C9E"/>
    <w:rsid w:val="002E7503"/>
    <w:rsid w:val="002F2E9F"/>
    <w:rsid w:val="002F3BF3"/>
    <w:rsid w:val="002F61B8"/>
    <w:rsid w:val="0031049E"/>
    <w:rsid w:val="00311C27"/>
    <w:rsid w:val="00314F56"/>
    <w:rsid w:val="00315CDA"/>
    <w:rsid w:val="003166A5"/>
    <w:rsid w:val="00321402"/>
    <w:rsid w:val="0033266C"/>
    <w:rsid w:val="00333826"/>
    <w:rsid w:val="003347B7"/>
    <w:rsid w:val="00345D29"/>
    <w:rsid w:val="00352E5F"/>
    <w:rsid w:val="00356110"/>
    <w:rsid w:val="003637D2"/>
    <w:rsid w:val="00364F95"/>
    <w:rsid w:val="003665E5"/>
    <w:rsid w:val="003677D1"/>
    <w:rsid w:val="00371719"/>
    <w:rsid w:val="0038108C"/>
    <w:rsid w:val="00383DDE"/>
    <w:rsid w:val="00384EC0"/>
    <w:rsid w:val="0039131B"/>
    <w:rsid w:val="003A0E6E"/>
    <w:rsid w:val="003A3CCA"/>
    <w:rsid w:val="003A47ED"/>
    <w:rsid w:val="003A655F"/>
    <w:rsid w:val="003A6BEA"/>
    <w:rsid w:val="003A6F97"/>
    <w:rsid w:val="003B2648"/>
    <w:rsid w:val="003B4DE2"/>
    <w:rsid w:val="003C3267"/>
    <w:rsid w:val="003C7AB2"/>
    <w:rsid w:val="003D656B"/>
    <w:rsid w:val="003D66C1"/>
    <w:rsid w:val="003F7F37"/>
    <w:rsid w:val="00403FB5"/>
    <w:rsid w:val="0040554C"/>
    <w:rsid w:val="004105B9"/>
    <w:rsid w:val="00415DC5"/>
    <w:rsid w:val="004169CA"/>
    <w:rsid w:val="004172C4"/>
    <w:rsid w:val="00424295"/>
    <w:rsid w:val="004304AC"/>
    <w:rsid w:val="00432743"/>
    <w:rsid w:val="004339F5"/>
    <w:rsid w:val="00443781"/>
    <w:rsid w:val="0044663A"/>
    <w:rsid w:val="00454BEE"/>
    <w:rsid w:val="00456A2C"/>
    <w:rsid w:val="00464013"/>
    <w:rsid w:val="00464CE2"/>
    <w:rsid w:val="004741B9"/>
    <w:rsid w:val="00476817"/>
    <w:rsid w:val="004777FD"/>
    <w:rsid w:val="00481879"/>
    <w:rsid w:val="00483796"/>
    <w:rsid w:val="004861CC"/>
    <w:rsid w:val="00490642"/>
    <w:rsid w:val="00491FE5"/>
    <w:rsid w:val="00494A2F"/>
    <w:rsid w:val="00496789"/>
    <w:rsid w:val="00496F0D"/>
    <w:rsid w:val="004A03F3"/>
    <w:rsid w:val="004B24DE"/>
    <w:rsid w:val="004B6FD5"/>
    <w:rsid w:val="004C2A3D"/>
    <w:rsid w:val="004C39CB"/>
    <w:rsid w:val="004C3BFF"/>
    <w:rsid w:val="004C54A7"/>
    <w:rsid w:val="004D3610"/>
    <w:rsid w:val="004D5AF6"/>
    <w:rsid w:val="004E17F9"/>
    <w:rsid w:val="004E3BE9"/>
    <w:rsid w:val="004E47D6"/>
    <w:rsid w:val="004F43D2"/>
    <w:rsid w:val="004F6E79"/>
    <w:rsid w:val="00506B14"/>
    <w:rsid w:val="00522607"/>
    <w:rsid w:val="0052718C"/>
    <w:rsid w:val="005277CA"/>
    <w:rsid w:val="0053292F"/>
    <w:rsid w:val="00537EFA"/>
    <w:rsid w:val="00545C9D"/>
    <w:rsid w:val="0055151F"/>
    <w:rsid w:val="00571F48"/>
    <w:rsid w:val="00577F79"/>
    <w:rsid w:val="0058501B"/>
    <w:rsid w:val="00585575"/>
    <w:rsid w:val="00593B7B"/>
    <w:rsid w:val="00594E6D"/>
    <w:rsid w:val="005964C7"/>
    <w:rsid w:val="005A1DE0"/>
    <w:rsid w:val="005A74EE"/>
    <w:rsid w:val="005A7B9C"/>
    <w:rsid w:val="005B3575"/>
    <w:rsid w:val="005B50D2"/>
    <w:rsid w:val="005B549E"/>
    <w:rsid w:val="005D19DC"/>
    <w:rsid w:val="005D4733"/>
    <w:rsid w:val="005D54EE"/>
    <w:rsid w:val="005D62DD"/>
    <w:rsid w:val="005E018F"/>
    <w:rsid w:val="005E0FBB"/>
    <w:rsid w:val="005E2000"/>
    <w:rsid w:val="005E4C65"/>
    <w:rsid w:val="005F0626"/>
    <w:rsid w:val="005F3E0A"/>
    <w:rsid w:val="005F560B"/>
    <w:rsid w:val="005F5F9C"/>
    <w:rsid w:val="005F67EE"/>
    <w:rsid w:val="0060287B"/>
    <w:rsid w:val="006043BA"/>
    <w:rsid w:val="006065C2"/>
    <w:rsid w:val="00610808"/>
    <w:rsid w:val="00611B39"/>
    <w:rsid w:val="006139DB"/>
    <w:rsid w:val="00614035"/>
    <w:rsid w:val="00625001"/>
    <w:rsid w:val="00633210"/>
    <w:rsid w:val="0063325C"/>
    <w:rsid w:val="0064733A"/>
    <w:rsid w:val="0065135F"/>
    <w:rsid w:val="00651F39"/>
    <w:rsid w:val="0065603E"/>
    <w:rsid w:val="00663EDD"/>
    <w:rsid w:val="00672785"/>
    <w:rsid w:val="0067703F"/>
    <w:rsid w:val="00684B08"/>
    <w:rsid w:val="00685F0B"/>
    <w:rsid w:val="00693BDD"/>
    <w:rsid w:val="0069793D"/>
    <w:rsid w:val="006A7824"/>
    <w:rsid w:val="006B66F9"/>
    <w:rsid w:val="006B75DA"/>
    <w:rsid w:val="006D335A"/>
    <w:rsid w:val="006D6CCF"/>
    <w:rsid w:val="006D7629"/>
    <w:rsid w:val="006F3D5C"/>
    <w:rsid w:val="006F46A7"/>
    <w:rsid w:val="006F63D2"/>
    <w:rsid w:val="006F71DE"/>
    <w:rsid w:val="00701D47"/>
    <w:rsid w:val="00706CBD"/>
    <w:rsid w:val="00710298"/>
    <w:rsid w:val="0071077F"/>
    <w:rsid w:val="00712F69"/>
    <w:rsid w:val="007172C8"/>
    <w:rsid w:val="0072187F"/>
    <w:rsid w:val="00724144"/>
    <w:rsid w:val="00724B39"/>
    <w:rsid w:val="00725221"/>
    <w:rsid w:val="00725AD6"/>
    <w:rsid w:val="007328B0"/>
    <w:rsid w:val="0073774C"/>
    <w:rsid w:val="00740F5B"/>
    <w:rsid w:val="007451E3"/>
    <w:rsid w:val="00746F68"/>
    <w:rsid w:val="00753EBB"/>
    <w:rsid w:val="007542AB"/>
    <w:rsid w:val="007550E9"/>
    <w:rsid w:val="007671C2"/>
    <w:rsid w:val="007700A7"/>
    <w:rsid w:val="00770F6A"/>
    <w:rsid w:val="0077375B"/>
    <w:rsid w:val="00777040"/>
    <w:rsid w:val="00780A91"/>
    <w:rsid w:val="00780C63"/>
    <w:rsid w:val="0078220C"/>
    <w:rsid w:val="007916ED"/>
    <w:rsid w:val="007A150F"/>
    <w:rsid w:val="007A22D8"/>
    <w:rsid w:val="007B0DE1"/>
    <w:rsid w:val="007B3DB7"/>
    <w:rsid w:val="007B44A7"/>
    <w:rsid w:val="007C4AF7"/>
    <w:rsid w:val="007C531E"/>
    <w:rsid w:val="007C5CB0"/>
    <w:rsid w:val="007D29D8"/>
    <w:rsid w:val="007D3190"/>
    <w:rsid w:val="007F5C24"/>
    <w:rsid w:val="00800C15"/>
    <w:rsid w:val="00800F74"/>
    <w:rsid w:val="00807A48"/>
    <w:rsid w:val="00814F75"/>
    <w:rsid w:val="008216B7"/>
    <w:rsid w:val="008364A9"/>
    <w:rsid w:val="0084359B"/>
    <w:rsid w:val="00843D2A"/>
    <w:rsid w:val="00850FEA"/>
    <w:rsid w:val="00851623"/>
    <w:rsid w:val="008531F9"/>
    <w:rsid w:val="0085547C"/>
    <w:rsid w:val="00865CF5"/>
    <w:rsid w:val="0086717E"/>
    <w:rsid w:val="00867BFF"/>
    <w:rsid w:val="00876857"/>
    <w:rsid w:val="008808F8"/>
    <w:rsid w:val="00882004"/>
    <w:rsid w:val="00892AA0"/>
    <w:rsid w:val="00893BEC"/>
    <w:rsid w:val="00894325"/>
    <w:rsid w:val="008968C2"/>
    <w:rsid w:val="008B7CC6"/>
    <w:rsid w:val="008C028C"/>
    <w:rsid w:val="008C133C"/>
    <w:rsid w:val="008C1A76"/>
    <w:rsid w:val="008D5549"/>
    <w:rsid w:val="008D74DB"/>
    <w:rsid w:val="008E0699"/>
    <w:rsid w:val="008F022F"/>
    <w:rsid w:val="008F0EF1"/>
    <w:rsid w:val="008F32E9"/>
    <w:rsid w:val="008F6562"/>
    <w:rsid w:val="008F6D72"/>
    <w:rsid w:val="008F6F37"/>
    <w:rsid w:val="008F7E38"/>
    <w:rsid w:val="0090543E"/>
    <w:rsid w:val="00905629"/>
    <w:rsid w:val="00911090"/>
    <w:rsid w:val="009115E2"/>
    <w:rsid w:val="0091179E"/>
    <w:rsid w:val="00921D0E"/>
    <w:rsid w:val="009314A1"/>
    <w:rsid w:val="00932DC4"/>
    <w:rsid w:val="00934043"/>
    <w:rsid w:val="00941EEC"/>
    <w:rsid w:val="009460E9"/>
    <w:rsid w:val="00947165"/>
    <w:rsid w:val="00950681"/>
    <w:rsid w:val="009529E0"/>
    <w:rsid w:val="00955BDD"/>
    <w:rsid w:val="00956674"/>
    <w:rsid w:val="009617BB"/>
    <w:rsid w:val="009660EC"/>
    <w:rsid w:val="009713A2"/>
    <w:rsid w:val="0097277A"/>
    <w:rsid w:val="0097787F"/>
    <w:rsid w:val="009822B7"/>
    <w:rsid w:val="00987CAD"/>
    <w:rsid w:val="009914F4"/>
    <w:rsid w:val="009938DF"/>
    <w:rsid w:val="009A13E5"/>
    <w:rsid w:val="009B7F67"/>
    <w:rsid w:val="009C0E5F"/>
    <w:rsid w:val="009C129B"/>
    <w:rsid w:val="009C7E24"/>
    <w:rsid w:val="009E0696"/>
    <w:rsid w:val="009E6FAA"/>
    <w:rsid w:val="009F11E6"/>
    <w:rsid w:val="009F602A"/>
    <w:rsid w:val="009F67C7"/>
    <w:rsid w:val="00A01A3B"/>
    <w:rsid w:val="00A17335"/>
    <w:rsid w:val="00A209CA"/>
    <w:rsid w:val="00A27005"/>
    <w:rsid w:val="00A32AC2"/>
    <w:rsid w:val="00A33037"/>
    <w:rsid w:val="00A34732"/>
    <w:rsid w:val="00A3709A"/>
    <w:rsid w:val="00A52EC7"/>
    <w:rsid w:val="00A53442"/>
    <w:rsid w:val="00A5426C"/>
    <w:rsid w:val="00A54E4F"/>
    <w:rsid w:val="00A56C5C"/>
    <w:rsid w:val="00A60CC1"/>
    <w:rsid w:val="00A615E3"/>
    <w:rsid w:val="00A64948"/>
    <w:rsid w:val="00A66CDF"/>
    <w:rsid w:val="00A717C3"/>
    <w:rsid w:val="00A74FE7"/>
    <w:rsid w:val="00A82BEA"/>
    <w:rsid w:val="00A82C93"/>
    <w:rsid w:val="00A92F8E"/>
    <w:rsid w:val="00A945AD"/>
    <w:rsid w:val="00AA1804"/>
    <w:rsid w:val="00AA458F"/>
    <w:rsid w:val="00AA5215"/>
    <w:rsid w:val="00AA702C"/>
    <w:rsid w:val="00AB0574"/>
    <w:rsid w:val="00AB094A"/>
    <w:rsid w:val="00AB661D"/>
    <w:rsid w:val="00AC2CD3"/>
    <w:rsid w:val="00AC32B5"/>
    <w:rsid w:val="00AC39B8"/>
    <w:rsid w:val="00AC4505"/>
    <w:rsid w:val="00AC52B0"/>
    <w:rsid w:val="00AC6129"/>
    <w:rsid w:val="00AC6DCD"/>
    <w:rsid w:val="00AC76C8"/>
    <w:rsid w:val="00AD16F6"/>
    <w:rsid w:val="00AD3FB5"/>
    <w:rsid w:val="00AD41F6"/>
    <w:rsid w:val="00AD5951"/>
    <w:rsid w:val="00AD6A6C"/>
    <w:rsid w:val="00AE0785"/>
    <w:rsid w:val="00AE3813"/>
    <w:rsid w:val="00AE4C82"/>
    <w:rsid w:val="00AE6067"/>
    <w:rsid w:val="00AE64AA"/>
    <w:rsid w:val="00AF20B8"/>
    <w:rsid w:val="00AF2B73"/>
    <w:rsid w:val="00AF355D"/>
    <w:rsid w:val="00AF4AE2"/>
    <w:rsid w:val="00AF5221"/>
    <w:rsid w:val="00AF62B1"/>
    <w:rsid w:val="00AF7414"/>
    <w:rsid w:val="00B065AC"/>
    <w:rsid w:val="00B209F0"/>
    <w:rsid w:val="00B21ADE"/>
    <w:rsid w:val="00B31DDA"/>
    <w:rsid w:val="00B32617"/>
    <w:rsid w:val="00B33B09"/>
    <w:rsid w:val="00B374B4"/>
    <w:rsid w:val="00B420A7"/>
    <w:rsid w:val="00B51AAC"/>
    <w:rsid w:val="00B52C11"/>
    <w:rsid w:val="00B5499D"/>
    <w:rsid w:val="00B564EA"/>
    <w:rsid w:val="00B61249"/>
    <w:rsid w:val="00B67B93"/>
    <w:rsid w:val="00B71CB3"/>
    <w:rsid w:val="00B73338"/>
    <w:rsid w:val="00B74071"/>
    <w:rsid w:val="00B7432D"/>
    <w:rsid w:val="00B7686D"/>
    <w:rsid w:val="00B77FB8"/>
    <w:rsid w:val="00B862B4"/>
    <w:rsid w:val="00BA014C"/>
    <w:rsid w:val="00BA3B00"/>
    <w:rsid w:val="00BA5170"/>
    <w:rsid w:val="00BB7BCD"/>
    <w:rsid w:val="00BC01F7"/>
    <w:rsid w:val="00BC0DE4"/>
    <w:rsid w:val="00BC196B"/>
    <w:rsid w:val="00BC5B74"/>
    <w:rsid w:val="00BD30A9"/>
    <w:rsid w:val="00BD3F37"/>
    <w:rsid w:val="00BD4CBD"/>
    <w:rsid w:val="00BE30AB"/>
    <w:rsid w:val="00BE432E"/>
    <w:rsid w:val="00BF2A74"/>
    <w:rsid w:val="00BF454A"/>
    <w:rsid w:val="00C0045A"/>
    <w:rsid w:val="00C008E3"/>
    <w:rsid w:val="00C01B02"/>
    <w:rsid w:val="00C0369E"/>
    <w:rsid w:val="00C07822"/>
    <w:rsid w:val="00C172B4"/>
    <w:rsid w:val="00C20374"/>
    <w:rsid w:val="00C2214A"/>
    <w:rsid w:val="00C2344E"/>
    <w:rsid w:val="00C249BB"/>
    <w:rsid w:val="00C32C30"/>
    <w:rsid w:val="00C57ABC"/>
    <w:rsid w:val="00C61FB6"/>
    <w:rsid w:val="00C64951"/>
    <w:rsid w:val="00C65BE6"/>
    <w:rsid w:val="00C66F39"/>
    <w:rsid w:val="00C67351"/>
    <w:rsid w:val="00C67DD4"/>
    <w:rsid w:val="00C71B7A"/>
    <w:rsid w:val="00C73BD5"/>
    <w:rsid w:val="00C754FE"/>
    <w:rsid w:val="00C76820"/>
    <w:rsid w:val="00C82EB9"/>
    <w:rsid w:val="00C82FB4"/>
    <w:rsid w:val="00C8354A"/>
    <w:rsid w:val="00C83D0A"/>
    <w:rsid w:val="00C859DC"/>
    <w:rsid w:val="00C96BB6"/>
    <w:rsid w:val="00C976F7"/>
    <w:rsid w:val="00CA0F73"/>
    <w:rsid w:val="00CA2F49"/>
    <w:rsid w:val="00CA52C7"/>
    <w:rsid w:val="00CB0A28"/>
    <w:rsid w:val="00CB2A79"/>
    <w:rsid w:val="00CB2B34"/>
    <w:rsid w:val="00CB65F8"/>
    <w:rsid w:val="00CC18B0"/>
    <w:rsid w:val="00CC1EA3"/>
    <w:rsid w:val="00CC1EF9"/>
    <w:rsid w:val="00CC2A54"/>
    <w:rsid w:val="00CC6CAD"/>
    <w:rsid w:val="00CD07AA"/>
    <w:rsid w:val="00CD177D"/>
    <w:rsid w:val="00CD4792"/>
    <w:rsid w:val="00CD512B"/>
    <w:rsid w:val="00CE747F"/>
    <w:rsid w:val="00CF2049"/>
    <w:rsid w:val="00CF58F5"/>
    <w:rsid w:val="00CF734B"/>
    <w:rsid w:val="00D0540C"/>
    <w:rsid w:val="00D100B6"/>
    <w:rsid w:val="00D1474C"/>
    <w:rsid w:val="00D2073B"/>
    <w:rsid w:val="00D20A4E"/>
    <w:rsid w:val="00D22C90"/>
    <w:rsid w:val="00D35BD0"/>
    <w:rsid w:val="00D374D7"/>
    <w:rsid w:val="00D41F21"/>
    <w:rsid w:val="00D43DA9"/>
    <w:rsid w:val="00D44DD3"/>
    <w:rsid w:val="00D45C09"/>
    <w:rsid w:val="00D478AD"/>
    <w:rsid w:val="00D500B8"/>
    <w:rsid w:val="00D536F6"/>
    <w:rsid w:val="00D57EBC"/>
    <w:rsid w:val="00D6182D"/>
    <w:rsid w:val="00D63FF5"/>
    <w:rsid w:val="00D64DEF"/>
    <w:rsid w:val="00D702F4"/>
    <w:rsid w:val="00D70A6B"/>
    <w:rsid w:val="00D73AFF"/>
    <w:rsid w:val="00D7649B"/>
    <w:rsid w:val="00D8009D"/>
    <w:rsid w:val="00D83C2E"/>
    <w:rsid w:val="00D91B37"/>
    <w:rsid w:val="00DA2C20"/>
    <w:rsid w:val="00DA4A71"/>
    <w:rsid w:val="00DB1FE3"/>
    <w:rsid w:val="00DB310E"/>
    <w:rsid w:val="00DB60C2"/>
    <w:rsid w:val="00DB7202"/>
    <w:rsid w:val="00DC20B8"/>
    <w:rsid w:val="00DC3BC7"/>
    <w:rsid w:val="00DD1635"/>
    <w:rsid w:val="00DD5167"/>
    <w:rsid w:val="00DE096D"/>
    <w:rsid w:val="00DE0FB0"/>
    <w:rsid w:val="00DE13E0"/>
    <w:rsid w:val="00DE29D5"/>
    <w:rsid w:val="00DE4138"/>
    <w:rsid w:val="00DF3210"/>
    <w:rsid w:val="00DF46C6"/>
    <w:rsid w:val="00DF477D"/>
    <w:rsid w:val="00DF4958"/>
    <w:rsid w:val="00DF6005"/>
    <w:rsid w:val="00E014F8"/>
    <w:rsid w:val="00E02F9E"/>
    <w:rsid w:val="00E038C6"/>
    <w:rsid w:val="00E12123"/>
    <w:rsid w:val="00E14482"/>
    <w:rsid w:val="00E150A3"/>
    <w:rsid w:val="00E164A7"/>
    <w:rsid w:val="00E212DB"/>
    <w:rsid w:val="00E26BA6"/>
    <w:rsid w:val="00E34012"/>
    <w:rsid w:val="00E365F0"/>
    <w:rsid w:val="00E379CD"/>
    <w:rsid w:val="00E4461E"/>
    <w:rsid w:val="00E5314F"/>
    <w:rsid w:val="00E55142"/>
    <w:rsid w:val="00E55AEE"/>
    <w:rsid w:val="00E57EF8"/>
    <w:rsid w:val="00E637B5"/>
    <w:rsid w:val="00E66C43"/>
    <w:rsid w:val="00E74F72"/>
    <w:rsid w:val="00E806E8"/>
    <w:rsid w:val="00E8197D"/>
    <w:rsid w:val="00E83D2F"/>
    <w:rsid w:val="00E84C92"/>
    <w:rsid w:val="00E8620C"/>
    <w:rsid w:val="00E86D39"/>
    <w:rsid w:val="00E918D8"/>
    <w:rsid w:val="00E9318B"/>
    <w:rsid w:val="00E93C68"/>
    <w:rsid w:val="00E96034"/>
    <w:rsid w:val="00EA1A21"/>
    <w:rsid w:val="00EA1A5E"/>
    <w:rsid w:val="00EA1F73"/>
    <w:rsid w:val="00EA7132"/>
    <w:rsid w:val="00EB2275"/>
    <w:rsid w:val="00EC0258"/>
    <w:rsid w:val="00EC5497"/>
    <w:rsid w:val="00EC6461"/>
    <w:rsid w:val="00ED28F3"/>
    <w:rsid w:val="00ED2C58"/>
    <w:rsid w:val="00ED2DD3"/>
    <w:rsid w:val="00ED334F"/>
    <w:rsid w:val="00ED6322"/>
    <w:rsid w:val="00ED7589"/>
    <w:rsid w:val="00EE5DEE"/>
    <w:rsid w:val="00EE62A6"/>
    <w:rsid w:val="00EF4E4B"/>
    <w:rsid w:val="00F007E5"/>
    <w:rsid w:val="00F07F62"/>
    <w:rsid w:val="00F103F3"/>
    <w:rsid w:val="00F11629"/>
    <w:rsid w:val="00F15708"/>
    <w:rsid w:val="00F23258"/>
    <w:rsid w:val="00F23535"/>
    <w:rsid w:val="00F30626"/>
    <w:rsid w:val="00F30A1B"/>
    <w:rsid w:val="00F30EF9"/>
    <w:rsid w:val="00F32A5A"/>
    <w:rsid w:val="00F374F6"/>
    <w:rsid w:val="00F40107"/>
    <w:rsid w:val="00F40454"/>
    <w:rsid w:val="00F5265D"/>
    <w:rsid w:val="00F600F4"/>
    <w:rsid w:val="00F65FCE"/>
    <w:rsid w:val="00F73086"/>
    <w:rsid w:val="00F75D2E"/>
    <w:rsid w:val="00F80521"/>
    <w:rsid w:val="00F8305C"/>
    <w:rsid w:val="00F84846"/>
    <w:rsid w:val="00F875D4"/>
    <w:rsid w:val="00F9316F"/>
    <w:rsid w:val="00F973AC"/>
    <w:rsid w:val="00FA1C12"/>
    <w:rsid w:val="00FA45EE"/>
    <w:rsid w:val="00FA4E64"/>
    <w:rsid w:val="00FB2593"/>
    <w:rsid w:val="00FB5540"/>
    <w:rsid w:val="00FC72B4"/>
    <w:rsid w:val="00FD1902"/>
    <w:rsid w:val="00FD643E"/>
    <w:rsid w:val="00FD6EF9"/>
    <w:rsid w:val="00FE1926"/>
    <w:rsid w:val="00FE27C5"/>
    <w:rsid w:val="00FE497B"/>
    <w:rsid w:val="00FF102A"/>
    <w:rsid w:val="00FF1481"/>
    <w:rsid w:val="00FF1706"/>
    <w:rsid w:val="00FF2369"/>
    <w:rsid w:val="0A7C725D"/>
    <w:rsid w:val="0F3B2377"/>
    <w:rsid w:val="107E37A3"/>
    <w:rsid w:val="169D0DE2"/>
    <w:rsid w:val="16B03286"/>
    <w:rsid w:val="1AB84AA5"/>
    <w:rsid w:val="1C1918CE"/>
    <w:rsid w:val="1F46301F"/>
    <w:rsid w:val="1F747DF8"/>
    <w:rsid w:val="26025931"/>
    <w:rsid w:val="2C666CB2"/>
    <w:rsid w:val="2ED362B9"/>
    <w:rsid w:val="35A561EB"/>
    <w:rsid w:val="3B561953"/>
    <w:rsid w:val="42644952"/>
    <w:rsid w:val="45EF290D"/>
    <w:rsid w:val="498E07DA"/>
    <w:rsid w:val="4A1A30B0"/>
    <w:rsid w:val="4EB35596"/>
    <w:rsid w:val="50EB00DC"/>
    <w:rsid w:val="55BF6ED0"/>
    <w:rsid w:val="55E9507D"/>
    <w:rsid w:val="5AAC1FEC"/>
    <w:rsid w:val="62E67FCA"/>
    <w:rsid w:val="64CC0858"/>
    <w:rsid w:val="64D15E6F"/>
    <w:rsid w:val="6B642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仿宋_GB2312" w:eastAsia="仿宋_GB2312" w:hAnsiTheme="minorHAnsi" w:cstheme="minorBidi"/>
      <w:kern w:val="2"/>
      <w:sz w:val="28"/>
      <w:szCs w:val="22"/>
      <w:lang w:val="en-US" w:eastAsia="zh-CN" w:bidi="ar-SA"/>
    </w:rPr>
  </w:style>
  <w:style w:type="paragraph" w:styleId="3">
    <w:name w:val="heading 1"/>
    <w:basedOn w:val="1"/>
    <w:next w:val="1"/>
    <w:link w:val="20"/>
    <w:qFormat/>
    <w:uiPriority w:val="9"/>
    <w:pPr>
      <w:keepNext/>
      <w:keepLines/>
      <w:spacing w:before="240" w:after="240"/>
      <w:ind w:firstLine="0" w:firstLineChars="0"/>
      <w:outlineLvl w:val="0"/>
    </w:pPr>
    <w:rPr>
      <w:rFonts w:ascii="黑体" w:hAnsi="Times New Roman" w:eastAsia="黑体" w:cs="Times New Roman"/>
      <w:b/>
      <w:bCs/>
      <w:sz w:val="32"/>
      <w:szCs w:val="32"/>
    </w:rPr>
  </w:style>
  <w:style w:type="paragraph" w:styleId="4">
    <w:name w:val="heading 2"/>
    <w:basedOn w:val="1"/>
    <w:next w:val="1"/>
    <w:link w:val="21"/>
    <w:qFormat/>
    <w:uiPriority w:val="9"/>
    <w:pPr>
      <w:keepNext/>
      <w:keepLines/>
      <w:adjustRightInd w:val="0"/>
      <w:snapToGrid w:val="0"/>
      <w:spacing w:before="120"/>
      <w:ind w:firstLine="0" w:firstLineChars="0"/>
      <w:jc w:val="left"/>
      <w:outlineLvl w:val="1"/>
    </w:pPr>
    <w:rPr>
      <w:rFonts w:ascii="黑体" w:hAnsi="Times New Roman" w:eastAsia="黑体" w:cs="Times New Roman"/>
      <w:b/>
      <w:bCs/>
      <w:sz w:val="30"/>
      <w:szCs w:val="32"/>
    </w:rPr>
  </w:style>
  <w:style w:type="paragraph" w:styleId="5">
    <w:name w:val="heading 3"/>
    <w:basedOn w:val="1"/>
    <w:next w:val="1"/>
    <w:link w:val="22"/>
    <w:unhideWhenUsed/>
    <w:qFormat/>
    <w:uiPriority w:val="9"/>
    <w:pPr>
      <w:keepNext/>
      <w:keepLines/>
      <w:widowControl/>
      <w:tabs>
        <w:tab w:val="left" w:pos="284"/>
      </w:tabs>
      <w:snapToGrid w:val="0"/>
      <w:spacing w:before="120"/>
      <w:ind w:left="720" w:hanging="720" w:firstLineChars="0"/>
      <w:jc w:val="left"/>
      <w:outlineLvl w:val="2"/>
    </w:pPr>
    <w:rPr>
      <w:rFonts w:ascii="黑体" w:hAnsi="Times New Roman" w:eastAsia="黑体" w:cs="Times New Roman"/>
      <w:b/>
      <w:color w:val="000000"/>
      <w:szCs w:val="20"/>
    </w:rPr>
  </w:style>
  <w:style w:type="paragraph" w:styleId="6">
    <w:name w:val="heading 4"/>
    <w:basedOn w:val="1"/>
    <w:next w:val="1"/>
    <w:link w:val="23"/>
    <w:unhideWhenUsed/>
    <w:qFormat/>
    <w:uiPriority w:val="9"/>
    <w:pPr>
      <w:keepNext/>
      <w:keepLines/>
      <w:spacing w:before="280" w:after="290" w:line="376" w:lineRule="auto"/>
      <w:jc w:val="left"/>
      <w:outlineLvl w:val="3"/>
    </w:pPr>
    <w:rPr>
      <w:rFonts w:asciiTheme="majorHAnsi" w:hAnsiTheme="majorHAnsi" w:eastAsiaTheme="majorEastAsia" w:cstheme="majorBidi"/>
      <w:b/>
      <w:bCs/>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0"/>
    <w:pPr>
      <w:ind w:firstLine="200" w:firstLineChars="200"/>
    </w:pPr>
  </w:style>
  <w:style w:type="paragraph" w:styleId="7">
    <w:name w:val="annotation text"/>
    <w:basedOn w:val="1"/>
    <w:link w:val="42"/>
    <w:semiHidden/>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Balloon Text"/>
    <w:basedOn w:val="1"/>
    <w:link w:val="41"/>
    <w:semiHidden/>
    <w:unhideWhenUsed/>
    <w:qFormat/>
    <w:uiPriority w:val="99"/>
    <w:pPr>
      <w:spacing w:line="240" w:lineRule="auto"/>
    </w:pPr>
    <w:rPr>
      <w:sz w:val="18"/>
      <w:szCs w:val="18"/>
    </w:rPr>
  </w:style>
  <w:style w:type="paragraph" w:styleId="10">
    <w:name w:val="footer"/>
    <w:basedOn w:val="1"/>
    <w:link w:val="27"/>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pPr>
      <w:tabs>
        <w:tab w:val="right" w:leader="dot" w:pos="8296"/>
      </w:tabs>
      <w:ind w:firstLine="482"/>
    </w:pPr>
    <w:rPr>
      <w:rFonts w:ascii="宋体" w:hAnsi="宋体" w:eastAsia="宋体"/>
      <w:b/>
      <w:bCs/>
      <w:sz w:val="24"/>
      <w:szCs w:val="24"/>
    </w:rPr>
  </w:style>
  <w:style w:type="paragraph" w:styleId="13">
    <w:name w:val="toc 2"/>
    <w:basedOn w:val="1"/>
    <w:next w:val="1"/>
    <w:unhideWhenUsed/>
    <w:qFormat/>
    <w:uiPriority w:val="39"/>
    <w:pPr>
      <w:ind w:left="420" w:leftChars="200"/>
    </w:pPr>
  </w:style>
  <w:style w:type="paragraph" w:styleId="14">
    <w:name w:val="annotation subject"/>
    <w:basedOn w:val="7"/>
    <w:next w:val="7"/>
    <w:link w:val="43"/>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customStyle="1" w:styleId="20">
    <w:name w:val="标题 1 字符"/>
    <w:basedOn w:val="17"/>
    <w:link w:val="3"/>
    <w:qFormat/>
    <w:uiPriority w:val="9"/>
    <w:rPr>
      <w:rFonts w:ascii="黑体" w:hAnsi="Times New Roman" w:eastAsia="黑体" w:cs="Times New Roman"/>
      <w:b/>
      <w:bCs/>
      <w:sz w:val="32"/>
      <w:szCs w:val="32"/>
    </w:rPr>
  </w:style>
  <w:style w:type="character" w:customStyle="1" w:styleId="21">
    <w:name w:val="标题 2 字符"/>
    <w:basedOn w:val="17"/>
    <w:link w:val="4"/>
    <w:uiPriority w:val="9"/>
    <w:rPr>
      <w:rFonts w:ascii="黑体" w:hAnsi="Times New Roman" w:eastAsia="黑体" w:cs="Times New Roman"/>
      <w:b/>
      <w:bCs/>
      <w:sz w:val="30"/>
      <w:szCs w:val="32"/>
    </w:rPr>
  </w:style>
  <w:style w:type="character" w:customStyle="1" w:styleId="22">
    <w:name w:val="标题 3 字符"/>
    <w:basedOn w:val="17"/>
    <w:link w:val="5"/>
    <w:qFormat/>
    <w:uiPriority w:val="9"/>
    <w:rPr>
      <w:rFonts w:ascii="黑体" w:hAnsi="Times New Roman" w:eastAsia="黑体" w:cs="Times New Roman"/>
      <w:b/>
      <w:color w:val="000000"/>
      <w:sz w:val="28"/>
      <w:szCs w:val="20"/>
    </w:rPr>
  </w:style>
  <w:style w:type="character" w:customStyle="1" w:styleId="23">
    <w:name w:val="标题 4 字符"/>
    <w:basedOn w:val="17"/>
    <w:link w:val="6"/>
    <w:qFormat/>
    <w:uiPriority w:val="9"/>
    <w:rPr>
      <w:rFonts w:asciiTheme="majorHAnsi" w:hAnsiTheme="majorHAnsi" w:eastAsiaTheme="majorEastAsia" w:cstheme="majorBidi"/>
      <w:b/>
      <w:bCs/>
      <w:sz w:val="28"/>
      <w:szCs w:val="28"/>
    </w:rPr>
  </w:style>
  <w:style w:type="character" w:customStyle="1" w:styleId="24">
    <w:name w:val="未处理的提及1"/>
    <w:basedOn w:val="17"/>
    <w:semiHidden/>
    <w:unhideWhenUsed/>
    <w:qFormat/>
    <w:uiPriority w:val="99"/>
    <w:rPr>
      <w:color w:val="605E5C"/>
      <w:shd w:val="clear" w:color="auto" w:fill="E1DFDD"/>
    </w:rPr>
  </w:style>
  <w:style w:type="paragraph" w:styleId="25">
    <w:name w:val="List Paragraph"/>
    <w:basedOn w:val="1"/>
    <w:qFormat/>
    <w:uiPriority w:val="34"/>
    <w:pPr>
      <w:ind w:firstLine="420"/>
    </w:pPr>
  </w:style>
  <w:style w:type="character" w:customStyle="1" w:styleId="26">
    <w:name w:val="页眉 字符"/>
    <w:basedOn w:val="17"/>
    <w:link w:val="11"/>
    <w:qFormat/>
    <w:uiPriority w:val="99"/>
    <w:rPr>
      <w:rFonts w:eastAsia="仿宋_GB2312"/>
      <w:sz w:val="18"/>
      <w:szCs w:val="18"/>
    </w:rPr>
  </w:style>
  <w:style w:type="character" w:customStyle="1" w:styleId="27">
    <w:name w:val="页脚 字符"/>
    <w:basedOn w:val="17"/>
    <w:link w:val="10"/>
    <w:qFormat/>
    <w:uiPriority w:val="99"/>
    <w:rPr>
      <w:rFonts w:eastAsia="仿宋_GB2312"/>
      <w:sz w:val="18"/>
      <w:szCs w:val="18"/>
    </w:rPr>
  </w:style>
  <w:style w:type="table" w:customStyle="1" w:styleId="28">
    <w:name w:val="网格型1"/>
    <w:basedOn w:val="1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表格文字"/>
    <w:basedOn w:val="1"/>
    <w:link w:val="30"/>
    <w:qFormat/>
    <w:uiPriority w:val="0"/>
    <w:pPr>
      <w:spacing w:line="240" w:lineRule="auto"/>
      <w:ind w:firstLine="0" w:firstLineChars="0"/>
      <w:jc w:val="center"/>
    </w:pPr>
    <w:rPr>
      <w:rFonts w:ascii="Times New Roman" w:hAnsi="Times New Roman" w:eastAsia="宋体" w:cs="Times New Roman"/>
      <w:bCs/>
      <w:sz w:val="21"/>
      <w:szCs w:val="21"/>
    </w:rPr>
  </w:style>
  <w:style w:type="character" w:customStyle="1" w:styleId="30">
    <w:name w:val="表格文字 字符"/>
    <w:basedOn w:val="17"/>
    <w:link w:val="29"/>
    <w:qFormat/>
    <w:uiPriority w:val="0"/>
    <w:rPr>
      <w:rFonts w:ascii="Times New Roman" w:hAnsi="Times New Roman" w:eastAsia="宋体" w:cs="Times New Roman"/>
      <w:bCs/>
      <w:szCs w:val="21"/>
    </w:rPr>
  </w:style>
  <w:style w:type="paragraph" w:customStyle="1" w:styleId="31">
    <w:name w:val="表标题"/>
    <w:basedOn w:val="1"/>
    <w:link w:val="32"/>
    <w:qFormat/>
    <w:uiPriority w:val="0"/>
    <w:pPr>
      <w:spacing w:line="480" w:lineRule="exact"/>
      <w:jc w:val="left"/>
    </w:pPr>
    <w:rPr>
      <w:rFonts w:ascii="Times New Roman" w:hAnsi="Times New Roman" w:eastAsia="宋体" w:cs="Times New Roman"/>
      <w:b/>
      <w:sz w:val="24"/>
      <w:szCs w:val="21"/>
    </w:rPr>
  </w:style>
  <w:style w:type="character" w:customStyle="1" w:styleId="32">
    <w:name w:val="表标题 字符"/>
    <w:basedOn w:val="17"/>
    <w:link w:val="31"/>
    <w:qFormat/>
    <w:uiPriority w:val="0"/>
    <w:rPr>
      <w:rFonts w:ascii="Times New Roman" w:hAnsi="Times New Roman" w:eastAsia="宋体" w:cs="Times New Roman"/>
      <w:b/>
      <w:sz w:val="24"/>
      <w:szCs w:val="21"/>
    </w:rPr>
  </w:style>
  <w:style w:type="paragraph" w:customStyle="1" w:styleId="33">
    <w:name w:val="正文（缩进）"/>
    <w:basedOn w:val="1"/>
    <w:next w:val="1"/>
    <w:qFormat/>
    <w:uiPriority w:val="99"/>
    <w:pPr>
      <w:ind w:firstLine="480"/>
    </w:pPr>
    <w:rPr>
      <w:rFonts w:eastAsia="仿宋"/>
      <w:sz w:val="24"/>
    </w:rPr>
  </w:style>
  <w:style w:type="character" w:customStyle="1" w:styleId="34">
    <w:name w:val="正文文本 (24)_"/>
    <w:basedOn w:val="17"/>
    <w:link w:val="35"/>
    <w:qFormat/>
    <w:uiPriority w:val="0"/>
    <w:rPr>
      <w:rFonts w:ascii="MingLiU" w:hAnsi="MingLiU" w:eastAsia="MingLiU" w:cs="MingLiU"/>
      <w:sz w:val="22"/>
      <w:shd w:val="clear" w:color="auto" w:fill="FFFFFF"/>
    </w:rPr>
  </w:style>
  <w:style w:type="paragraph" w:customStyle="1" w:styleId="35">
    <w:name w:val="正文文本 (24)"/>
    <w:basedOn w:val="1"/>
    <w:link w:val="34"/>
    <w:qFormat/>
    <w:uiPriority w:val="0"/>
    <w:pPr>
      <w:shd w:val="clear" w:color="auto" w:fill="FFFFFF"/>
      <w:spacing w:before="120" w:after="240" w:line="430" w:lineRule="exact"/>
      <w:ind w:hanging="240"/>
      <w:jc w:val="distribute"/>
    </w:pPr>
    <w:rPr>
      <w:rFonts w:ascii="MingLiU" w:hAnsi="MingLiU" w:eastAsia="MingLiU" w:cs="MingLiU"/>
      <w:sz w:val="22"/>
    </w:rPr>
  </w:style>
  <w:style w:type="paragraph" w:customStyle="1" w:styleId="36">
    <w:name w:val="环评正文"/>
    <w:basedOn w:val="1"/>
    <w:link w:val="37"/>
    <w:qFormat/>
    <w:uiPriority w:val="0"/>
    <w:pPr>
      <w:ind w:firstLine="480"/>
    </w:pPr>
    <w:rPr>
      <w:rFonts w:hAnsi="仿宋_GB2312" w:cs="宋体"/>
      <w:sz w:val="24"/>
      <w:szCs w:val="20"/>
    </w:rPr>
  </w:style>
  <w:style w:type="character" w:customStyle="1" w:styleId="37">
    <w:name w:val="环评正文 Char"/>
    <w:link w:val="36"/>
    <w:qFormat/>
    <w:uiPriority w:val="0"/>
    <w:rPr>
      <w:rFonts w:ascii="仿宋_GB2312" w:hAnsi="仿宋_GB2312" w:eastAsia="仿宋_GB2312" w:cs="宋体"/>
      <w:sz w:val="24"/>
      <w:szCs w:val="20"/>
    </w:rPr>
  </w:style>
  <w:style w:type="paragraph" w:customStyle="1" w:styleId="38">
    <w:name w:val="TOC 标题1"/>
    <w:basedOn w:val="3"/>
    <w:next w:val="1"/>
    <w:unhideWhenUsed/>
    <w:qFormat/>
    <w:uiPriority w:val="39"/>
    <w:pPr>
      <w:widowControl/>
      <w:spacing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customStyle="1" w:styleId="39">
    <w:name w:val="3.1.?"/>
    <w:basedOn w:val="1"/>
    <w:link w:val="40"/>
    <w:qFormat/>
    <w:uiPriority w:val="0"/>
    <w:pPr>
      <w:numPr>
        <w:ilvl w:val="0"/>
        <w:numId w:val="1"/>
      </w:numPr>
      <w:ind w:firstLine="0" w:firstLineChars="0"/>
      <w:jc w:val="center"/>
    </w:pPr>
    <w:rPr>
      <w:rFonts w:ascii="Calibri" w:hAnsi="Calibri" w:eastAsia="仿宋" w:cs="Times New Roman"/>
      <w:b/>
      <w:sz w:val="21"/>
      <w:szCs w:val="24"/>
    </w:rPr>
  </w:style>
  <w:style w:type="character" w:customStyle="1" w:styleId="40">
    <w:name w:val="3.1.? Char"/>
    <w:link w:val="39"/>
    <w:qFormat/>
    <w:uiPriority w:val="0"/>
    <w:rPr>
      <w:rFonts w:ascii="Calibri" w:hAnsi="Calibri" w:eastAsia="仿宋" w:cs="Times New Roman"/>
      <w:b/>
      <w:szCs w:val="24"/>
    </w:rPr>
  </w:style>
  <w:style w:type="character" w:customStyle="1" w:styleId="41">
    <w:name w:val="批注框文本 字符"/>
    <w:basedOn w:val="17"/>
    <w:link w:val="9"/>
    <w:semiHidden/>
    <w:qFormat/>
    <w:uiPriority w:val="99"/>
    <w:rPr>
      <w:rFonts w:ascii="仿宋_GB2312" w:eastAsia="仿宋_GB2312"/>
      <w:kern w:val="2"/>
      <w:sz w:val="18"/>
      <w:szCs w:val="18"/>
    </w:rPr>
  </w:style>
  <w:style w:type="character" w:customStyle="1" w:styleId="42">
    <w:name w:val="批注文字 字符"/>
    <w:basedOn w:val="17"/>
    <w:link w:val="7"/>
    <w:semiHidden/>
    <w:qFormat/>
    <w:uiPriority w:val="99"/>
    <w:rPr>
      <w:rFonts w:ascii="仿宋_GB2312" w:eastAsia="仿宋_GB2312"/>
      <w:kern w:val="2"/>
      <w:sz w:val="28"/>
      <w:szCs w:val="22"/>
    </w:rPr>
  </w:style>
  <w:style w:type="character" w:customStyle="1" w:styleId="43">
    <w:name w:val="批注主题 字符"/>
    <w:basedOn w:val="42"/>
    <w:link w:val="14"/>
    <w:semiHidden/>
    <w:qFormat/>
    <w:uiPriority w:val="99"/>
    <w:rPr>
      <w:rFonts w:ascii="仿宋_GB2312" w:eastAsia="仿宋_GB2312"/>
      <w:b/>
      <w:bCs/>
      <w:kern w:val="2"/>
      <w:sz w:val="28"/>
      <w:szCs w:val="22"/>
    </w:rPr>
  </w:style>
  <w:style w:type="character" w:customStyle="1" w:styleId="44">
    <w:name w:val="cf01"/>
    <w:basedOn w:val="17"/>
    <w:qFormat/>
    <w:uiPriority w:val="0"/>
    <w:rPr>
      <w:rFonts w:hint="eastAsia" w:ascii="Microsoft YaHei UI" w:hAnsi="Microsoft YaHei UI" w:eastAsia="Microsoft YaHei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9F0BE6-3164-4748-AB97-D157FD81B8E6}">
  <ds:schemaRefs/>
</ds:datastoreItem>
</file>

<file path=docProps/app.xml><?xml version="1.0" encoding="utf-8"?>
<Properties xmlns="http://schemas.openxmlformats.org/officeDocument/2006/extended-properties" xmlns:vt="http://schemas.openxmlformats.org/officeDocument/2006/docPropsVTypes">
  <Template>Normal.dotm</Template>
  <Pages>74</Pages>
  <Words>30253</Words>
  <Characters>33689</Characters>
  <Lines>295</Lines>
  <Paragraphs>83</Paragraphs>
  <TotalTime>13</TotalTime>
  <ScaleCrop>false</ScaleCrop>
  <LinksUpToDate>false</LinksUpToDate>
  <CharactersWithSpaces>37107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2022-06-28T10:29:00Z</dcterms:created>
  <dc:creator>Administrator</dc:creator>
  <cp:lastModifiedBy>Administrator</cp:lastModifiedBy>
  <cp:lastPrinted>2022-09-22T00:58:00Z</cp:lastPrinted>
  <dcterms:modified xsi:type="dcterms:W3CDTF">2023-10-11T01:22:33Z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E1D6C7F25ADB4261A85CA22E2E9EF9E7_13</vt:lpwstr>
  </property>
</Properties>
</file>