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pacing w:line="560" w:lineRule="exact"/>
        <w:jc w:val="center"/>
        <w:textAlignment w:val="auto"/>
        <w:outlineLvl w:val="9"/>
        <w:rPr>
          <w:rFonts w:hint="eastAsia" w:ascii="宋体" w:hAnsi="宋体" w:eastAsia="宋体" w:cs="宋体"/>
          <w:b/>
          <w:color w:val="auto"/>
          <w:sz w:val="44"/>
          <w:szCs w:val="44"/>
          <w:lang w:val="en-US" w:eastAsia="zh-CN"/>
        </w:rPr>
      </w:pPr>
      <w:r>
        <w:rPr>
          <w:rFonts w:hint="eastAsia" w:ascii="宋体" w:hAnsi="宋体" w:eastAsia="宋体" w:cs="宋体"/>
          <w:b/>
          <w:color w:val="auto"/>
          <w:sz w:val="44"/>
          <w:szCs w:val="44"/>
          <w:lang w:val="en-US" w:eastAsia="zh-CN"/>
        </w:rPr>
        <w:t>农村土地承包经营权确权登记颁证档案</w:t>
      </w:r>
    </w:p>
    <w:p>
      <w:pPr>
        <w:keepNext w:val="0"/>
        <w:keepLines w:val="0"/>
        <w:pageBreakBefore w:val="0"/>
        <w:widowControl w:val="0"/>
        <w:kinsoku/>
        <w:wordWrap/>
        <w:overflowPunct/>
        <w:topLinePunct w:val="0"/>
        <w:bidi w:val="0"/>
        <w:spacing w:line="560" w:lineRule="exact"/>
        <w:jc w:val="center"/>
        <w:textAlignment w:val="auto"/>
        <w:outlineLvl w:val="9"/>
        <w:rPr>
          <w:rFonts w:hint="eastAsia" w:ascii="宋体" w:hAnsi="宋体" w:eastAsia="宋体" w:cs="宋体"/>
          <w:color w:val="auto"/>
          <w:sz w:val="44"/>
          <w:szCs w:val="44"/>
        </w:rPr>
      </w:pPr>
      <w:r>
        <w:rPr>
          <w:rFonts w:hint="eastAsia" w:ascii="宋体" w:hAnsi="宋体" w:eastAsia="宋体" w:cs="宋体"/>
          <w:b/>
          <w:color w:val="auto"/>
          <w:sz w:val="44"/>
          <w:szCs w:val="44"/>
          <w:lang w:val="en-US" w:eastAsia="zh-CN"/>
        </w:rPr>
        <w:t>整理</w:t>
      </w:r>
      <w:r>
        <w:rPr>
          <w:rFonts w:hint="eastAsia" w:ascii="宋体" w:hAnsi="宋体" w:eastAsia="宋体" w:cs="宋体"/>
          <w:b/>
          <w:color w:val="auto"/>
          <w:sz w:val="44"/>
          <w:szCs w:val="44"/>
        </w:rPr>
        <w:t>项目201</w:t>
      </w:r>
      <w:r>
        <w:rPr>
          <w:rFonts w:hint="eastAsia" w:ascii="宋体" w:hAnsi="宋体" w:eastAsia="宋体" w:cs="宋体"/>
          <w:b/>
          <w:color w:val="auto"/>
          <w:sz w:val="44"/>
          <w:szCs w:val="44"/>
          <w:lang w:val="en-US" w:eastAsia="zh-CN"/>
        </w:rPr>
        <w:t>9</w:t>
      </w:r>
      <w:r>
        <w:rPr>
          <w:rFonts w:hint="eastAsia" w:ascii="宋体" w:hAnsi="宋体" w:eastAsia="宋体" w:cs="宋体"/>
          <w:b/>
          <w:color w:val="auto"/>
          <w:sz w:val="44"/>
          <w:szCs w:val="44"/>
        </w:rPr>
        <w:t>年</w:t>
      </w:r>
      <w:r>
        <w:rPr>
          <w:rFonts w:hint="eastAsia" w:ascii="宋体" w:hAnsi="宋体" w:eastAsia="宋体" w:cs="宋体"/>
          <w:b/>
          <w:color w:val="auto"/>
          <w:sz w:val="44"/>
          <w:szCs w:val="44"/>
          <w:lang w:val="en-US" w:eastAsia="zh-CN"/>
        </w:rPr>
        <w:t>绩效</w:t>
      </w:r>
      <w:r>
        <w:rPr>
          <w:rFonts w:hint="eastAsia" w:ascii="宋体" w:hAnsi="宋体" w:eastAsia="宋体" w:cs="宋体"/>
          <w:b/>
          <w:color w:val="auto"/>
          <w:sz w:val="44"/>
          <w:szCs w:val="44"/>
          <w:lang w:eastAsia="zh-CN"/>
        </w:rPr>
        <w:t>自评</w:t>
      </w:r>
      <w:r>
        <w:rPr>
          <w:rFonts w:hint="eastAsia" w:ascii="宋体" w:hAnsi="宋体" w:eastAsia="宋体" w:cs="宋体"/>
          <w:b/>
          <w:color w:val="auto"/>
          <w:sz w:val="44"/>
          <w:szCs w:val="44"/>
        </w:rPr>
        <w:t>报告</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560" w:lineRule="exact"/>
        <w:ind w:left="0" w:right="0" w:firstLine="640" w:firstLineChars="200"/>
        <w:jc w:val="both"/>
        <w:textAlignment w:val="auto"/>
        <w:outlineLvl w:val="9"/>
        <w:rPr>
          <w:rStyle w:val="9"/>
          <w:rFonts w:hint="default" w:ascii="Times New Roman" w:hAnsi="Times New Roman" w:eastAsia="仿宋_GB2312" w:cs="Times New Roman"/>
          <w:sz w:val="32"/>
          <w:szCs w:val="32"/>
          <w:lang w:val="en-US" w:eastAsia="zh-CN"/>
        </w:rPr>
      </w:pP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outlineLvl w:val="9"/>
        <w:rPr>
          <w:rFonts w:hint="default" w:ascii="Times New Roman" w:hAnsi="Times New Roman" w:eastAsia="仿宋_GB2312" w:cs="Times New Roman"/>
          <w:sz w:val="32"/>
          <w:szCs w:val="32"/>
        </w:rPr>
      </w:pPr>
      <w:r>
        <w:rPr>
          <w:rStyle w:val="9"/>
          <w:rFonts w:hint="default" w:ascii="Times New Roman" w:hAnsi="Times New Roman" w:eastAsia="仿宋_GB2312" w:cs="Times New Roman"/>
          <w:sz w:val="32"/>
          <w:szCs w:val="32"/>
          <w:lang w:val="en-US" w:eastAsia="zh-CN"/>
        </w:rPr>
        <w:t>根据《国家档案法》、农业部及国家</w:t>
      </w:r>
      <w:bookmarkStart w:id="0" w:name="_GoBack"/>
      <w:bookmarkEnd w:id="0"/>
      <w:r>
        <w:rPr>
          <w:rStyle w:val="9"/>
          <w:rFonts w:hint="default" w:ascii="Times New Roman" w:hAnsi="Times New Roman" w:eastAsia="仿宋_GB2312" w:cs="Times New Roman"/>
          <w:sz w:val="32"/>
          <w:szCs w:val="32"/>
          <w:lang w:val="en-US" w:eastAsia="zh-CN"/>
        </w:rPr>
        <w:t>档案局《农业部、国家档案局关于加强农村土地承包档案管理工作的意见</w:t>
      </w:r>
      <w:r>
        <w:rPr>
          <w:rStyle w:val="9"/>
          <w:rFonts w:hint="eastAsia" w:ascii="Times New Roman" w:hAnsi="Times New Roman" w:eastAsia="仿宋_GB2312" w:cs="Times New Roman"/>
          <w:sz w:val="32"/>
          <w:szCs w:val="32"/>
          <w:lang w:val="en-US" w:eastAsia="zh-CN"/>
        </w:rPr>
        <w:t>》（</w:t>
      </w:r>
      <w:r>
        <w:rPr>
          <w:rStyle w:val="9"/>
          <w:rFonts w:hint="default" w:ascii="Times New Roman" w:hAnsi="Times New Roman" w:eastAsia="仿宋_GB2312" w:cs="Times New Roman"/>
          <w:sz w:val="32"/>
          <w:szCs w:val="32"/>
          <w:lang w:val="en-US" w:eastAsia="zh-CN"/>
        </w:rPr>
        <w:t>农经发[2010]12号</w:t>
      </w:r>
      <w:r>
        <w:rPr>
          <w:rStyle w:val="9"/>
          <w:rFonts w:hint="eastAsia" w:ascii="Times New Roman" w:hAnsi="Times New Roman" w:eastAsia="仿宋_GB2312" w:cs="Times New Roman"/>
          <w:sz w:val="32"/>
          <w:szCs w:val="32"/>
          <w:lang w:val="en-US" w:eastAsia="zh-CN"/>
        </w:rPr>
        <w:t>）</w:t>
      </w:r>
      <w:r>
        <w:rPr>
          <w:rStyle w:val="9"/>
          <w:rFonts w:hint="default" w:ascii="Times New Roman" w:hAnsi="Times New Roman" w:eastAsia="仿宋_GB2312" w:cs="Times New Roman"/>
          <w:sz w:val="32"/>
          <w:szCs w:val="32"/>
          <w:lang w:val="en-US" w:eastAsia="zh-CN"/>
        </w:rPr>
        <w:t>、自治区农牧局</w:t>
      </w:r>
      <w:r>
        <w:rPr>
          <w:rStyle w:val="9"/>
          <w:rFonts w:hint="eastAsia" w:ascii="Times New Roman" w:hAnsi="Times New Roman" w:eastAsia="仿宋_GB2312" w:cs="Times New Roman"/>
          <w:sz w:val="32"/>
          <w:szCs w:val="32"/>
          <w:lang w:val="en-US" w:eastAsia="zh-CN"/>
        </w:rPr>
        <w:t xml:space="preserve"> </w:t>
      </w:r>
      <w:r>
        <w:rPr>
          <w:rStyle w:val="9"/>
          <w:rFonts w:hint="default" w:ascii="Times New Roman" w:hAnsi="Times New Roman" w:eastAsia="仿宋_GB2312" w:cs="Times New Roman"/>
          <w:sz w:val="32"/>
          <w:szCs w:val="32"/>
          <w:lang w:val="en-US" w:eastAsia="zh-CN"/>
        </w:rPr>
        <w:t>自治区档案局《关于进一步做好农村土地承包经营确权登记档案归档工作的补充通知》</w:t>
      </w:r>
      <w:r>
        <w:rPr>
          <w:rStyle w:val="9"/>
          <w:rFonts w:hint="eastAsia" w:ascii="Times New Roman" w:hAnsi="Times New Roman" w:eastAsia="仿宋_GB2312" w:cs="Times New Roman"/>
          <w:sz w:val="32"/>
          <w:szCs w:val="32"/>
          <w:lang w:val="en-US" w:eastAsia="zh-CN"/>
        </w:rPr>
        <w:t>（</w:t>
      </w:r>
      <w:r>
        <w:rPr>
          <w:rStyle w:val="9"/>
          <w:rFonts w:hint="default" w:ascii="Times New Roman" w:hAnsi="Times New Roman" w:eastAsia="仿宋_GB2312" w:cs="Times New Roman"/>
          <w:sz w:val="32"/>
          <w:szCs w:val="32"/>
          <w:lang w:val="en-US" w:eastAsia="zh-CN"/>
        </w:rPr>
        <w:t>宁农（经）发[2016]3号</w:t>
      </w:r>
      <w:r>
        <w:rPr>
          <w:rStyle w:val="9"/>
          <w:rFonts w:hint="eastAsia" w:ascii="Times New Roman" w:hAnsi="Times New Roman" w:eastAsia="仿宋_GB2312" w:cs="Times New Roman"/>
          <w:sz w:val="32"/>
          <w:szCs w:val="32"/>
          <w:lang w:val="en-US" w:eastAsia="zh-CN"/>
        </w:rPr>
        <w:t>）</w:t>
      </w:r>
      <w:r>
        <w:rPr>
          <w:rStyle w:val="9"/>
          <w:rFonts w:hint="default" w:ascii="Times New Roman" w:hAnsi="Times New Roman" w:eastAsia="仿宋_GB2312" w:cs="Times New Roman"/>
          <w:sz w:val="32"/>
          <w:szCs w:val="32"/>
          <w:lang w:val="en-US" w:eastAsia="zh-CN"/>
        </w:rPr>
        <w:t>及宁夏回族自治区档案局《宁夏回族自治区农村土地承包经营权确权档案机读目录著录规范（试行）》（宁档办〔2016〕26）</w:t>
      </w:r>
      <w:r>
        <w:rPr>
          <w:rStyle w:val="9"/>
          <w:rFonts w:hint="eastAsia" w:ascii="Times New Roman" w:hAnsi="Times New Roman" w:eastAsia="仿宋_GB2312" w:cs="Times New Roman"/>
          <w:sz w:val="32"/>
          <w:szCs w:val="32"/>
          <w:lang w:val="en-US" w:eastAsia="zh-CN"/>
        </w:rPr>
        <w:t>等</w:t>
      </w:r>
      <w:r>
        <w:rPr>
          <w:rStyle w:val="9"/>
          <w:rFonts w:hint="default" w:ascii="Times New Roman" w:hAnsi="Times New Roman" w:eastAsia="仿宋_GB2312" w:cs="Times New Roman"/>
          <w:sz w:val="32"/>
          <w:szCs w:val="32"/>
          <w:lang w:val="en-US" w:eastAsia="zh-CN"/>
        </w:rPr>
        <w:t>文件要求</w:t>
      </w:r>
      <w:r>
        <w:rPr>
          <w:rFonts w:hint="default" w:ascii="Times New Roman" w:hAnsi="Times New Roman" w:eastAsia="仿宋_GB2312" w:cs="Times New Roman"/>
          <w:sz w:val="32"/>
          <w:szCs w:val="32"/>
        </w:rPr>
        <w:t>，</w:t>
      </w:r>
      <w:r>
        <w:rPr>
          <w:rFonts w:hint="eastAsia" w:ascii="仿宋_GB2312" w:hAnsi="仿宋_GB2312" w:eastAsia="仿宋_GB2312" w:cs="仿宋_GB2312"/>
          <w:color w:val="auto"/>
          <w:sz w:val="32"/>
          <w:szCs w:val="32"/>
        </w:rPr>
        <w:t>针对我县实际情况，</w:t>
      </w:r>
      <w:r>
        <w:rPr>
          <w:rFonts w:hint="eastAsia" w:ascii="仿宋_GB2312" w:eastAsia="仿宋_GB2312"/>
          <w:color w:val="auto"/>
          <w:sz w:val="32"/>
          <w:szCs w:val="32"/>
        </w:rPr>
        <w:t>现将</w:t>
      </w:r>
      <w:r>
        <w:rPr>
          <w:rFonts w:hint="eastAsia" w:ascii="仿宋_GB2312" w:eastAsia="仿宋_GB2312"/>
          <w:color w:val="auto"/>
          <w:sz w:val="32"/>
          <w:szCs w:val="32"/>
          <w:lang w:eastAsia="zh-CN"/>
        </w:rPr>
        <w:t>盐池县</w:t>
      </w:r>
      <w:r>
        <w:rPr>
          <w:rFonts w:hint="eastAsia" w:ascii="仿宋_GB2312" w:eastAsia="仿宋_GB2312"/>
          <w:color w:val="auto"/>
          <w:sz w:val="32"/>
          <w:szCs w:val="32"/>
        </w:rPr>
        <w:t>201</w:t>
      </w:r>
      <w:r>
        <w:rPr>
          <w:rFonts w:hint="eastAsia" w:ascii="仿宋_GB2312" w:eastAsia="仿宋_GB2312"/>
          <w:color w:val="auto"/>
          <w:sz w:val="32"/>
          <w:szCs w:val="32"/>
          <w:lang w:val="en-US" w:eastAsia="zh-CN"/>
        </w:rPr>
        <w:t>9</w:t>
      </w:r>
      <w:r>
        <w:rPr>
          <w:rFonts w:hint="eastAsia" w:ascii="仿宋_GB2312" w:eastAsia="仿宋_GB2312"/>
          <w:color w:val="auto"/>
          <w:sz w:val="32"/>
          <w:szCs w:val="32"/>
        </w:rPr>
        <w:t>年农业财政项目</w:t>
      </w:r>
      <w:r>
        <w:rPr>
          <w:rFonts w:hint="eastAsia" w:ascii="仿宋_GB2312" w:eastAsia="仿宋_GB2312"/>
          <w:color w:val="auto"/>
          <w:sz w:val="32"/>
          <w:szCs w:val="32"/>
          <w:lang w:eastAsia="zh-CN"/>
        </w:rPr>
        <w:t>实施</w:t>
      </w:r>
      <w:r>
        <w:rPr>
          <w:rFonts w:hint="eastAsia" w:ascii="仿宋_GB2312" w:eastAsia="仿宋_GB2312"/>
          <w:color w:val="auto"/>
          <w:sz w:val="32"/>
          <w:szCs w:val="32"/>
        </w:rPr>
        <w:t>情况汇报如下：</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outlineLvl w:val="9"/>
        <w:rPr>
          <w:rFonts w:hint="eastAsia" w:ascii="黑体" w:hAnsi="黑体" w:eastAsia="黑体" w:cs="黑体"/>
          <w:b w:val="0"/>
          <w:i w:val="0"/>
          <w:caps w:val="0"/>
          <w:color w:val="auto"/>
          <w:spacing w:val="0"/>
          <w:sz w:val="32"/>
          <w:szCs w:val="32"/>
        </w:rPr>
      </w:pPr>
      <w:r>
        <w:rPr>
          <w:rFonts w:hint="eastAsia" w:ascii="黑体" w:hAnsi="黑体" w:eastAsia="黑体" w:cs="黑体"/>
          <w:b w:val="0"/>
          <w:i w:val="0"/>
          <w:caps w:val="0"/>
          <w:color w:val="auto"/>
          <w:spacing w:val="0"/>
          <w:sz w:val="32"/>
          <w:szCs w:val="32"/>
          <w:shd w:val="clear" w:fill="FFFFFF"/>
        </w:rPr>
        <w:t>一、基本情况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《盐池县农村土地承包经营权确权登记档案整理、数字化加工服务采购项目》</w:t>
      </w:r>
      <w:r>
        <w:rPr>
          <w:rFonts w:hint="eastAsia" w:ascii="Times New Roman" w:hAnsi="Times New Roman" w:eastAsia="仿宋_GB2312" w:cs="Times New Roman"/>
          <w:sz w:val="32"/>
          <w:szCs w:val="32"/>
          <w:lang w:val="en-US" w:eastAsia="zh-CN"/>
        </w:rPr>
        <w:t>于</w:t>
      </w:r>
      <w:r>
        <w:rPr>
          <w:rFonts w:hint="default" w:ascii="Times New Roman" w:hAnsi="Times New Roman" w:eastAsia="仿宋_GB2312" w:cs="Times New Roman"/>
          <w:sz w:val="32"/>
          <w:szCs w:val="32"/>
          <w:lang w:val="en-US" w:eastAsia="zh-CN"/>
        </w:rPr>
        <w:t>2016年4月16日</w:t>
      </w:r>
      <w:r>
        <w:rPr>
          <w:rFonts w:hint="eastAsia" w:ascii="Times New Roman" w:hAnsi="Times New Roman" w:eastAsia="仿宋_GB2312" w:cs="Times New Roman"/>
          <w:sz w:val="32"/>
          <w:szCs w:val="32"/>
          <w:lang w:val="en-US" w:eastAsia="zh-CN"/>
        </w:rPr>
        <w:t>由</w:t>
      </w:r>
      <w:r>
        <w:rPr>
          <w:rFonts w:hint="default" w:ascii="Times New Roman" w:hAnsi="Times New Roman" w:eastAsia="仿宋_GB2312" w:cs="Times New Roman"/>
          <w:sz w:val="32"/>
          <w:szCs w:val="32"/>
          <w:lang w:val="en-US" w:eastAsia="zh-CN"/>
        </w:rPr>
        <w:t>银川忠盛恒信息服务有限公司</w:t>
      </w:r>
      <w:r>
        <w:rPr>
          <w:rFonts w:hint="eastAsia" w:ascii="Times New Roman" w:hAnsi="Times New Roman" w:eastAsia="仿宋_GB2312" w:cs="Times New Roman"/>
          <w:sz w:val="32"/>
          <w:szCs w:val="32"/>
          <w:lang w:val="en-US" w:eastAsia="zh-CN"/>
        </w:rPr>
        <w:t>中标。该项目</w:t>
      </w:r>
      <w:r>
        <w:rPr>
          <w:rStyle w:val="9"/>
          <w:rFonts w:hint="default" w:ascii="Times New Roman" w:hAnsi="Times New Roman" w:eastAsia="仿宋_GB2312" w:cs="Times New Roman"/>
          <w:sz w:val="32"/>
          <w:szCs w:val="32"/>
        </w:rPr>
        <w:t>档案包括</w:t>
      </w:r>
      <w:r>
        <w:rPr>
          <w:rStyle w:val="9"/>
          <w:rFonts w:hint="default" w:ascii="Times New Roman" w:hAnsi="Times New Roman" w:eastAsia="仿宋_GB2312" w:cs="Times New Roman"/>
          <w:sz w:val="32"/>
          <w:szCs w:val="32"/>
          <w:lang w:eastAsia="zh-CN"/>
        </w:rPr>
        <w:t>农户</w:t>
      </w:r>
      <w:r>
        <w:rPr>
          <w:rStyle w:val="9"/>
          <w:rFonts w:hint="default" w:ascii="Times New Roman" w:hAnsi="Times New Roman" w:eastAsia="仿宋_GB2312" w:cs="Times New Roman"/>
          <w:sz w:val="32"/>
          <w:szCs w:val="32"/>
        </w:rPr>
        <w:t>档案、</w:t>
      </w:r>
      <w:r>
        <w:rPr>
          <w:rStyle w:val="9"/>
          <w:rFonts w:hint="default" w:ascii="Times New Roman" w:hAnsi="Times New Roman" w:eastAsia="仿宋_GB2312" w:cs="Times New Roman"/>
          <w:sz w:val="32"/>
          <w:szCs w:val="32"/>
          <w:lang w:eastAsia="zh-CN"/>
        </w:rPr>
        <w:t>合同类</w:t>
      </w:r>
      <w:r>
        <w:rPr>
          <w:rStyle w:val="9"/>
          <w:rFonts w:hint="default" w:ascii="Times New Roman" w:hAnsi="Times New Roman" w:eastAsia="仿宋_GB2312" w:cs="Times New Roman"/>
          <w:sz w:val="32"/>
          <w:szCs w:val="32"/>
        </w:rPr>
        <w:t>档案、</w:t>
      </w:r>
      <w:r>
        <w:rPr>
          <w:rStyle w:val="9"/>
          <w:rFonts w:hint="default" w:ascii="Times New Roman" w:hAnsi="Times New Roman" w:eastAsia="仿宋_GB2312" w:cs="Times New Roman"/>
          <w:sz w:val="32"/>
          <w:szCs w:val="32"/>
          <w:lang w:eastAsia="zh-CN"/>
        </w:rPr>
        <w:t>综合类</w:t>
      </w:r>
      <w:r>
        <w:rPr>
          <w:rStyle w:val="9"/>
          <w:rFonts w:hint="default" w:ascii="Times New Roman" w:hAnsi="Times New Roman" w:eastAsia="仿宋_GB2312" w:cs="Times New Roman"/>
          <w:sz w:val="32"/>
          <w:szCs w:val="32"/>
        </w:rPr>
        <w:t>档案</w:t>
      </w:r>
      <w:r>
        <w:rPr>
          <w:rFonts w:hint="default" w:ascii="Times New Roman" w:hAnsi="Times New Roman" w:eastAsia="仿宋_GB2312" w:cs="Times New Roman"/>
          <w:sz w:val="32"/>
          <w:szCs w:val="32"/>
          <w:lang w:val="en-US" w:eastAsia="zh-CN"/>
        </w:rPr>
        <w:t>、纠纷类档案及各类表册等（国家有明确规定不移交县国家档案馆的档案除外）</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具有永久、长期保存价值</w:t>
      </w:r>
      <w:r>
        <w:rPr>
          <w:rFonts w:hint="eastAsia" w:ascii="Times New Roman" w:hAnsi="Times New Roman" w:eastAsia="仿宋_GB2312" w:cs="Times New Roman"/>
          <w:sz w:val="32"/>
          <w:szCs w:val="32"/>
          <w:lang w:val="en-US" w:eastAsia="zh-CN"/>
        </w:rPr>
        <w:t>的资料，根据《档案法》有关规定需移交县档案馆保存。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sz w:val="32"/>
          <w:szCs w:val="32"/>
        </w:rPr>
      </w:pPr>
      <w:r>
        <w:rPr>
          <w:rStyle w:val="10"/>
          <w:rFonts w:hint="eastAsia" w:ascii="黑体" w:hAnsi="黑体" w:eastAsia="黑体" w:cs="黑体"/>
          <w:b w:val="0"/>
          <w:bCs/>
          <w:i w:val="0"/>
          <w:caps w:val="0"/>
          <w:color w:val="auto"/>
          <w:spacing w:val="0"/>
          <w:sz w:val="32"/>
          <w:szCs w:val="32"/>
          <w:shd w:val="clear" w:fill="FFFFFF"/>
        </w:rPr>
        <w:t>二、绩效自评工作开展情况</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jc w:val="both"/>
        <w:textAlignment w:val="auto"/>
        <w:outlineLvl w:val="9"/>
        <w:rPr>
          <w:rFonts w:hint="eastAsia" w:ascii="仿宋_GB2312" w:hAnsi="仿宋_GB2312" w:eastAsia="仿宋_GB2312" w:cs="仿宋_GB2312"/>
          <w:b w:val="0"/>
          <w:i w:val="0"/>
          <w:caps w:val="0"/>
          <w:color w:val="auto"/>
          <w:spacing w:val="0"/>
          <w:sz w:val="32"/>
          <w:szCs w:val="32"/>
        </w:rPr>
      </w:pPr>
      <w:r>
        <w:rPr>
          <w:rFonts w:hint="eastAsia" w:ascii="楷体_GB2312" w:hAnsi="楷体_GB2312" w:eastAsia="楷体_GB2312" w:cs="楷体_GB2312"/>
          <w:b/>
          <w:bCs/>
          <w:i w:val="0"/>
          <w:caps w:val="0"/>
          <w:color w:val="auto"/>
          <w:spacing w:val="0"/>
          <w:sz w:val="32"/>
          <w:szCs w:val="32"/>
          <w:shd w:val="clear" w:fill="FFFFFF"/>
        </w:rPr>
        <w:t>（一）前期准备</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outlineLvl w:val="9"/>
        <w:rPr>
          <w:rFonts w:hint="eastAsia" w:ascii="仿宋_GB2312" w:hAnsi="仿宋_GB2312" w:eastAsia="仿宋_GB2312" w:cs="仿宋_GB2312"/>
          <w:b w:val="0"/>
          <w:i w:val="0"/>
          <w:caps w:val="0"/>
          <w:color w:val="auto"/>
          <w:spacing w:val="0"/>
          <w:sz w:val="32"/>
          <w:szCs w:val="32"/>
        </w:rPr>
      </w:pPr>
      <w:r>
        <w:rPr>
          <w:rFonts w:hint="eastAsia" w:ascii="仿宋_GB2312" w:hAnsi="仿宋_GB2312" w:eastAsia="仿宋_GB2312" w:cs="仿宋_GB2312"/>
          <w:b w:val="0"/>
          <w:i w:val="0"/>
          <w:caps w:val="0"/>
          <w:color w:val="auto"/>
          <w:spacing w:val="0"/>
          <w:sz w:val="32"/>
          <w:szCs w:val="32"/>
          <w:shd w:val="clear" w:fill="FFFFFF"/>
        </w:rPr>
        <w:t>　　根据《</w:t>
      </w:r>
      <w:r>
        <w:rPr>
          <w:rFonts w:hint="eastAsia" w:ascii="仿宋_GB2312" w:hAnsi="仿宋_GB2312" w:eastAsia="仿宋_GB2312" w:cs="仿宋_GB2312"/>
          <w:b w:val="0"/>
          <w:i w:val="0"/>
          <w:caps w:val="0"/>
          <w:color w:val="auto"/>
          <w:spacing w:val="0"/>
          <w:sz w:val="32"/>
          <w:szCs w:val="32"/>
          <w:shd w:val="clear" w:fill="FFFFFF"/>
          <w:lang w:eastAsia="zh-CN"/>
        </w:rPr>
        <w:t>关于开展</w:t>
      </w:r>
      <w:r>
        <w:rPr>
          <w:rFonts w:hint="eastAsia" w:ascii="仿宋_GB2312" w:hAnsi="仿宋_GB2312" w:eastAsia="仿宋_GB2312" w:cs="仿宋_GB2312"/>
          <w:b w:val="0"/>
          <w:i w:val="0"/>
          <w:caps w:val="0"/>
          <w:color w:val="auto"/>
          <w:spacing w:val="0"/>
          <w:sz w:val="32"/>
          <w:szCs w:val="32"/>
          <w:shd w:val="clear" w:fill="FFFFFF"/>
          <w:lang w:val="en-US" w:eastAsia="zh-CN"/>
        </w:rPr>
        <w:t>2019年部门项目支出绩效自评的</w:t>
      </w:r>
      <w:r>
        <w:rPr>
          <w:rFonts w:hint="eastAsia" w:ascii="仿宋_GB2312" w:hAnsi="仿宋_GB2312" w:eastAsia="仿宋_GB2312" w:cs="仿宋_GB2312"/>
          <w:b w:val="0"/>
          <w:i w:val="0"/>
          <w:caps w:val="0"/>
          <w:color w:val="auto"/>
          <w:spacing w:val="0"/>
          <w:sz w:val="32"/>
          <w:szCs w:val="32"/>
          <w:shd w:val="clear" w:fill="FFFFFF"/>
        </w:rPr>
        <w:t>通知》（</w:t>
      </w:r>
      <w:r>
        <w:rPr>
          <w:rFonts w:hint="eastAsia" w:ascii="仿宋_GB2312" w:hAnsi="仿宋_GB2312" w:eastAsia="仿宋_GB2312" w:cs="仿宋_GB2312"/>
          <w:b w:val="0"/>
          <w:i w:val="0"/>
          <w:caps w:val="0"/>
          <w:color w:val="auto"/>
          <w:spacing w:val="0"/>
          <w:sz w:val="32"/>
          <w:szCs w:val="32"/>
          <w:shd w:val="clear" w:fill="FFFFFF"/>
          <w:lang w:eastAsia="zh-CN"/>
        </w:rPr>
        <w:t>盐财</w:t>
      </w:r>
      <w:r>
        <w:rPr>
          <w:rFonts w:hint="eastAsia" w:ascii="仿宋_GB2312" w:hAnsi="仿宋_GB2312" w:eastAsia="仿宋_GB2312" w:cs="仿宋_GB2312"/>
          <w:b w:val="0"/>
          <w:i w:val="0"/>
          <w:caps w:val="0"/>
          <w:color w:val="auto"/>
          <w:spacing w:val="0"/>
          <w:sz w:val="32"/>
          <w:szCs w:val="32"/>
          <w:shd w:val="clear" w:fill="FFFFFF"/>
        </w:rPr>
        <w:t>[20</w:t>
      </w:r>
      <w:r>
        <w:rPr>
          <w:rFonts w:hint="eastAsia" w:ascii="仿宋_GB2312" w:hAnsi="仿宋_GB2312" w:eastAsia="仿宋_GB2312" w:cs="仿宋_GB2312"/>
          <w:b w:val="0"/>
          <w:i w:val="0"/>
          <w:caps w:val="0"/>
          <w:color w:val="auto"/>
          <w:spacing w:val="0"/>
          <w:sz w:val="32"/>
          <w:szCs w:val="32"/>
          <w:shd w:val="clear" w:fill="FFFFFF"/>
          <w:lang w:val="en-US" w:eastAsia="zh-CN"/>
        </w:rPr>
        <w:t>20</w:t>
      </w:r>
      <w:r>
        <w:rPr>
          <w:rFonts w:hint="eastAsia" w:ascii="仿宋_GB2312" w:hAnsi="仿宋_GB2312" w:eastAsia="仿宋_GB2312" w:cs="仿宋_GB2312"/>
          <w:b w:val="0"/>
          <w:i w:val="0"/>
          <w:caps w:val="0"/>
          <w:color w:val="auto"/>
          <w:spacing w:val="0"/>
          <w:sz w:val="32"/>
          <w:szCs w:val="32"/>
          <w:shd w:val="clear" w:fill="FFFFFF"/>
        </w:rPr>
        <w:t>]</w:t>
      </w:r>
      <w:r>
        <w:rPr>
          <w:rFonts w:hint="eastAsia" w:ascii="仿宋_GB2312" w:hAnsi="仿宋_GB2312" w:eastAsia="仿宋_GB2312" w:cs="仿宋_GB2312"/>
          <w:b w:val="0"/>
          <w:i w:val="0"/>
          <w:caps w:val="0"/>
          <w:color w:val="auto"/>
          <w:spacing w:val="0"/>
          <w:sz w:val="32"/>
          <w:szCs w:val="32"/>
          <w:shd w:val="clear" w:fill="FFFFFF"/>
          <w:lang w:val="en-US" w:eastAsia="zh-CN"/>
        </w:rPr>
        <w:t>83</w:t>
      </w:r>
      <w:r>
        <w:rPr>
          <w:rFonts w:hint="eastAsia" w:ascii="仿宋_GB2312" w:hAnsi="仿宋_GB2312" w:eastAsia="仿宋_GB2312" w:cs="仿宋_GB2312"/>
          <w:b w:val="0"/>
          <w:i w:val="0"/>
          <w:caps w:val="0"/>
          <w:color w:val="auto"/>
          <w:spacing w:val="0"/>
          <w:sz w:val="32"/>
          <w:szCs w:val="32"/>
          <w:shd w:val="clear" w:fill="FFFFFF"/>
        </w:rPr>
        <w:t>号）文件精神，召开了绩效自评专题会议，对201</w:t>
      </w:r>
      <w:r>
        <w:rPr>
          <w:rFonts w:hint="eastAsia" w:ascii="仿宋_GB2312" w:hAnsi="仿宋_GB2312" w:eastAsia="仿宋_GB2312" w:cs="仿宋_GB2312"/>
          <w:b w:val="0"/>
          <w:i w:val="0"/>
          <w:caps w:val="0"/>
          <w:color w:val="auto"/>
          <w:spacing w:val="0"/>
          <w:sz w:val="32"/>
          <w:szCs w:val="32"/>
          <w:shd w:val="clear" w:fill="FFFFFF"/>
          <w:lang w:val="en-US" w:eastAsia="zh-CN"/>
        </w:rPr>
        <w:t>9</w:t>
      </w:r>
      <w:r>
        <w:rPr>
          <w:rFonts w:hint="eastAsia" w:ascii="仿宋_GB2312" w:hAnsi="仿宋_GB2312" w:eastAsia="仿宋_GB2312" w:cs="仿宋_GB2312"/>
          <w:b w:val="0"/>
          <w:i w:val="0"/>
          <w:caps w:val="0"/>
          <w:color w:val="auto"/>
          <w:spacing w:val="0"/>
          <w:sz w:val="32"/>
          <w:szCs w:val="32"/>
          <w:shd w:val="clear" w:fill="FFFFFF"/>
        </w:rPr>
        <w:t>年</w:t>
      </w:r>
      <w:r>
        <w:rPr>
          <w:rFonts w:hint="eastAsia" w:ascii="仿宋_GB2312" w:hAnsi="仿宋_GB2312" w:eastAsia="仿宋_GB2312" w:cs="仿宋_GB2312"/>
          <w:b w:val="0"/>
          <w:i w:val="0"/>
          <w:caps w:val="0"/>
          <w:color w:val="auto"/>
          <w:spacing w:val="0"/>
          <w:sz w:val="32"/>
          <w:szCs w:val="32"/>
          <w:shd w:val="clear" w:fill="FFFFFF"/>
          <w:lang w:eastAsia="zh-CN"/>
        </w:rPr>
        <w:t>农业财政</w:t>
      </w:r>
      <w:r>
        <w:rPr>
          <w:rFonts w:hint="eastAsia" w:ascii="仿宋_GB2312" w:hAnsi="仿宋_GB2312" w:eastAsia="仿宋_GB2312" w:cs="仿宋_GB2312"/>
          <w:b w:val="0"/>
          <w:i w:val="0"/>
          <w:caps w:val="0"/>
          <w:color w:val="auto"/>
          <w:spacing w:val="0"/>
          <w:sz w:val="32"/>
          <w:szCs w:val="32"/>
          <w:shd w:val="clear" w:fill="FFFFFF"/>
        </w:rPr>
        <w:t>项目绩效评价工作进行了安排部署。</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outlineLvl w:val="9"/>
        <w:rPr>
          <w:rFonts w:hint="eastAsia" w:ascii="仿宋_GB2312" w:hAnsi="仿宋_GB2312" w:eastAsia="仿宋_GB2312" w:cs="仿宋_GB2312"/>
          <w:b w:val="0"/>
          <w:i w:val="0"/>
          <w:caps w:val="0"/>
          <w:color w:val="auto"/>
          <w:spacing w:val="0"/>
          <w:sz w:val="32"/>
          <w:szCs w:val="32"/>
        </w:rPr>
      </w:pPr>
      <w:r>
        <w:rPr>
          <w:rFonts w:hint="eastAsia" w:ascii="仿宋_GB2312" w:hAnsi="仿宋_GB2312" w:eastAsia="仿宋_GB2312" w:cs="仿宋_GB2312"/>
          <w:b w:val="0"/>
          <w:i w:val="0"/>
          <w:caps w:val="0"/>
          <w:color w:val="auto"/>
          <w:spacing w:val="0"/>
          <w:sz w:val="32"/>
          <w:szCs w:val="32"/>
          <w:shd w:val="clear" w:fill="FFFFFF"/>
        </w:rPr>
        <w:t>　　</w:t>
      </w:r>
      <w:r>
        <w:rPr>
          <w:rFonts w:hint="eastAsia" w:ascii="楷体_GB2312" w:hAnsi="楷体_GB2312" w:eastAsia="楷体_GB2312" w:cs="楷体_GB2312"/>
          <w:b/>
          <w:bCs/>
          <w:i w:val="0"/>
          <w:caps w:val="0"/>
          <w:color w:val="auto"/>
          <w:spacing w:val="0"/>
          <w:sz w:val="32"/>
          <w:szCs w:val="32"/>
          <w:shd w:val="clear" w:fill="FFFFFF"/>
        </w:rPr>
        <w:t>（二）组织过程</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619" w:leftChars="-295" w:right="0" w:firstLine="617" w:firstLineChars="193"/>
        <w:jc w:val="both"/>
        <w:textAlignment w:val="auto"/>
        <w:outlineLvl w:val="9"/>
        <w:rPr>
          <w:rFonts w:hint="eastAsia" w:ascii="仿宋_GB2312" w:hAnsi="仿宋_GB2312" w:eastAsia="仿宋_GB2312" w:cs="仿宋_GB2312"/>
          <w:b w:val="0"/>
          <w:i w:val="0"/>
          <w:caps w:val="0"/>
          <w:color w:val="auto"/>
          <w:spacing w:val="0"/>
          <w:sz w:val="32"/>
          <w:szCs w:val="32"/>
        </w:rPr>
      </w:pPr>
      <w:r>
        <w:rPr>
          <w:rFonts w:hint="eastAsia" w:ascii="仿宋_GB2312" w:hAnsi="仿宋_GB2312" w:eastAsia="仿宋_GB2312" w:cs="仿宋_GB2312"/>
          <w:b w:val="0"/>
          <w:i w:val="0"/>
          <w:caps w:val="0"/>
          <w:color w:val="auto"/>
          <w:spacing w:val="0"/>
          <w:sz w:val="32"/>
          <w:szCs w:val="32"/>
          <w:shd w:val="clear" w:fill="FFFFFF"/>
        </w:rPr>
        <w:t>　　1.成立绩效目标自评专家组。</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outlineLvl w:val="9"/>
        <w:rPr>
          <w:rFonts w:hint="eastAsia" w:ascii="仿宋_GB2312" w:hAnsi="仿宋_GB2312" w:eastAsia="仿宋_GB2312" w:cs="仿宋_GB2312"/>
          <w:b w:val="0"/>
          <w:i w:val="0"/>
          <w:caps w:val="0"/>
          <w:color w:val="auto"/>
          <w:spacing w:val="0"/>
          <w:sz w:val="32"/>
          <w:szCs w:val="32"/>
          <w:shd w:val="clear" w:fill="FFFFFF"/>
          <w:lang w:eastAsia="zh-CN"/>
        </w:rPr>
      </w:pPr>
      <w:r>
        <w:rPr>
          <w:rFonts w:hint="eastAsia" w:ascii="仿宋_GB2312" w:hAnsi="仿宋_GB2312" w:eastAsia="仿宋_GB2312" w:cs="仿宋_GB2312"/>
          <w:b w:val="0"/>
          <w:i w:val="0"/>
          <w:caps w:val="0"/>
          <w:color w:val="auto"/>
          <w:spacing w:val="0"/>
          <w:sz w:val="32"/>
          <w:szCs w:val="32"/>
          <w:shd w:val="clear" w:fill="FFFFFF"/>
        </w:rPr>
        <w:t>　　2.</w:t>
      </w:r>
      <w:r>
        <w:rPr>
          <w:rFonts w:hint="eastAsia" w:ascii="仿宋_GB2312" w:hAnsi="仿宋_GB2312" w:eastAsia="仿宋_GB2312" w:cs="仿宋_GB2312"/>
          <w:b w:val="0"/>
          <w:i w:val="0"/>
          <w:caps w:val="0"/>
          <w:color w:val="auto"/>
          <w:spacing w:val="0"/>
          <w:sz w:val="32"/>
          <w:szCs w:val="32"/>
          <w:shd w:val="clear" w:fill="FFFFFF"/>
          <w:lang w:eastAsia="zh-CN"/>
        </w:rPr>
        <w:t>按照实施方案进行</w:t>
      </w:r>
      <w:r>
        <w:rPr>
          <w:rFonts w:hint="eastAsia" w:ascii="仿宋_GB2312" w:hAnsi="仿宋_GB2312" w:eastAsia="仿宋_GB2312" w:cs="仿宋_GB2312"/>
          <w:b w:val="0"/>
          <w:i w:val="0"/>
          <w:caps w:val="0"/>
          <w:color w:val="auto"/>
          <w:spacing w:val="0"/>
          <w:sz w:val="32"/>
          <w:szCs w:val="32"/>
          <w:shd w:val="clear" w:fill="FFFFFF"/>
        </w:rPr>
        <w:t>绩效目标考核</w:t>
      </w:r>
      <w:r>
        <w:rPr>
          <w:rFonts w:hint="eastAsia" w:ascii="仿宋_GB2312" w:hAnsi="仿宋_GB2312" w:eastAsia="仿宋_GB2312" w:cs="仿宋_GB2312"/>
          <w:b w:val="0"/>
          <w:i w:val="0"/>
          <w:caps w:val="0"/>
          <w:color w:val="auto"/>
          <w:spacing w:val="0"/>
          <w:sz w:val="32"/>
          <w:szCs w:val="32"/>
          <w:shd w:val="clear" w:fill="FFFFFF"/>
          <w:lang w:eastAsia="zh-CN"/>
        </w:rPr>
        <w:t>。</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outlineLvl w:val="9"/>
        <w:rPr>
          <w:rFonts w:hint="eastAsia" w:ascii="黑体" w:hAnsi="黑体" w:eastAsia="黑体" w:cs="黑体"/>
          <w:b w:val="0"/>
          <w:i w:val="0"/>
          <w:caps w:val="0"/>
          <w:color w:val="auto"/>
          <w:spacing w:val="0"/>
          <w:sz w:val="32"/>
          <w:szCs w:val="32"/>
        </w:rPr>
      </w:pPr>
      <w:r>
        <w:rPr>
          <w:rFonts w:hint="eastAsia" w:ascii="黑体" w:hAnsi="黑体" w:eastAsia="黑体" w:cs="黑体"/>
          <w:b w:val="0"/>
          <w:i w:val="0"/>
          <w:caps w:val="0"/>
          <w:color w:val="auto"/>
          <w:spacing w:val="0"/>
          <w:sz w:val="32"/>
          <w:szCs w:val="32"/>
          <w:shd w:val="clear" w:fill="FFFFFF"/>
          <w:lang w:eastAsia="zh-CN"/>
        </w:rPr>
        <w:t>三</w:t>
      </w:r>
      <w:r>
        <w:rPr>
          <w:rFonts w:hint="eastAsia" w:ascii="黑体" w:hAnsi="黑体" w:eastAsia="黑体" w:cs="黑体"/>
          <w:b w:val="0"/>
          <w:i w:val="0"/>
          <w:caps w:val="0"/>
          <w:color w:val="auto"/>
          <w:spacing w:val="0"/>
          <w:sz w:val="32"/>
          <w:szCs w:val="32"/>
          <w:shd w:val="clear" w:fill="FFFFFF"/>
        </w:rPr>
        <w:t>、绩效目标</w:t>
      </w:r>
      <w:r>
        <w:rPr>
          <w:rFonts w:hint="eastAsia" w:ascii="黑体" w:hAnsi="黑体" w:eastAsia="黑体" w:cs="黑体"/>
          <w:b w:val="0"/>
          <w:i w:val="0"/>
          <w:caps w:val="0"/>
          <w:color w:val="auto"/>
          <w:spacing w:val="0"/>
          <w:sz w:val="32"/>
          <w:szCs w:val="32"/>
          <w:shd w:val="clear" w:fill="FFFFFF"/>
          <w:lang w:eastAsia="zh-CN"/>
        </w:rPr>
        <w:t>完成</w:t>
      </w:r>
      <w:r>
        <w:rPr>
          <w:rFonts w:hint="eastAsia" w:ascii="黑体" w:hAnsi="黑体" w:eastAsia="黑体" w:cs="黑体"/>
          <w:b w:val="0"/>
          <w:i w:val="0"/>
          <w:caps w:val="0"/>
          <w:color w:val="auto"/>
          <w:spacing w:val="0"/>
          <w:sz w:val="32"/>
          <w:szCs w:val="32"/>
          <w:shd w:val="clear" w:fill="FFFFFF"/>
        </w:rPr>
        <w:t>情况分析</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outlineLvl w:val="9"/>
        <w:rPr>
          <w:rFonts w:hint="eastAsia" w:ascii="宋体" w:hAnsi="宋体" w:eastAsia="宋体" w:cs="宋体"/>
          <w:b w:val="0"/>
          <w:i w:val="0"/>
          <w:caps w:val="0"/>
          <w:color w:val="auto"/>
          <w:spacing w:val="0"/>
          <w:sz w:val="24"/>
          <w:szCs w:val="24"/>
        </w:rPr>
      </w:pPr>
      <w:r>
        <w:rPr>
          <w:rFonts w:hint="eastAsia" w:ascii="宋体" w:hAnsi="宋体" w:eastAsia="宋体" w:cs="宋体"/>
          <w:b w:val="0"/>
          <w:i w:val="0"/>
          <w:caps w:val="0"/>
          <w:color w:val="auto"/>
          <w:spacing w:val="0"/>
          <w:sz w:val="24"/>
          <w:szCs w:val="24"/>
          <w:shd w:val="clear" w:fill="FFFFFF"/>
        </w:rPr>
        <w:t>　　</w:t>
      </w:r>
      <w:r>
        <w:rPr>
          <w:rFonts w:hint="eastAsia" w:ascii="楷体_GB2312" w:hAnsi="楷体_GB2312" w:eastAsia="楷体_GB2312" w:cs="楷体_GB2312"/>
          <w:b/>
          <w:bCs/>
          <w:i w:val="0"/>
          <w:caps w:val="0"/>
          <w:color w:val="auto"/>
          <w:spacing w:val="0"/>
          <w:sz w:val="32"/>
          <w:szCs w:val="32"/>
          <w:shd w:val="clear" w:fill="FFFFFF"/>
        </w:rPr>
        <w:t>（一）项目资金</w:t>
      </w:r>
      <w:r>
        <w:rPr>
          <w:rFonts w:hint="eastAsia" w:ascii="楷体_GB2312" w:hAnsi="楷体_GB2312" w:eastAsia="楷体_GB2312" w:cs="楷体_GB2312"/>
          <w:b/>
          <w:bCs/>
          <w:i w:val="0"/>
          <w:caps w:val="0"/>
          <w:color w:val="auto"/>
          <w:spacing w:val="0"/>
          <w:sz w:val="32"/>
          <w:szCs w:val="32"/>
          <w:shd w:val="clear" w:fill="FFFFFF"/>
          <w:lang w:eastAsia="zh-CN"/>
        </w:rPr>
        <w:t>投入</w:t>
      </w:r>
      <w:r>
        <w:rPr>
          <w:rFonts w:hint="eastAsia" w:ascii="楷体_GB2312" w:hAnsi="楷体_GB2312" w:eastAsia="楷体_GB2312" w:cs="楷体_GB2312"/>
          <w:b/>
          <w:bCs/>
          <w:i w:val="0"/>
          <w:caps w:val="0"/>
          <w:color w:val="auto"/>
          <w:spacing w:val="0"/>
          <w:sz w:val="32"/>
          <w:szCs w:val="32"/>
          <w:shd w:val="clear" w:fill="FFFFFF"/>
        </w:rPr>
        <w:t>情况分析</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80"/>
        <w:jc w:val="both"/>
        <w:textAlignment w:val="auto"/>
        <w:outlineLvl w:val="9"/>
        <w:rPr>
          <w:rFonts w:hint="eastAsia" w:ascii="仿宋_GB2312" w:hAnsi="仿宋_GB2312" w:eastAsia="仿宋_GB2312" w:cs="仿宋_GB2312"/>
          <w:b w:val="0"/>
          <w:i w:val="0"/>
          <w:caps w:val="0"/>
          <w:color w:val="auto"/>
          <w:spacing w:val="0"/>
          <w:sz w:val="32"/>
          <w:szCs w:val="32"/>
          <w:shd w:val="clear" w:fill="FFFFFF"/>
        </w:rPr>
      </w:pPr>
      <w:r>
        <w:rPr>
          <w:rFonts w:hint="eastAsia" w:ascii="仿宋_GB2312" w:hAnsi="仿宋_GB2312" w:eastAsia="仿宋_GB2312" w:cs="仿宋_GB2312"/>
          <w:b w:val="0"/>
          <w:i w:val="0"/>
          <w:caps w:val="0"/>
          <w:color w:val="auto"/>
          <w:spacing w:val="0"/>
          <w:sz w:val="32"/>
          <w:szCs w:val="32"/>
          <w:shd w:val="clear" w:fill="FFFFFF"/>
        </w:rPr>
        <w:t>项目资金按照相关规定，按时拨付，专款专用。</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80"/>
        <w:jc w:val="both"/>
        <w:textAlignment w:val="auto"/>
        <w:outlineLvl w:val="9"/>
        <w:rPr>
          <w:rFonts w:hint="eastAsia" w:ascii="仿宋_GB2312" w:hAnsi="仿宋_GB2312" w:eastAsia="仿宋_GB2312" w:cs="仿宋_GB2312"/>
          <w:b w:val="0"/>
          <w:i w:val="0"/>
          <w:caps w:val="0"/>
          <w:color w:val="auto"/>
          <w:spacing w:val="0"/>
          <w:sz w:val="32"/>
          <w:szCs w:val="32"/>
          <w:shd w:val="clear" w:fill="FFFFFF"/>
          <w:lang w:val="en-US" w:eastAsia="zh-CN"/>
        </w:rPr>
      </w:pPr>
      <w:r>
        <w:rPr>
          <w:rFonts w:hint="eastAsia" w:ascii="仿宋_GB2312" w:hAnsi="仿宋_GB2312" w:eastAsia="仿宋_GB2312" w:cs="仿宋_GB2312"/>
          <w:b w:val="0"/>
          <w:i w:val="0"/>
          <w:caps w:val="0"/>
          <w:color w:val="auto"/>
          <w:spacing w:val="0"/>
          <w:sz w:val="32"/>
          <w:szCs w:val="32"/>
          <w:shd w:val="clear" w:fill="FFFFFF"/>
          <w:lang w:val="en-US" w:eastAsia="zh-CN"/>
        </w:rPr>
        <w:t>根据合同约定，由县级安排下达土地后续管理项目资金</w:t>
      </w:r>
      <w:r>
        <w:rPr>
          <w:rFonts w:hint="eastAsia" w:ascii="仿宋_GB2312" w:hAnsi="仿宋_GB2312" w:eastAsia="仿宋_GB2312" w:cs="仿宋_GB2312"/>
          <w:sz w:val="32"/>
          <w:szCs w:val="32"/>
          <w:lang w:val="en-US" w:eastAsia="zh-CN"/>
        </w:rPr>
        <w:t>55.7万元，</w:t>
      </w:r>
      <w:r>
        <w:rPr>
          <w:rFonts w:hint="eastAsia" w:ascii="仿宋_GB2312" w:hAnsi="仿宋_GB2312" w:eastAsia="仿宋_GB2312" w:cs="仿宋_GB2312"/>
          <w:b w:val="0"/>
          <w:i w:val="0"/>
          <w:caps w:val="0"/>
          <w:color w:val="auto"/>
          <w:spacing w:val="0"/>
          <w:sz w:val="32"/>
          <w:szCs w:val="32"/>
          <w:shd w:val="clear" w:fill="FFFFFF"/>
          <w:lang w:val="en-US" w:eastAsia="zh-CN"/>
        </w:rPr>
        <w:t>此项工作于2019年年底前全部完成。</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80"/>
        <w:jc w:val="both"/>
        <w:textAlignment w:val="auto"/>
        <w:outlineLvl w:val="9"/>
        <w:rPr>
          <w:rFonts w:hint="eastAsia" w:ascii="仿宋_GB2312" w:hAnsi="仿宋_GB2312" w:eastAsia="仿宋_GB2312" w:cs="仿宋_GB2312"/>
          <w:b w:val="0"/>
          <w:i w:val="0"/>
          <w:caps w:val="0"/>
          <w:color w:val="auto"/>
          <w:spacing w:val="0"/>
          <w:sz w:val="32"/>
          <w:szCs w:val="32"/>
        </w:rPr>
      </w:pPr>
      <w:r>
        <w:rPr>
          <w:rFonts w:hint="eastAsia" w:ascii="楷体_GB2312" w:hAnsi="楷体_GB2312" w:eastAsia="楷体_GB2312" w:cs="楷体_GB2312"/>
          <w:b/>
          <w:bCs/>
          <w:i w:val="0"/>
          <w:caps w:val="0"/>
          <w:color w:val="auto"/>
          <w:spacing w:val="0"/>
          <w:sz w:val="32"/>
          <w:szCs w:val="32"/>
          <w:shd w:val="clear" w:fill="FFFFFF"/>
        </w:rPr>
        <w:t>（二）项目绩效指标完成情况分析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b w:val="0"/>
          <w:i w:val="0"/>
          <w:caps w:val="0"/>
          <w:color w:val="auto"/>
          <w:spacing w:val="0"/>
          <w:sz w:val="32"/>
          <w:szCs w:val="32"/>
          <w:shd w:val="clear" w:fill="FFFFFF"/>
          <w:lang w:eastAsia="zh-CN"/>
        </w:rPr>
      </w:pPr>
      <w:r>
        <w:rPr>
          <w:rFonts w:hint="default" w:ascii="Times New Roman" w:hAnsi="Times New Roman" w:eastAsia="仿宋_GB2312" w:cs="Times New Roman"/>
          <w:sz w:val="32"/>
          <w:szCs w:val="32"/>
          <w:lang w:eastAsia="zh-CN"/>
        </w:rPr>
        <w:t>项目于201</w:t>
      </w:r>
      <w:r>
        <w:rPr>
          <w:rFonts w:hint="default"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lang w:eastAsia="zh-CN"/>
        </w:rPr>
        <w:t>年</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lang w:eastAsia="zh-CN"/>
        </w:rPr>
        <w:t>月</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eastAsia="zh-CN"/>
        </w:rPr>
        <w:t>日前已全部完成。完成工程量：</w:t>
      </w:r>
      <w:r>
        <w:rPr>
          <w:rFonts w:hint="default" w:ascii="Times New Roman" w:hAnsi="Times New Roman" w:eastAsia="仿宋_GB2312" w:cs="Times New Roman"/>
          <w:sz w:val="32"/>
          <w:szCs w:val="32"/>
          <w:lang w:val="en-US" w:eastAsia="zh-CN"/>
        </w:rPr>
        <w:t>8244盒(含图纸2473)、录入电子条目136847条、扫描电子文件840727页（其中，图纸：2473盒、扫描11558张）。由于</w:t>
      </w:r>
      <w:r>
        <w:rPr>
          <w:rFonts w:hint="eastAsia" w:ascii="Times New Roman" w:hAnsi="Times New Roman" w:eastAsia="仿宋_GB2312" w:cs="Times New Roman"/>
          <w:sz w:val="32"/>
          <w:szCs w:val="32"/>
          <w:lang w:val="en-US" w:eastAsia="zh-CN"/>
        </w:rPr>
        <w:t>盐池县</w:t>
      </w:r>
      <w:r>
        <w:rPr>
          <w:rFonts w:hint="default" w:ascii="Times New Roman" w:hAnsi="Times New Roman" w:eastAsia="仿宋_GB2312" w:cs="Times New Roman"/>
          <w:sz w:val="32"/>
          <w:szCs w:val="32"/>
          <w:lang w:val="en-US" w:eastAsia="zh-CN"/>
        </w:rPr>
        <w:t>档案新址建设，银川忠盛恒信息服务有限公司与2019年7月15日至今，对加工的档案进行了全面质检并已顺利移交全部档案进馆。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color w:val="auto"/>
        </w:rPr>
      </w:pPr>
      <w:r>
        <w:rPr>
          <w:rFonts w:hint="default" w:ascii="Times New Roman" w:hAnsi="Times New Roman" w:eastAsia="仿宋_GB2312" w:cs="Times New Roman"/>
          <w:sz w:val="32"/>
          <w:szCs w:val="32"/>
        </w:rPr>
        <w:t>这次档案</w:t>
      </w:r>
      <w:r>
        <w:rPr>
          <w:rFonts w:hint="eastAsia" w:ascii="Times New Roman" w:hAnsi="Times New Roman" w:eastAsia="仿宋_GB2312" w:cs="Times New Roman"/>
          <w:sz w:val="32"/>
          <w:szCs w:val="32"/>
          <w:lang w:val="en-US" w:eastAsia="zh-CN"/>
        </w:rPr>
        <w:t>整理</w:t>
      </w:r>
      <w:r>
        <w:rPr>
          <w:rFonts w:hint="default" w:ascii="Times New Roman" w:hAnsi="Times New Roman" w:eastAsia="仿宋_GB2312" w:cs="Times New Roman"/>
          <w:sz w:val="32"/>
          <w:szCs w:val="32"/>
        </w:rPr>
        <w:t>工作，</w:t>
      </w:r>
      <w:r>
        <w:rPr>
          <w:rFonts w:hint="eastAsia" w:ascii="Times New Roman" w:hAnsi="Times New Roman" w:eastAsia="仿宋_GB2312" w:cs="Times New Roman"/>
          <w:sz w:val="32"/>
          <w:szCs w:val="32"/>
          <w:lang w:val="en-US" w:eastAsia="zh-CN"/>
        </w:rPr>
        <w:t>本着</w:t>
      </w:r>
      <w:r>
        <w:rPr>
          <w:rFonts w:hint="default" w:ascii="Times New Roman" w:hAnsi="Times New Roman" w:eastAsia="仿宋_GB2312" w:cs="Times New Roman"/>
          <w:sz w:val="32"/>
          <w:szCs w:val="32"/>
        </w:rPr>
        <w:t>对历史负责，为现实服务，替未来着想为目的，进一步强化</w:t>
      </w:r>
      <w:r>
        <w:rPr>
          <w:rFonts w:hint="default" w:ascii="Times New Roman" w:hAnsi="Times New Roman" w:eastAsia="仿宋_GB2312" w:cs="Times New Roman"/>
          <w:sz w:val="32"/>
          <w:szCs w:val="32"/>
          <w:lang w:eastAsia="zh-CN"/>
        </w:rPr>
        <w:t>移交</w:t>
      </w:r>
      <w:r>
        <w:rPr>
          <w:rFonts w:hint="default" w:ascii="Times New Roman" w:hAnsi="Times New Roman" w:eastAsia="仿宋_GB2312" w:cs="Times New Roman"/>
          <w:sz w:val="32"/>
          <w:szCs w:val="32"/>
        </w:rPr>
        <w:t>单位档案意识和档案法制观念，理顺</w:t>
      </w:r>
      <w:r>
        <w:rPr>
          <w:rFonts w:hint="default" w:ascii="Times New Roman" w:hAnsi="Times New Roman" w:eastAsia="仿宋_GB2312" w:cs="Times New Roman"/>
          <w:sz w:val="32"/>
          <w:szCs w:val="32"/>
          <w:lang w:eastAsia="zh-CN"/>
        </w:rPr>
        <w:t>档案业务</w:t>
      </w:r>
      <w:r>
        <w:rPr>
          <w:rFonts w:hint="default" w:ascii="Times New Roman" w:hAnsi="Times New Roman" w:eastAsia="仿宋_GB2312" w:cs="Times New Roman"/>
          <w:sz w:val="32"/>
          <w:szCs w:val="32"/>
        </w:rPr>
        <w:t>系统各部门的业务关系，加强</w:t>
      </w:r>
      <w:r>
        <w:rPr>
          <w:rFonts w:hint="default" w:ascii="Times New Roman" w:hAnsi="Times New Roman" w:eastAsia="仿宋_GB2312" w:cs="Times New Roman"/>
          <w:sz w:val="32"/>
          <w:szCs w:val="32"/>
          <w:lang w:eastAsia="zh-CN"/>
        </w:rPr>
        <w:t>农村土地确权</w:t>
      </w:r>
      <w:r>
        <w:rPr>
          <w:rFonts w:hint="default" w:ascii="Times New Roman" w:hAnsi="Times New Roman" w:eastAsia="仿宋_GB2312" w:cs="Times New Roman"/>
          <w:sz w:val="32"/>
          <w:szCs w:val="32"/>
        </w:rPr>
        <w:t>档案资源建设</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实现档案信息资源共享</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促进</w:t>
      </w:r>
      <w:r>
        <w:rPr>
          <w:rFonts w:hint="default" w:ascii="Times New Roman" w:hAnsi="Times New Roman" w:eastAsia="仿宋_GB2312" w:cs="Times New Roman"/>
          <w:sz w:val="32"/>
          <w:szCs w:val="32"/>
          <w:lang w:eastAsia="zh-CN"/>
        </w:rPr>
        <w:t>我县农村土地确权</w:t>
      </w:r>
      <w:r>
        <w:rPr>
          <w:rFonts w:hint="default" w:ascii="Times New Roman" w:hAnsi="Times New Roman" w:eastAsia="仿宋_GB2312" w:cs="Times New Roman"/>
          <w:sz w:val="32"/>
          <w:szCs w:val="32"/>
        </w:rPr>
        <w:t>档案事业发展。</w:t>
      </w:r>
    </w:p>
    <w:sectPr>
      <w:footerReference r:id="rId3" w:type="default"/>
      <w:pgSz w:w="11849" w:h="16781"/>
      <w:pgMar w:top="1417" w:right="1474" w:bottom="1417"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roma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楷体_GB2312">
    <w:panose1 w:val="02010609030101010101"/>
    <w:charset w:val="86"/>
    <w:family w:val="roma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miter/>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zql5uc8AAAAFAQAADwAAAAAAAAABACAAAAAiAAAAZHJz&#10;L2Rvd25yZXYueG1sUEsBAhQAFAAAAAgAh07iQOsqg8fUAQAArAMAAA4AAAAAAAAAAQAgAAAAHgEA&#10;AGRycy9lMm9Eb2MueG1sUEsFBgAAAAAGAAYAWQEAAGQFAAAAAA==&#10;">
              <v:fill on="f" focussize="0,0"/>
              <v:stroke on="f" joinstyle="miter"/>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055BF9"/>
    <w:rsid w:val="04F746EC"/>
    <w:rsid w:val="07AF06B0"/>
    <w:rsid w:val="08C010C7"/>
    <w:rsid w:val="0A772E57"/>
    <w:rsid w:val="0E917CEF"/>
    <w:rsid w:val="11394F3A"/>
    <w:rsid w:val="15F42A6B"/>
    <w:rsid w:val="175168AD"/>
    <w:rsid w:val="17D95175"/>
    <w:rsid w:val="1B664C12"/>
    <w:rsid w:val="1B9B12FF"/>
    <w:rsid w:val="1F57399D"/>
    <w:rsid w:val="202C0333"/>
    <w:rsid w:val="205656AE"/>
    <w:rsid w:val="24B03849"/>
    <w:rsid w:val="2A676C58"/>
    <w:rsid w:val="2C316320"/>
    <w:rsid w:val="2C895EC1"/>
    <w:rsid w:val="31DB5492"/>
    <w:rsid w:val="322A6DE1"/>
    <w:rsid w:val="32D41C76"/>
    <w:rsid w:val="32E81F44"/>
    <w:rsid w:val="33B0732B"/>
    <w:rsid w:val="35D01383"/>
    <w:rsid w:val="36B23CA1"/>
    <w:rsid w:val="37874485"/>
    <w:rsid w:val="37994DA8"/>
    <w:rsid w:val="3B5634AE"/>
    <w:rsid w:val="3BC614C3"/>
    <w:rsid w:val="3BD27EC3"/>
    <w:rsid w:val="3C5C1347"/>
    <w:rsid w:val="42A520BB"/>
    <w:rsid w:val="47F03C13"/>
    <w:rsid w:val="487533B2"/>
    <w:rsid w:val="4B31217F"/>
    <w:rsid w:val="4C5A6718"/>
    <w:rsid w:val="4CCF7077"/>
    <w:rsid w:val="4D193704"/>
    <w:rsid w:val="4DC8338E"/>
    <w:rsid w:val="50D660EB"/>
    <w:rsid w:val="518234CE"/>
    <w:rsid w:val="52C37C77"/>
    <w:rsid w:val="594C30EE"/>
    <w:rsid w:val="5BCF3E92"/>
    <w:rsid w:val="5D1D5287"/>
    <w:rsid w:val="5EB80BCD"/>
    <w:rsid w:val="5FBE2F74"/>
    <w:rsid w:val="606B02BF"/>
    <w:rsid w:val="625D4D40"/>
    <w:rsid w:val="64E51FAB"/>
    <w:rsid w:val="6C504EC0"/>
    <w:rsid w:val="747D1235"/>
    <w:rsid w:val="75A51DE1"/>
    <w:rsid w:val="75AF438C"/>
    <w:rsid w:val="75CA3BFC"/>
    <w:rsid w:val="75FE076D"/>
    <w:rsid w:val="79BA128B"/>
    <w:rsid w:val="7A2A631C"/>
    <w:rsid w:val="7A8D28E9"/>
    <w:rsid w:val="7AC65EF2"/>
    <w:rsid w:val="7D1E7F7E"/>
    <w:rsid w:val="7F131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qFormat/>
    <w:uiPriority w:val="0"/>
    <w:pPr>
      <w:spacing w:after="120"/>
      <w:ind w:firstLine="420" w:firstLineChars="100"/>
      <w:jc w:val="both"/>
    </w:pPr>
    <w:rPr>
      <w:rFonts w:ascii="Times New Roman" w:hAnsi="Times New Roman" w:eastAsia="宋体"/>
      <w:sz w:val="20"/>
      <w:szCs w:val="24"/>
    </w:rPr>
  </w:style>
  <w:style w:type="paragraph" w:styleId="3">
    <w:name w:val="Body Text"/>
    <w:basedOn w:val="1"/>
    <w:next w:val="1"/>
    <w:unhideWhenUsed/>
    <w:qFormat/>
    <w:uiPriority w:val="99"/>
    <w:pPr>
      <w:spacing w:after="120"/>
    </w:pPr>
  </w:style>
  <w:style w:type="paragraph" w:styleId="4">
    <w:name w:val="Body Text Indent 2"/>
    <w:basedOn w:val="1"/>
    <w:qFormat/>
    <w:uiPriority w:val="0"/>
    <w:pPr>
      <w:ind w:firstLine="570"/>
    </w:pPr>
    <w:rPr>
      <w:rFonts w:ascii="Arial" w:hAnsi="Arial" w:eastAsia="仿宋_GB2312"/>
      <w:b/>
      <w:sz w:val="2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Title"/>
    <w:basedOn w:val="1"/>
    <w:next w:val="1"/>
    <w:qFormat/>
    <w:uiPriority w:val="0"/>
    <w:pPr>
      <w:spacing w:before="240" w:after="60"/>
      <w:jc w:val="center"/>
      <w:outlineLvl w:val="0"/>
    </w:pPr>
    <w:rPr>
      <w:rFonts w:ascii="Cambria" w:hAnsi="Cambria"/>
      <w:b/>
      <w:bCs/>
      <w:sz w:val="32"/>
      <w:szCs w:val="32"/>
    </w:rPr>
  </w:style>
  <w:style w:type="character" w:styleId="10">
    <w:name w:val="Strong"/>
    <w:basedOn w:val="9"/>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2020-10-09T01:46:00Z</dcterms:created>
  <dc:creator>Administrator</dc:creator>
  <cp:lastModifiedBy>Administrator</cp:lastModifiedBy>
  <dcterms:modified xsi:type="dcterms:W3CDTF">2020-11-27T03:33:45Z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