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大</w:t>
      </w:r>
      <w:r>
        <w:rPr>
          <w:rFonts w:hint="eastAsia" w:ascii="宋体" w:hAnsi="宋体" w:eastAsia="宋体" w:cs="宋体"/>
          <w:b/>
          <w:bCs/>
          <w:sz w:val="32"/>
          <w:szCs w:val="32"/>
          <w:lang w:val="en-US" w:eastAsia="zh-CN"/>
        </w:rPr>
        <w:t>水坑镇、麻黄山乡政府驻地环卫保洁、公厕运营维护和</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高沙窝镇、青山乡工业园区环卫保洁费用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2019年度</w:t>
      </w:r>
      <w:r>
        <w:rPr>
          <w:rFonts w:hint="eastAsia" w:ascii="宋体" w:hAnsi="宋体" w:eastAsia="宋体" w:cs="宋体"/>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40" w:lineRule="exact"/>
        <w:textAlignment w:val="auto"/>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一、</w:t>
      </w:r>
      <w:r>
        <w:rPr>
          <w:rFonts w:hint="eastAsia" w:ascii="宋体" w:hAnsi="宋体" w:eastAsia="宋体" w:cs="宋体"/>
          <w:sz w:val="28"/>
          <w:szCs w:val="28"/>
          <w:lang w:eastAsia="zh-CN"/>
        </w:rPr>
        <w:t>绩效目标分解下达</w:t>
      </w:r>
      <w:r>
        <w:rPr>
          <w:rFonts w:hint="eastAsia" w:ascii="宋体" w:hAnsi="宋体" w:eastAsia="宋体" w:cs="宋体"/>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pPr>
      <w:r>
        <w:rPr>
          <w:rFonts w:hint="eastAsia" w:ascii="宋体" w:hAnsi="宋体" w:eastAsia="宋体" w:cs="宋体"/>
          <w:b w:val="0"/>
          <w:bCs w:val="0"/>
          <w:sz w:val="28"/>
          <w:szCs w:val="28"/>
          <w:lang w:val="en-US" w:eastAsia="zh-CN"/>
        </w:rPr>
        <w:t>（一）年初下达</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大水坑镇、麻黄山乡政府驻地环卫保洁、公厕运营维护和高沙窝镇、青山乡工业园区环卫保洁费用</w:t>
      </w:r>
      <w:r>
        <w:rPr>
          <w:rFonts w:hint="eastAsia" w:ascii="宋体" w:hAnsi="宋体" w:cs="宋体"/>
          <w:b w:val="0"/>
          <w:bCs w:val="0"/>
          <w:snapToGrid/>
          <w:color w:val="auto"/>
          <w:spacing w:val="0"/>
          <w:w w:val="100"/>
          <w:kern w:val="2"/>
          <w:position w:val="0"/>
          <w:sz w:val="28"/>
          <w:szCs w:val="28"/>
          <w:highlight w:val="none"/>
          <w:u w:val="none"/>
          <w:vertAlign w:val="baseline"/>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2019年下达我局大水坑镇、麻黄山乡政府驻地环卫保洁、公厕运营维护和高沙窝镇、青山乡工业园区环卫保洁费用地方政府资金共306.73万元。主要绩效目标:增强了市民参与维护公共卫生的社会意识和保护环境素质，切实减少垃圾丢弃量</w:t>
      </w:r>
      <w:r>
        <w:rPr>
          <w:rFonts w:hint="eastAsia" w:ascii="宋体" w:hAnsi="宋体" w:eastAsia="宋体" w:cs="宋体"/>
          <w:sz w:val="28"/>
          <w:szCs w:val="28"/>
          <w:lang w:val="en-US" w:eastAsia="zh-CN"/>
        </w:rPr>
        <w:t>通过一系列的措施美化环境，降低扬尘污染，卫居民提供良好的生活环境</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。为文明城市，卫生城市的创建奠定了基础。</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大水坑镇、麻黄山乡政府驻地环卫保洁、公厕运营维护和高沙窝镇、青山乡工业园区环卫保洁费用</w:t>
      </w:r>
      <w:r>
        <w:rPr>
          <w:rFonts w:hint="eastAsia" w:ascii="宋体" w:hAnsi="宋体" w:eastAsia="宋体" w:cs="宋体"/>
          <w:b w:val="0"/>
          <w:bCs w:val="0"/>
          <w:sz w:val="28"/>
          <w:szCs w:val="28"/>
          <w:lang w:val="en-US" w:eastAsia="zh-CN"/>
        </w:rPr>
        <w:t>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color w:val="auto"/>
          <w:sz w:val="28"/>
          <w:szCs w:val="28"/>
        </w:rPr>
        <w:t>根据《</w:t>
      </w:r>
      <w:r>
        <w:rPr>
          <w:rFonts w:hint="eastAsia" w:ascii="宋体" w:hAnsi="宋体" w:eastAsia="宋体" w:cs="宋体"/>
          <w:color w:val="auto"/>
          <w:sz w:val="28"/>
          <w:szCs w:val="28"/>
          <w:lang w:eastAsia="zh-CN"/>
        </w:rPr>
        <w:t>盐池县</w:t>
      </w:r>
      <w:r>
        <w:rPr>
          <w:rFonts w:hint="eastAsia" w:ascii="宋体" w:hAnsi="宋体" w:eastAsia="宋体" w:cs="宋体"/>
          <w:color w:val="auto"/>
          <w:sz w:val="28"/>
          <w:szCs w:val="28"/>
          <w:lang w:val="en-US" w:eastAsia="zh-CN"/>
        </w:rPr>
        <w:t>2019年财政预算划转通知书</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2019</w:t>
      </w:r>
      <w:r>
        <w:rPr>
          <w:rFonts w:hint="eastAsia" w:ascii="宋体" w:hAnsi="宋体" w:eastAsia="宋体" w:cs="宋体"/>
          <w:color w:val="auto"/>
          <w:sz w:val="28"/>
          <w:szCs w:val="28"/>
          <w:lang w:eastAsia="zh-CN"/>
        </w:rPr>
        <w:t>）盐财预（公共预算）字第</w:t>
      </w:r>
      <w:r>
        <w:rPr>
          <w:rFonts w:hint="eastAsia" w:ascii="宋体" w:hAnsi="宋体" w:eastAsia="宋体" w:cs="宋体"/>
          <w:color w:val="auto"/>
          <w:sz w:val="28"/>
          <w:szCs w:val="28"/>
          <w:lang w:val="en-US" w:eastAsia="zh-CN"/>
        </w:rPr>
        <w:t>238</w:t>
      </w:r>
      <w:r>
        <w:rPr>
          <w:rFonts w:hint="eastAsia" w:ascii="宋体" w:hAnsi="宋体" w:eastAsia="宋体" w:cs="宋体"/>
          <w:color w:val="auto"/>
          <w:sz w:val="28"/>
          <w:szCs w:val="28"/>
        </w:rPr>
        <w:t>号）</w:t>
      </w:r>
      <w:r>
        <w:rPr>
          <w:rFonts w:hint="eastAsia" w:ascii="宋体" w:hAnsi="宋体" w:eastAsia="宋体" w:cs="宋体"/>
          <w:color w:val="auto"/>
          <w:sz w:val="28"/>
          <w:szCs w:val="28"/>
          <w:lang w:val="en-US" w:eastAsia="zh-CN"/>
        </w:rPr>
        <w:t>要求，大</w:t>
      </w:r>
      <w:r>
        <w:rPr>
          <w:rFonts w:hint="eastAsia" w:ascii="宋体" w:hAnsi="宋体" w:eastAsia="宋体" w:cs="宋体"/>
          <w:sz w:val="28"/>
          <w:szCs w:val="28"/>
          <w:lang w:val="en-US" w:eastAsia="zh-CN"/>
        </w:rPr>
        <w:t>水坑镇、麻黄山乡、高沙窝镇、青山乡环卫保洁费用共306.73万元。全部为财政拨款，</w:t>
      </w:r>
      <w:r>
        <w:rPr>
          <w:rFonts w:hint="eastAsia" w:ascii="宋体" w:hAnsi="宋体" w:eastAsia="宋体" w:cs="宋体"/>
          <w:color w:val="auto"/>
          <w:sz w:val="28"/>
          <w:szCs w:val="28"/>
          <w:lang w:val="en-US" w:eastAsia="zh-CN"/>
        </w:rPr>
        <w:t>大</w:t>
      </w:r>
      <w:r>
        <w:rPr>
          <w:rFonts w:hint="eastAsia" w:ascii="宋体" w:hAnsi="宋体" w:eastAsia="宋体" w:cs="宋体"/>
          <w:sz w:val="28"/>
          <w:szCs w:val="28"/>
          <w:lang w:val="en-US" w:eastAsia="zh-CN"/>
        </w:rPr>
        <w:t>水坑镇、麻黄山乡、高沙窝镇、青山乡环卫保洁费用2019年资金已全部到位。内容为(1)为乡、镇政府驻地:道路、巷道，广场、路边台面、湖坑、绿化带、乡(镇)村结合部无堆积物、无砖瓦土石、无河泥积水(积雪)、无泼酒物及呕吐物、无人畜类便、无杂草杂物、无墙体小广告、无空中漂挂悬浮物;保持路面净、巷道净、绿化带净、雨水口净、树穴净、墙体净、广告牌净、线杆净。达到道牙无尘、路无杂物、设施整齐、路见本色作业要求。</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（2）工业园区:工业园区道路、巷道、河道、沟渠、公共空地等无垃圾堆放、无碎砖瓦泥土、无人畜粪便、无污水污泥、无塑料袋等白色污染，线杆、线路、墙体无张贴小广告，无空中飘挂现象。</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（3）垃圾桶、垃圾箱、果皮箱保洁标准，定时对垃圾桶、垃圾池、果皮箱垃圾进行清理消杀，垃圾无溢出。周围无酒落垃圾，定期对垃圾桶、垃圾箱(池)果皮箱表体进行清洗。</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 xml:space="preserve">  （4）垃圾收集转运标准乡镇政府驻地垃圾做到日产日清，车走地净，工业园区地圾做到直运，车走地净；要求车容整洁，车体无污物，不随意倾倒掩埋。</w:t>
      </w:r>
    </w:p>
    <w:p>
      <w:pPr>
        <w:keepNext w:val="0"/>
        <w:keepLines w:val="0"/>
        <w:pageBreakBefore w:val="0"/>
        <w:widowControl w:val="0"/>
        <w:kinsoku/>
        <w:wordWrap/>
        <w:overflowPunct/>
        <w:topLinePunct w:val="0"/>
        <w:autoSpaceDE/>
        <w:autoSpaceDN/>
        <w:bidi w:val="0"/>
        <w:adjustRightInd/>
        <w:snapToGrid/>
        <w:spacing w:line="560" w:lineRule="exact"/>
        <w:ind w:right="0" w:firstLine="280" w:firstLineChars="1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（5）水冲式厕所保洁标准。公厕周围环境整洁，墙壁内无乱写乱画；厕内照明、供水、排污设施完善。</w:t>
      </w:r>
    </w:p>
    <w:p>
      <w:pPr>
        <w:keepNext w:val="0"/>
        <w:keepLines w:val="0"/>
        <w:pageBreakBefore w:val="0"/>
        <w:widowControl w:val="0"/>
        <w:kinsoku/>
        <w:wordWrap/>
        <w:overflowPunct/>
        <w:topLinePunct w:val="0"/>
        <w:autoSpaceDE/>
        <w:autoSpaceDN/>
        <w:bidi w:val="0"/>
        <w:adjustRightInd/>
        <w:snapToGrid/>
        <w:spacing w:line="560" w:lineRule="exact"/>
        <w:ind w:right="0" w:firstLine="840" w:firstLineChars="300"/>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sz w:val="28"/>
          <w:szCs w:val="28"/>
        </w:rPr>
      </w:pPr>
      <w:r>
        <w:rPr>
          <w:rFonts w:hint="eastAsia" w:ascii="宋体" w:hAnsi="宋体" w:eastAsia="宋体" w:cs="宋体"/>
          <w:b w:val="0"/>
          <w:bCs/>
          <w:sz w:val="28"/>
          <w:szCs w:val="28"/>
        </w:rPr>
        <w:t>（一）项目资金</w:t>
      </w:r>
      <w:r>
        <w:rPr>
          <w:rFonts w:hint="eastAsia" w:ascii="宋体" w:hAnsi="宋体" w:eastAsia="宋体" w:cs="宋体"/>
          <w:b w:val="0"/>
          <w:bCs/>
          <w:sz w:val="28"/>
          <w:szCs w:val="28"/>
          <w:lang w:eastAsia="zh-CN"/>
        </w:rPr>
        <w:t>投入</w:t>
      </w:r>
      <w:r>
        <w:rPr>
          <w:rFonts w:hint="eastAsia" w:ascii="宋体" w:hAnsi="宋体" w:eastAsia="宋体" w:cs="宋体"/>
          <w:b w:val="0"/>
          <w:bCs/>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color w:val="auto"/>
          <w:sz w:val="28"/>
          <w:szCs w:val="28"/>
          <w:lang w:val="en-US" w:eastAsia="zh-CN"/>
        </w:rPr>
        <w:t>大</w:t>
      </w:r>
      <w:r>
        <w:rPr>
          <w:rFonts w:hint="eastAsia" w:ascii="宋体" w:hAnsi="宋体" w:eastAsia="宋体" w:cs="宋体"/>
          <w:sz w:val="28"/>
          <w:szCs w:val="28"/>
          <w:lang w:val="en-US" w:eastAsia="zh-CN"/>
        </w:rPr>
        <w:t>水坑镇、麻黄山乡政府驻地环卫保洁、公厕运营维护和高沙窝镇、青山乡工业园区环卫保洁费用计划地方政府资金306.73万元，资金到位306.73万元，资金到位率100%。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2019年</w:t>
      </w:r>
      <w:r>
        <w:rPr>
          <w:rFonts w:hint="eastAsia" w:ascii="宋体" w:hAnsi="宋体" w:eastAsia="宋体" w:cs="宋体"/>
          <w:color w:val="auto"/>
          <w:sz w:val="28"/>
          <w:szCs w:val="28"/>
          <w:lang w:val="en-US" w:eastAsia="zh-CN"/>
        </w:rPr>
        <w:t>大</w:t>
      </w:r>
      <w:r>
        <w:rPr>
          <w:rFonts w:hint="eastAsia" w:ascii="宋体" w:hAnsi="宋体" w:eastAsia="宋体" w:cs="宋体"/>
          <w:sz w:val="28"/>
          <w:szCs w:val="28"/>
          <w:lang w:val="en-US" w:eastAsia="zh-CN"/>
        </w:rPr>
        <w:t>水坑镇、麻黄山乡政府驻地环卫保洁、公厕运营维护和高沙窝镇、青山乡工业园区环卫保洁费用预算资金已全部安排，并按项目建设要求和进度全部落实到位。2019实际总支出为306.73万元，结余 0 万元，资金执行率100 %。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rPr>
      </w:pPr>
      <w:r>
        <w:rPr>
          <w:rFonts w:hint="eastAsia" w:ascii="宋体" w:hAnsi="宋体" w:eastAsia="宋体" w:cs="宋体"/>
          <w:color w:val="auto"/>
          <w:sz w:val="28"/>
          <w:szCs w:val="28"/>
          <w:lang w:val="en-US" w:eastAsia="zh-CN"/>
        </w:rPr>
        <w:t>大</w:t>
      </w:r>
      <w:r>
        <w:rPr>
          <w:rFonts w:hint="eastAsia" w:ascii="宋体" w:hAnsi="宋体" w:eastAsia="宋体" w:cs="宋体"/>
          <w:sz w:val="28"/>
          <w:szCs w:val="28"/>
          <w:lang w:val="en-US" w:eastAsia="zh-CN"/>
        </w:rPr>
        <w:t>水坑镇、麻黄山乡政府驻地环卫保洁、公厕运营维护和高沙窝镇、青山乡工业园区环卫保洁费用</w:t>
      </w:r>
      <w:r>
        <w:rPr>
          <w:rFonts w:hint="eastAsia" w:ascii="宋体" w:hAnsi="宋体" w:eastAsia="宋体" w:cs="宋体"/>
          <w:sz w:val="28"/>
          <w:szCs w:val="28"/>
        </w:rPr>
        <w:t>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总体绩效目标完成情况分析</w:t>
      </w:r>
    </w:p>
    <w:p>
      <w:pPr>
        <w:pStyle w:val="2"/>
        <w:jc w:val="both"/>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盐池县麻黄山乡政府驻地环卫保洁，垃圾收集处理，公厕运营维护。（驻地环卫保洁面积39704.75㎡，公厕运营维护3座，其中水冲式公厕2座、旱厕1座。）</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盐池县大水坑镇政府驻地环卫保洁、垃圾收集处理、公厕运营维护。（环卫保洁面积616421.49㎡,8座水冲式公厕的管养。）</w:t>
      </w:r>
    </w:p>
    <w:p>
      <w:pPr>
        <w:pStyle w:val="2"/>
        <w:jc w:val="both"/>
        <w:rPr>
          <w:rFonts w:hint="eastAsia" w:ascii="宋体" w:hAnsi="宋体" w:eastAsia="宋体" w:cs="宋体"/>
          <w:sz w:val="28"/>
          <w:szCs w:val="28"/>
          <w:lang w:val="en-US" w:eastAsia="zh-CN"/>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盐池县三个乡镇工业园区环卫保洁，垃圾收集处理，带路清扫洒水。（青山乡工业园区环卫保洁446946.42㎡；高沙窝宝塔工业园区环卫保洁面积796094.61㎡；高沙窝集中区环卫保洁面积914000.13㎡.）</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sz w:val="28"/>
          <w:szCs w:val="28"/>
        </w:rPr>
      </w:pP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三</w:t>
      </w:r>
      <w:r>
        <w:rPr>
          <w:rFonts w:hint="eastAsia" w:ascii="宋体" w:hAnsi="宋体" w:eastAsia="宋体" w:cs="宋体"/>
          <w:b w:val="0"/>
          <w:bCs/>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（1）项目完成数量：</w:t>
      </w:r>
      <w:r>
        <w:rPr>
          <w:rFonts w:hint="eastAsia" w:ascii="宋体" w:hAnsi="宋体" w:eastAsia="宋体" w:cs="宋体"/>
          <w:sz w:val="28"/>
          <w:szCs w:val="28"/>
          <w:lang w:val="en-US" w:eastAsia="zh-CN"/>
        </w:rPr>
        <w:t>1.</w:t>
      </w: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盐池县麻黄山乡政府驻地环卫保洁，垃圾收集处理，公厕运营维护。2.盐池县大水坑镇政府驻地环卫保洁、垃圾收集处理、公厕运营维护。3.盐池县三个乡镇工业园区环卫保洁，垃圾收集处理，带路清扫洒水。</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（2）项目完成质量：</w:t>
      </w:r>
      <w:r>
        <w:rPr>
          <w:rFonts w:hint="eastAsia" w:ascii="宋体" w:hAnsi="宋体" w:eastAsia="宋体" w:cs="宋体"/>
          <w:sz w:val="28"/>
          <w:szCs w:val="28"/>
          <w:highlight w:val="none"/>
          <w:lang w:eastAsia="zh-CN"/>
        </w:rPr>
        <w:t>督查中发现，部分乡镇环境卫生保洁有所反弹，偏远农村生活垃圾、漂浮物普遍存在，农村地区大部分村庄垃圾就地掩埋，造成二次污染。</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（3）项目实施进度</w:t>
      </w:r>
      <w:r>
        <w:rPr>
          <w:rFonts w:hint="eastAsia" w:ascii="宋体" w:hAnsi="宋体" w:eastAsia="宋体" w:cs="宋体"/>
          <w:sz w:val="28"/>
          <w:szCs w:val="28"/>
          <w:highlight w:val="none"/>
          <w:lang w:eastAsia="zh-CN"/>
        </w:rPr>
        <w:t>：</w:t>
      </w:r>
      <w:r>
        <w:rPr>
          <w:rFonts w:hint="eastAsia" w:ascii="宋体" w:hAnsi="宋体" w:eastAsia="宋体" w:cs="宋体"/>
          <w:color w:val="auto"/>
          <w:sz w:val="28"/>
          <w:szCs w:val="28"/>
          <w:lang w:val="en-US" w:eastAsia="zh-CN"/>
        </w:rPr>
        <w:t>大</w:t>
      </w:r>
      <w:r>
        <w:rPr>
          <w:rFonts w:hint="eastAsia" w:ascii="宋体" w:hAnsi="宋体" w:eastAsia="宋体" w:cs="宋体"/>
          <w:sz w:val="28"/>
          <w:szCs w:val="28"/>
          <w:lang w:val="en-US" w:eastAsia="zh-CN"/>
        </w:rPr>
        <w:t>水坑镇、麻黄山乡政府驻地环卫保洁、公厕运营维护和高沙窝镇、青山乡工业园区环卫保洁费用按月支付给宁夏康洁为民环卫工程有限公司。</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highlight w:val="none"/>
        </w:rPr>
        <w:t>（4）项目成本节约情况：</w:t>
      </w:r>
      <w:r>
        <w:rPr>
          <w:rFonts w:hint="eastAsia" w:ascii="宋体" w:hAnsi="宋体" w:eastAsia="宋体" w:cs="宋体"/>
          <w:sz w:val="28"/>
          <w:szCs w:val="28"/>
          <w:highlight w:val="none"/>
          <w:lang w:val="en-US" w:eastAsia="zh-CN"/>
        </w:rPr>
        <w:t>一是</w:t>
      </w:r>
      <w:r>
        <w:rPr>
          <w:rFonts w:hint="eastAsia" w:ascii="宋体" w:hAnsi="宋体" w:eastAsia="宋体" w:cs="宋体"/>
          <w:sz w:val="28"/>
          <w:szCs w:val="28"/>
          <w:highlight w:val="none"/>
        </w:rPr>
        <w:t>控制</w:t>
      </w:r>
      <w:r>
        <w:rPr>
          <w:rFonts w:hint="eastAsia" w:ascii="宋体" w:hAnsi="宋体" w:eastAsia="宋体" w:cs="宋体"/>
          <w:sz w:val="28"/>
          <w:szCs w:val="28"/>
        </w:rPr>
        <w:t>成本</w:t>
      </w:r>
      <w:r>
        <w:rPr>
          <w:rFonts w:hint="eastAsia" w:ascii="宋体" w:hAnsi="宋体" w:eastAsia="宋体" w:cs="宋体"/>
          <w:sz w:val="28"/>
          <w:szCs w:val="28"/>
          <w:lang w:eastAsia="zh-CN"/>
        </w:rPr>
        <w:t>是</w:t>
      </w:r>
      <w:r>
        <w:rPr>
          <w:rFonts w:hint="eastAsia" w:ascii="宋体" w:hAnsi="宋体" w:eastAsia="宋体" w:cs="宋体"/>
          <w:sz w:val="28"/>
          <w:szCs w:val="28"/>
        </w:rPr>
        <w:t>关系减少无用消耗</w:t>
      </w:r>
      <w:r>
        <w:rPr>
          <w:rFonts w:hint="eastAsia" w:ascii="宋体" w:hAnsi="宋体" w:eastAsia="宋体" w:cs="宋体"/>
          <w:sz w:val="28"/>
          <w:szCs w:val="28"/>
          <w:lang w:eastAsia="zh-CN"/>
        </w:rPr>
        <w:t>，</w:t>
      </w:r>
      <w:r>
        <w:rPr>
          <w:rFonts w:hint="eastAsia" w:ascii="宋体" w:hAnsi="宋体" w:eastAsia="宋体" w:cs="宋体"/>
          <w:sz w:val="28"/>
          <w:szCs w:val="28"/>
        </w:rPr>
        <w:t>提高有效投入能力</w:t>
      </w:r>
      <w:r>
        <w:rPr>
          <w:rFonts w:hint="eastAsia" w:ascii="宋体" w:hAnsi="宋体" w:eastAsia="宋体" w:cs="宋体"/>
          <w:sz w:val="28"/>
          <w:szCs w:val="28"/>
          <w:lang w:eastAsia="zh-CN"/>
        </w:rPr>
        <w:t>，</w:t>
      </w:r>
      <w:r>
        <w:rPr>
          <w:rFonts w:hint="eastAsia" w:ascii="宋体" w:hAnsi="宋体" w:eastAsia="宋体" w:cs="宋体"/>
          <w:sz w:val="28"/>
          <w:szCs w:val="28"/>
        </w:rPr>
        <w:t>取得经济效益和社会效益的综合平衡。</w:t>
      </w:r>
      <w:r>
        <w:rPr>
          <w:rFonts w:hint="eastAsia" w:ascii="宋体" w:hAnsi="宋体" w:eastAsia="宋体" w:cs="宋体"/>
          <w:sz w:val="28"/>
          <w:szCs w:val="28"/>
          <w:lang w:eastAsia="zh-CN"/>
        </w:rPr>
        <w:t>二</w:t>
      </w:r>
      <w:r>
        <w:rPr>
          <w:rFonts w:hint="eastAsia" w:ascii="宋体" w:hAnsi="宋体" w:eastAsia="宋体" w:cs="宋体"/>
          <w:sz w:val="28"/>
          <w:szCs w:val="28"/>
          <w:lang w:val="en-US" w:eastAsia="zh-CN"/>
        </w:rPr>
        <w:t>是</w:t>
      </w:r>
      <w:r>
        <w:rPr>
          <w:rFonts w:hint="eastAsia" w:ascii="宋体" w:hAnsi="宋体" w:eastAsia="宋体" w:cs="宋体"/>
          <w:sz w:val="28"/>
          <w:szCs w:val="28"/>
        </w:rPr>
        <w:t>建立健全成本分析制度</w:t>
      </w:r>
      <w:r>
        <w:rPr>
          <w:rFonts w:hint="eastAsia" w:ascii="宋体" w:hAnsi="宋体" w:eastAsia="宋体" w:cs="宋体"/>
          <w:sz w:val="28"/>
          <w:szCs w:val="28"/>
          <w:lang w:eastAsia="zh-CN"/>
        </w:rPr>
        <w:t>，</w:t>
      </w:r>
      <w:r>
        <w:rPr>
          <w:rFonts w:hint="eastAsia" w:ascii="宋体" w:hAnsi="宋体" w:eastAsia="宋体" w:cs="宋体"/>
          <w:sz w:val="28"/>
          <w:szCs w:val="28"/>
        </w:rPr>
        <w:t>及时进行成本分析</w:t>
      </w:r>
      <w:r>
        <w:rPr>
          <w:rFonts w:hint="eastAsia" w:ascii="宋体" w:hAnsi="宋体" w:eastAsia="宋体" w:cs="宋体"/>
          <w:sz w:val="28"/>
          <w:szCs w:val="28"/>
          <w:lang w:eastAsia="zh-CN"/>
        </w:rPr>
        <w:t>，</w:t>
      </w:r>
      <w:r>
        <w:rPr>
          <w:rFonts w:hint="eastAsia" w:ascii="宋体" w:hAnsi="宋体" w:eastAsia="宋体" w:cs="宋体"/>
          <w:sz w:val="28"/>
          <w:szCs w:val="28"/>
        </w:rPr>
        <w:t>加强对材料、人工、的管理。</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（1）项目实施的经济效益：提供了就业岗位，积极完善环卫工人最低工资和社会保障体系。</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kern w:val="2"/>
          <w:sz w:val="28"/>
          <w:szCs w:val="28"/>
          <w:lang w:val="en-US" w:eastAsia="zh-CN" w:bidi="ar-SA"/>
        </w:rPr>
        <w:t>（2）项目实施的生态效益：</w:t>
      </w:r>
      <w:r>
        <w:rPr>
          <w:rFonts w:hint="eastAsia" w:ascii="宋体" w:hAnsi="宋体" w:eastAsia="宋体" w:cs="宋体"/>
          <w:b w:val="0"/>
          <w:bCs w:val="0"/>
          <w:sz w:val="28"/>
          <w:szCs w:val="28"/>
          <w:lang w:val="en-US" w:eastAsia="zh-CN"/>
        </w:rPr>
        <w:t>将</w:t>
      </w:r>
      <w:r>
        <w:rPr>
          <w:rFonts w:hint="eastAsia" w:ascii="宋体" w:hAnsi="宋体" w:eastAsia="宋体" w:cs="宋体"/>
          <w:b w:val="0"/>
          <w:bCs w:val="0"/>
          <w:color w:val="auto"/>
          <w:sz w:val="28"/>
          <w:szCs w:val="28"/>
          <w:lang w:val="en-US" w:eastAsia="zh-CN"/>
        </w:rPr>
        <w:t>大</w:t>
      </w:r>
      <w:r>
        <w:rPr>
          <w:rFonts w:hint="eastAsia" w:ascii="宋体" w:hAnsi="宋体" w:eastAsia="宋体" w:cs="宋体"/>
          <w:b w:val="0"/>
          <w:bCs w:val="0"/>
          <w:sz w:val="28"/>
          <w:szCs w:val="28"/>
          <w:lang w:val="en-US" w:eastAsia="zh-CN"/>
        </w:rPr>
        <w:t>水坑镇、麻黄山乡政府和高沙窝镇、青山乡工业园区路面沙灰，垃圾及时清扫，冲洗干净，减少扬尘污染，降低PM2.5浓度，保护生态环境。</w:t>
      </w:r>
    </w:p>
    <w:p>
      <w:pPr>
        <w:pStyle w:val="8"/>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sz w:val="28"/>
          <w:szCs w:val="28"/>
          <w:highlight w:val="none"/>
          <w:lang w:val="en-US" w:eastAsia="zh-CN"/>
        </w:rPr>
        <w:t>（3）</w:t>
      </w:r>
      <w:r>
        <w:rPr>
          <w:rFonts w:hint="eastAsia" w:ascii="宋体" w:hAnsi="宋体" w:eastAsia="宋体" w:cs="宋体"/>
          <w:b w:val="0"/>
          <w:bCs w:val="0"/>
          <w:kern w:val="2"/>
          <w:sz w:val="28"/>
          <w:szCs w:val="28"/>
          <w:highlight w:val="none"/>
          <w:lang w:val="en-US" w:eastAsia="zh-CN" w:bidi="ar-SA"/>
        </w:rPr>
        <w:t>项目实施的社会效益：该项目的实施，为居民创造了一个洁净、优美的生活和工作环境，提升了居民的生活质量，提高了环境卫生的保护意识，促进养成良好文明的卫生习惯。完善政府社会管理和公共服务职能、统筹经济社会协调发展，满足人民群众不断增长的物质文明、精神文明、政治文明和生态文明的需要。</w:t>
      </w:r>
    </w:p>
    <w:p>
      <w:pPr>
        <w:pStyle w:val="2"/>
        <w:ind w:left="0" w:leftChars="0" w:firstLine="560" w:firstLineChars="200"/>
        <w:jc w:val="both"/>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pPr>
      <w:r>
        <w:rPr>
          <w:rFonts w:hint="eastAsia" w:ascii="宋体" w:hAnsi="宋体" w:eastAsia="宋体" w:cs="宋体"/>
          <w:b w:val="0"/>
          <w:bCs w:val="0"/>
          <w:sz w:val="28"/>
          <w:szCs w:val="28"/>
          <w:highlight w:val="none"/>
          <w:lang w:val="en-US" w:eastAsia="zh-CN"/>
        </w:rPr>
        <w:t>（4）项目实施的可持续影响：</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城市生活垃圾清扫，公厕的维护，直接为社会大众服务，提高了市民生活品质;改善市容环境卫生，营造卫生城市，环境优美、干净整洁、无死角，污水循环利用，提升了城市形象和知名度;增强了市民参与维护公共卫生的社会意识和保护环境素质，切实减少垃圾丢弃量。为文明城市，卫生城市的创建奠定了基础。</w:t>
      </w:r>
    </w:p>
    <w:p>
      <w:pPr>
        <w:pStyle w:val="2"/>
        <w:ind w:left="0" w:leftChars="0" w:firstLine="560" w:firstLineChars="200"/>
        <w:jc w:val="both"/>
        <w:rPr>
          <w:rFonts w:hint="eastAsia" w:ascii="宋体" w:hAnsi="宋体" w:eastAsia="宋体" w:cs="宋体"/>
          <w:b w:val="0"/>
          <w:bCs w:val="0"/>
          <w:snapToGrid/>
          <w:color w:val="auto"/>
          <w:spacing w:val="0"/>
          <w:w w:val="100"/>
          <w:kern w:val="2"/>
          <w:position w:val="0"/>
          <w:sz w:val="28"/>
          <w:szCs w:val="28"/>
          <w:highlight w:val="none"/>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highlight w:val="none"/>
          <w:u w:val="none" w:color="auto"/>
          <w:vertAlign w:val="baseline"/>
          <w:lang w:val="en-US" w:eastAsia="zh-CN" w:bidi="ar-SA"/>
        </w:rPr>
        <w:t>3、满意度指标完成情况分析。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3" w:lineRule="atLeast"/>
        <w:ind w:left="0" w:right="0" w:firstLine="560" w:firstLineChars="200"/>
        <w:jc w:val="both"/>
        <w:textAlignment w:val="auto"/>
        <w:rPr>
          <w:rFonts w:hint="eastAsia" w:ascii="宋体" w:hAnsi="宋体" w:eastAsia="宋体" w:cs="宋体"/>
          <w:b w:val="0"/>
          <w:bCs w:val="0"/>
          <w:snapToGrid/>
          <w:color w:val="auto"/>
          <w:spacing w:val="0"/>
          <w:w w:val="100"/>
          <w:kern w:val="2"/>
          <w:position w:val="0"/>
          <w:sz w:val="28"/>
          <w:szCs w:val="28"/>
          <w:highlight w:val="none"/>
          <w:u w:val="none" w:color="auto"/>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highlight w:val="none"/>
          <w:u w:val="none" w:color="auto"/>
          <w:vertAlign w:val="baseline"/>
          <w:lang w:val="en-US" w:eastAsia="zh-CN" w:bidi="ar-SA"/>
        </w:rPr>
        <w:t>自2019年以来，我单位对全部项目实施和整体社会效益及满意度等各项指标调查，基本情况是群众对项目实施满意度达88%。项目社会效益和经济效益明显，达到了预期效果。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highlight w:val="none"/>
          <w:lang w:eastAsia="zh-CN"/>
        </w:rPr>
      </w:pPr>
      <w:r>
        <w:rPr>
          <w:rFonts w:hint="eastAsia" w:ascii="宋体" w:hAnsi="宋体" w:eastAsia="宋体" w:cs="宋体"/>
          <w:b w:val="0"/>
          <w:bCs w:val="0"/>
          <w:sz w:val="28"/>
          <w:szCs w:val="28"/>
          <w:highlight w:val="none"/>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2019年度地方政府资金安排实施的</w:t>
      </w:r>
      <w:r>
        <w:rPr>
          <w:rFonts w:hint="eastAsia" w:ascii="宋体" w:hAnsi="宋体" w:eastAsia="宋体" w:cs="宋体"/>
          <w:b w:val="0"/>
          <w:bCs w:val="0"/>
          <w:color w:val="auto"/>
          <w:sz w:val="28"/>
          <w:szCs w:val="28"/>
          <w:highlight w:val="none"/>
          <w:lang w:val="en-US" w:eastAsia="zh-CN"/>
        </w:rPr>
        <w:t>大</w:t>
      </w:r>
      <w:r>
        <w:rPr>
          <w:rFonts w:hint="eastAsia" w:ascii="宋体" w:hAnsi="宋体" w:eastAsia="宋体" w:cs="宋体"/>
          <w:b w:val="0"/>
          <w:bCs w:val="0"/>
          <w:sz w:val="28"/>
          <w:szCs w:val="28"/>
          <w:highlight w:val="none"/>
          <w:lang w:val="en-US" w:eastAsia="zh-CN"/>
        </w:rPr>
        <w:t>水坑镇、麻</w:t>
      </w:r>
      <w:r>
        <w:rPr>
          <w:rFonts w:hint="eastAsia" w:ascii="宋体" w:hAnsi="宋体" w:eastAsia="宋体" w:cs="宋体"/>
          <w:b w:val="0"/>
          <w:bCs w:val="0"/>
          <w:sz w:val="28"/>
          <w:szCs w:val="28"/>
          <w:lang w:val="en-US" w:eastAsia="zh-CN"/>
        </w:rPr>
        <w:t>黄山乡政府驻地环卫保洁、公厕运营维护和高沙窝镇、青山乡工业园区环卫保洁费用</w:t>
      </w:r>
      <w:r>
        <w:rPr>
          <w:rFonts w:hint="eastAsia" w:ascii="宋体" w:hAnsi="宋体" w:eastAsia="宋体" w:cs="宋体"/>
          <w:b w:val="0"/>
          <w:bCs w:val="0"/>
          <w:sz w:val="28"/>
          <w:szCs w:val="28"/>
          <w:highlight w:val="none"/>
          <w:lang w:val="en-US" w:eastAsia="zh-CN"/>
        </w:rPr>
        <w:t>全部验收。部分市民环保意识薄弱，对道路保洁效果的破坏率较高。如随地乱扔垃圾、车窗抛物等频频发生，一定程度上影响了道路清扫保洁效果和质量，增加了环卫工人人作业的工作量，加大了保洁成本。</w:t>
      </w:r>
    </w:p>
    <w:p>
      <w:pPr>
        <w:pStyle w:val="2"/>
        <w:jc w:val="both"/>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加大对道路清扫保洁项目工作的舆论宣传，提高市民参与维护公共卫生和环保意识。如充分利用网络、政府门户网站、设置微信公众号、张贴标语、发放宣传单及播放环卫工人作业的视频图片等多种形式进行广泛宣传，开展“不乱扔垃圾，做文明市民”为主题的教育活动，形成保护环境、人人参与的社会风气，从源头上控制破坏保洁效果行为的发生，减轻环卫工人负担。</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highlight w:val="red"/>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四、绩效自评结果拟应用和公开情况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val="0"/>
        <w:topLinePunct/>
        <w:autoSpaceDE w:val="0"/>
        <w:autoSpaceDN w:val="0"/>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一</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我单位根据项目绩效评价指标对各项目量化评价，自评指标得分88分。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val="0"/>
        <w:topLinePunct/>
        <w:autoSpaceDE w:val="0"/>
        <w:autoSpaceDN w:val="0"/>
        <w:bidi w:val="0"/>
        <w:adjustRightInd/>
        <w:snapToGrid/>
        <w:spacing w:before="0" w:beforeAutospacing="0" w:after="0" w:afterAutospacing="0" w:line="560" w:lineRule="exact"/>
        <w:ind w:left="0" w:right="0" w:firstLine="560" w:firstLineChars="200"/>
        <w:jc w:val="both"/>
        <w:textAlignment w:val="auto"/>
        <w:rPr>
          <w:rFonts w:hint="eastAsia"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val="0"/>
        <w:overflowPunct w:val="0"/>
        <w:topLinePunct/>
        <w:autoSpaceDE w:val="0"/>
        <w:autoSpaceDN w:val="0"/>
        <w:bidi w:val="0"/>
        <w:adjustRightInd/>
        <w:snapToGrid/>
        <w:spacing w:line="560" w:lineRule="exact"/>
        <w:ind w:right="0" w:firstLine="560" w:firstLine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三</w:t>
      </w:r>
      <w:r>
        <w:rPr>
          <w:rFonts w:hint="eastAsia" w:ascii="宋体" w:hAnsi="宋体" w:eastAsia="宋体" w:cs="宋体"/>
          <w:b w:val="0"/>
          <w:bCs w:val="0"/>
          <w:sz w:val="28"/>
          <w:szCs w:val="28"/>
        </w:rPr>
        <w:t>）</w:t>
      </w:r>
      <w:r>
        <w:rPr>
          <w:rFonts w:hint="eastAsia" w:ascii="宋体" w:hAnsi="宋体" w:eastAsia="宋体" w:cs="宋体"/>
          <w:b w:val="0"/>
          <w:bCs w:val="0"/>
          <w:kern w:val="2"/>
          <w:sz w:val="28"/>
          <w:szCs w:val="28"/>
          <w:highlight w:val="none"/>
          <w:lang w:val="en-US" w:eastAsia="zh-CN" w:bidi="ar-SA"/>
        </w:rPr>
        <w:t>项目主管部门将按照财政部门的统一要求，对绩效评价情况予以公开</w:t>
      </w:r>
      <w:r>
        <w:rPr>
          <w:rFonts w:hint="eastAsia" w:ascii="宋体" w:hAnsi="宋体" w:eastAsia="宋体" w:cs="宋体"/>
          <w:b w:val="0"/>
          <w:bCs w:val="0"/>
          <w:i w:val="0"/>
          <w:caps w:val="0"/>
          <w:color w:val="333333"/>
          <w:spacing w:val="0"/>
          <w:sz w:val="28"/>
          <w:szCs w:val="28"/>
          <w:lang w:val="en-US" w:eastAsia="zh-CN"/>
        </w:rPr>
        <w:t>。</w:t>
      </w:r>
      <w:r>
        <w:rPr>
          <w:rFonts w:hint="eastAsia" w:ascii="宋体" w:hAnsi="宋体" w:eastAsia="宋体" w:cs="宋体"/>
          <w:b w:val="0"/>
          <w:bCs w:val="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2263C5"/>
    <w:rsid w:val="004D2AA7"/>
    <w:rsid w:val="01476709"/>
    <w:rsid w:val="014F2DB1"/>
    <w:rsid w:val="01DD0C0E"/>
    <w:rsid w:val="024A3944"/>
    <w:rsid w:val="038B2344"/>
    <w:rsid w:val="04091FB4"/>
    <w:rsid w:val="04977CF1"/>
    <w:rsid w:val="05645CDA"/>
    <w:rsid w:val="072616CA"/>
    <w:rsid w:val="072C6FDB"/>
    <w:rsid w:val="07306967"/>
    <w:rsid w:val="07587C6C"/>
    <w:rsid w:val="094429C4"/>
    <w:rsid w:val="09625CBE"/>
    <w:rsid w:val="09723454"/>
    <w:rsid w:val="0A8C2CA0"/>
    <w:rsid w:val="0C0B087E"/>
    <w:rsid w:val="0D305746"/>
    <w:rsid w:val="0D5B572E"/>
    <w:rsid w:val="0EE23F2C"/>
    <w:rsid w:val="0F503F5C"/>
    <w:rsid w:val="0FEB48FF"/>
    <w:rsid w:val="108346B1"/>
    <w:rsid w:val="108C3C39"/>
    <w:rsid w:val="115F3316"/>
    <w:rsid w:val="116033B2"/>
    <w:rsid w:val="147754AB"/>
    <w:rsid w:val="14EF42C1"/>
    <w:rsid w:val="1528538E"/>
    <w:rsid w:val="16E54694"/>
    <w:rsid w:val="16F76538"/>
    <w:rsid w:val="17BF1D69"/>
    <w:rsid w:val="17CF40C9"/>
    <w:rsid w:val="191B710B"/>
    <w:rsid w:val="1A4A3A85"/>
    <w:rsid w:val="1B965EE2"/>
    <w:rsid w:val="1C612191"/>
    <w:rsid w:val="1CE76BFD"/>
    <w:rsid w:val="1CEA7160"/>
    <w:rsid w:val="1DF25307"/>
    <w:rsid w:val="1E4E7908"/>
    <w:rsid w:val="1E714EF1"/>
    <w:rsid w:val="1EAD6EE0"/>
    <w:rsid w:val="1F6A71DC"/>
    <w:rsid w:val="1F890B97"/>
    <w:rsid w:val="209E50F6"/>
    <w:rsid w:val="221C7A2A"/>
    <w:rsid w:val="227D3758"/>
    <w:rsid w:val="22C2273E"/>
    <w:rsid w:val="22F329FB"/>
    <w:rsid w:val="23BE4C61"/>
    <w:rsid w:val="23F77B30"/>
    <w:rsid w:val="246B0D04"/>
    <w:rsid w:val="247C7770"/>
    <w:rsid w:val="24BF4EBC"/>
    <w:rsid w:val="24D07183"/>
    <w:rsid w:val="25C45CE9"/>
    <w:rsid w:val="26036F01"/>
    <w:rsid w:val="26162D74"/>
    <w:rsid w:val="27AD0BE2"/>
    <w:rsid w:val="2838364D"/>
    <w:rsid w:val="2A5D269A"/>
    <w:rsid w:val="2D0E7AB6"/>
    <w:rsid w:val="2EEE62C1"/>
    <w:rsid w:val="2FBF5918"/>
    <w:rsid w:val="302B4DD6"/>
    <w:rsid w:val="31DA5FE2"/>
    <w:rsid w:val="324003E3"/>
    <w:rsid w:val="329A0EE5"/>
    <w:rsid w:val="329B6B7E"/>
    <w:rsid w:val="32A03DF8"/>
    <w:rsid w:val="32B600E0"/>
    <w:rsid w:val="340B0CDE"/>
    <w:rsid w:val="348F2EBD"/>
    <w:rsid w:val="34BD6234"/>
    <w:rsid w:val="351806EB"/>
    <w:rsid w:val="35774C72"/>
    <w:rsid w:val="37826BC1"/>
    <w:rsid w:val="379B7106"/>
    <w:rsid w:val="39B73EE8"/>
    <w:rsid w:val="3A1F4CB2"/>
    <w:rsid w:val="3A4C61F9"/>
    <w:rsid w:val="3A571945"/>
    <w:rsid w:val="3B634F53"/>
    <w:rsid w:val="3B7C072C"/>
    <w:rsid w:val="3C150741"/>
    <w:rsid w:val="3C3374D3"/>
    <w:rsid w:val="3C686E8F"/>
    <w:rsid w:val="3C7F622E"/>
    <w:rsid w:val="3D520E25"/>
    <w:rsid w:val="3D7F0A50"/>
    <w:rsid w:val="3D807D8B"/>
    <w:rsid w:val="3DA106F2"/>
    <w:rsid w:val="3E780D1E"/>
    <w:rsid w:val="40C275C9"/>
    <w:rsid w:val="41DB7141"/>
    <w:rsid w:val="444B087F"/>
    <w:rsid w:val="44A83F9D"/>
    <w:rsid w:val="45772988"/>
    <w:rsid w:val="47C52ED8"/>
    <w:rsid w:val="483F5F92"/>
    <w:rsid w:val="48CD101A"/>
    <w:rsid w:val="49360DBC"/>
    <w:rsid w:val="4B123432"/>
    <w:rsid w:val="4B492FC1"/>
    <w:rsid w:val="4D477F97"/>
    <w:rsid w:val="4E0114A6"/>
    <w:rsid w:val="4E0C66E8"/>
    <w:rsid w:val="4E106987"/>
    <w:rsid w:val="4E772EBB"/>
    <w:rsid w:val="4E86115A"/>
    <w:rsid w:val="4F025ADA"/>
    <w:rsid w:val="4FA60C94"/>
    <w:rsid w:val="4FB10340"/>
    <w:rsid w:val="4FFB1A68"/>
    <w:rsid w:val="523C7336"/>
    <w:rsid w:val="52FA1F13"/>
    <w:rsid w:val="531B0FDB"/>
    <w:rsid w:val="537C4C66"/>
    <w:rsid w:val="539B200E"/>
    <w:rsid w:val="539C1D5E"/>
    <w:rsid w:val="551C6E07"/>
    <w:rsid w:val="556D2C91"/>
    <w:rsid w:val="56E228E8"/>
    <w:rsid w:val="57482921"/>
    <w:rsid w:val="57942AFC"/>
    <w:rsid w:val="592E6596"/>
    <w:rsid w:val="5A142F27"/>
    <w:rsid w:val="5B0F4C29"/>
    <w:rsid w:val="5E37641E"/>
    <w:rsid w:val="5F3732F9"/>
    <w:rsid w:val="5F8159A5"/>
    <w:rsid w:val="62B0381C"/>
    <w:rsid w:val="643B4513"/>
    <w:rsid w:val="64712A28"/>
    <w:rsid w:val="65DC1151"/>
    <w:rsid w:val="68190FFE"/>
    <w:rsid w:val="68BF0466"/>
    <w:rsid w:val="6AF87044"/>
    <w:rsid w:val="6B2D7356"/>
    <w:rsid w:val="6B60424A"/>
    <w:rsid w:val="6BA528A3"/>
    <w:rsid w:val="6C712E05"/>
    <w:rsid w:val="6CDA1269"/>
    <w:rsid w:val="6D912CEE"/>
    <w:rsid w:val="6D9A67DE"/>
    <w:rsid w:val="6EFD624F"/>
    <w:rsid w:val="6FB21499"/>
    <w:rsid w:val="706749D5"/>
    <w:rsid w:val="713D3C53"/>
    <w:rsid w:val="71FA2518"/>
    <w:rsid w:val="72E211DE"/>
    <w:rsid w:val="72F90F5B"/>
    <w:rsid w:val="746225B9"/>
    <w:rsid w:val="74CC7973"/>
    <w:rsid w:val="7506661E"/>
    <w:rsid w:val="757A4BF2"/>
    <w:rsid w:val="765F3C2F"/>
    <w:rsid w:val="76936052"/>
    <w:rsid w:val="76C662C8"/>
    <w:rsid w:val="774E20DE"/>
    <w:rsid w:val="78FE5DB3"/>
    <w:rsid w:val="792F515C"/>
    <w:rsid w:val="79E959B7"/>
    <w:rsid w:val="7B7B68EB"/>
    <w:rsid w:val="7C8305B8"/>
    <w:rsid w:val="7D107560"/>
    <w:rsid w:val="7E875E38"/>
    <w:rsid w:val="7E9758AA"/>
    <w:rsid w:val="7F451F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z</cp:lastModifiedBy>
  <cp:lastPrinted>2020-07-17T01:52:00Z</cp:lastPrinted>
  <dcterms:modified xsi:type="dcterms:W3CDTF">2020-10-22T11:06:29Z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