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default" w:ascii="Times New Roman" w:hAnsi="Times New Roman" w:eastAsia="新宋体" w:cs="Times New Roman"/>
          <w:b/>
          <w:color w:val="FF0000"/>
          <w:spacing w:val="60"/>
          <w:w w:val="65"/>
          <w:sz w:val="100"/>
          <w:szCs w:val="100"/>
        </w:rPr>
      </w:pPr>
    </w:p>
    <w:p>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关于20</w:t>
      </w:r>
      <w:r>
        <w:rPr>
          <w:rFonts w:hint="default" w:ascii="Times New Roman" w:hAnsi="Times New Roman" w:eastAsia="方正小标宋简体" w:cs="Times New Roman"/>
          <w:sz w:val="44"/>
          <w:szCs w:val="44"/>
          <w:lang w:val="en-US" w:eastAsia="zh-CN"/>
        </w:rPr>
        <w:t>20</w:t>
      </w:r>
      <w:r>
        <w:rPr>
          <w:rFonts w:hint="default" w:ascii="Times New Roman" w:hAnsi="Times New Roman" w:eastAsia="方正小标宋简体" w:cs="Times New Roman"/>
          <w:sz w:val="44"/>
          <w:szCs w:val="44"/>
        </w:rPr>
        <w:t>年全县老年人购买意外伤害综合  保险项目绩效目标的自评报告</w:t>
      </w:r>
    </w:p>
    <w:p>
      <w:pPr>
        <w:spacing w:line="600" w:lineRule="exact"/>
        <w:jc w:val="center"/>
        <w:rPr>
          <w:rFonts w:hint="default" w:ascii="Times New Roman" w:hAnsi="Times New Roman" w:eastAsia="方正小标宋简体" w:cs="Times New Roman"/>
          <w:sz w:val="44"/>
          <w:szCs w:val="44"/>
        </w:rPr>
      </w:pPr>
    </w:p>
    <w:p>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县财政局：</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根据《盐池县财政局关于开展20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年部门项目支出绩效自评的通知》（盐财发</w:t>
      </w: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w:t>
      </w:r>
      <w:r>
        <w:rPr>
          <w:rFonts w:hint="default" w:ascii="Times New Roman" w:hAnsi="Times New Roman" w:eastAsia="仿宋_GB2312" w:cs="Times New Roman"/>
          <w:sz w:val="32"/>
          <w:szCs w:val="32"/>
        </w:rPr>
        <w:t>号）文件要求，对照绩效自评内容和方法，我局开展了20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年关于全县老年人购买意外伤害综合保险项目资金绩效自评工作，现报告如下：</w:t>
      </w:r>
    </w:p>
    <w:p>
      <w:pPr>
        <w:numPr>
          <w:ilvl w:val="0"/>
          <w:numId w:val="1"/>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项目概况及资金使用情况</w:t>
      </w:r>
      <w:bookmarkStart w:id="0" w:name="_GoBack"/>
      <w:bookmarkEnd w:id="0"/>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根据《关于印发盐池县开展老年人意外伤害综合保险实施方案的通知》（盐政发〔2015〕155号）文件要求，经县、乡、村三级调查、核对、统计，经县、乡、村三级调查、核对、统计，全县特困户</w:t>
      </w:r>
      <w:r>
        <w:rPr>
          <w:rFonts w:hint="default" w:ascii="Times New Roman" w:hAnsi="Times New Roman" w:eastAsia="仿宋_GB2312" w:cs="Times New Roman"/>
          <w:sz w:val="32"/>
          <w:szCs w:val="32"/>
          <w:lang w:val="en-US" w:eastAsia="zh-CN"/>
        </w:rPr>
        <w:t>93</w:t>
      </w:r>
      <w:r>
        <w:rPr>
          <w:rFonts w:hint="default" w:ascii="Times New Roman" w:hAnsi="Times New Roman" w:eastAsia="仿宋_GB2312" w:cs="Times New Roman"/>
          <w:sz w:val="32"/>
          <w:szCs w:val="32"/>
        </w:rPr>
        <w:t>人，</w:t>
      </w:r>
      <w:r>
        <w:rPr>
          <w:rFonts w:hint="default" w:ascii="Times New Roman" w:hAnsi="Times New Roman" w:eastAsia="仿宋_GB2312" w:cs="Times New Roman"/>
          <w:sz w:val="32"/>
          <w:szCs w:val="32"/>
          <w:lang w:eastAsia="zh-CN"/>
        </w:rPr>
        <w:t>重点优抚对象</w:t>
      </w:r>
      <w:r>
        <w:rPr>
          <w:rFonts w:hint="default" w:ascii="Times New Roman" w:hAnsi="Times New Roman" w:eastAsia="仿宋_GB2312" w:cs="Times New Roman"/>
          <w:sz w:val="32"/>
          <w:szCs w:val="32"/>
          <w:lang w:val="en-US" w:eastAsia="zh-CN"/>
        </w:rPr>
        <w:t>305人，</w:t>
      </w:r>
      <w:r>
        <w:rPr>
          <w:rFonts w:hint="default" w:ascii="Times New Roman" w:hAnsi="Times New Roman" w:eastAsia="仿宋_GB2312" w:cs="Times New Roman"/>
          <w:sz w:val="32"/>
          <w:szCs w:val="32"/>
        </w:rPr>
        <w:t>农村低保户</w:t>
      </w:r>
      <w:r>
        <w:rPr>
          <w:rFonts w:hint="default" w:ascii="Times New Roman" w:hAnsi="Times New Roman" w:eastAsia="仿宋_GB2312" w:cs="Times New Roman"/>
          <w:sz w:val="32"/>
          <w:szCs w:val="32"/>
          <w:lang w:val="en-US" w:eastAsia="zh-CN"/>
        </w:rPr>
        <w:t>3401</w:t>
      </w:r>
      <w:r>
        <w:rPr>
          <w:rFonts w:hint="default" w:ascii="Times New Roman" w:hAnsi="Times New Roman" w:eastAsia="仿宋_GB2312" w:cs="Times New Roman"/>
          <w:sz w:val="32"/>
          <w:szCs w:val="32"/>
        </w:rPr>
        <w:t>人，城市低保户</w:t>
      </w:r>
      <w:r>
        <w:rPr>
          <w:rFonts w:hint="default" w:ascii="Times New Roman" w:hAnsi="Times New Roman" w:eastAsia="仿宋_GB2312" w:cs="Times New Roman"/>
          <w:sz w:val="32"/>
          <w:szCs w:val="32"/>
          <w:lang w:val="en-US" w:eastAsia="zh-CN"/>
        </w:rPr>
        <w:t>197</w:t>
      </w:r>
      <w:r>
        <w:rPr>
          <w:rFonts w:hint="default" w:ascii="Times New Roman" w:hAnsi="Times New Roman" w:eastAsia="仿宋_GB2312" w:cs="Times New Roman"/>
          <w:sz w:val="32"/>
          <w:szCs w:val="32"/>
        </w:rPr>
        <w:t>人，共计</w:t>
      </w:r>
      <w:r>
        <w:rPr>
          <w:rFonts w:hint="default" w:ascii="Times New Roman" w:hAnsi="Times New Roman" w:eastAsia="仿宋_GB2312" w:cs="Times New Roman"/>
          <w:sz w:val="32"/>
          <w:szCs w:val="32"/>
          <w:lang w:val="en-US" w:eastAsia="zh-CN"/>
        </w:rPr>
        <w:t>3996</w:t>
      </w:r>
      <w:r>
        <w:rPr>
          <w:rFonts w:hint="default" w:ascii="Times New Roman" w:hAnsi="Times New Roman" w:eastAsia="仿宋_GB2312" w:cs="Times New Roman"/>
          <w:sz w:val="32"/>
          <w:szCs w:val="32"/>
        </w:rPr>
        <w:t>人，每位参保人员按90元／人／年投保，共产生保费资金叁拾</w:t>
      </w:r>
      <w:r>
        <w:rPr>
          <w:rFonts w:hint="default" w:ascii="Times New Roman" w:hAnsi="Times New Roman" w:eastAsia="仿宋_GB2312" w:cs="Times New Roman"/>
          <w:sz w:val="32"/>
          <w:szCs w:val="32"/>
          <w:lang w:eastAsia="zh-CN"/>
        </w:rPr>
        <w:t>伍</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仟陆佰肆拾元整（</w:t>
      </w:r>
      <w:r>
        <w:rPr>
          <w:rFonts w:hint="default" w:ascii="Times New Roman" w:hAnsi="Times New Roman" w:eastAsia="仿宋_GB2312" w:cs="Times New Roman"/>
          <w:sz w:val="32"/>
          <w:szCs w:val="32"/>
          <w:lang w:val="en-US" w:eastAsia="zh-CN"/>
        </w:rPr>
        <w:t>359640</w:t>
      </w:r>
      <w:r>
        <w:rPr>
          <w:rFonts w:hint="default" w:ascii="Times New Roman" w:hAnsi="Times New Roman" w:eastAsia="仿宋_GB2312" w:cs="Times New Roman"/>
          <w:sz w:val="32"/>
          <w:szCs w:val="32"/>
        </w:rPr>
        <w:t>元）。其他建档立卡户以外的女性年龄在55周岁</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，男性年龄在60周岁</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的老年人共20342人，每位参保人员按照30元／人／年投保，产生保费资金</w:t>
      </w:r>
      <w:r>
        <w:rPr>
          <w:rFonts w:hint="default" w:ascii="Times New Roman" w:hAnsi="Times New Roman" w:eastAsia="仿宋_GB2312" w:cs="Times New Roman"/>
          <w:sz w:val="32"/>
          <w:szCs w:val="32"/>
          <w:lang w:eastAsia="zh-CN"/>
        </w:rPr>
        <w:t>陆</w:t>
      </w:r>
      <w:r>
        <w:rPr>
          <w:rFonts w:hint="default" w:ascii="Times New Roman" w:hAnsi="Times New Roman" w:eastAsia="仿宋_GB2312" w:cs="Times New Roman"/>
          <w:sz w:val="32"/>
          <w:szCs w:val="32"/>
        </w:rPr>
        <w:t>拾</w:t>
      </w:r>
      <w:r>
        <w:rPr>
          <w:rFonts w:hint="default" w:ascii="Times New Roman" w:hAnsi="Times New Roman" w:eastAsia="仿宋_GB2312" w:cs="Times New Roman"/>
          <w:sz w:val="32"/>
          <w:szCs w:val="32"/>
          <w:lang w:eastAsia="zh-CN"/>
        </w:rPr>
        <w:t>壹</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eastAsia="zh-CN"/>
        </w:rPr>
        <w:t>零贰</w:t>
      </w:r>
      <w:r>
        <w:rPr>
          <w:rFonts w:hint="default" w:ascii="Times New Roman" w:hAnsi="Times New Roman" w:eastAsia="仿宋_GB2312" w:cs="Times New Roman"/>
          <w:sz w:val="32"/>
          <w:szCs w:val="32"/>
        </w:rPr>
        <w:t>佰</w:t>
      </w:r>
      <w:r>
        <w:rPr>
          <w:rFonts w:hint="default" w:ascii="Times New Roman" w:hAnsi="Times New Roman" w:eastAsia="仿宋_GB2312" w:cs="Times New Roman"/>
          <w:sz w:val="32"/>
          <w:szCs w:val="32"/>
          <w:lang w:eastAsia="zh-CN"/>
        </w:rPr>
        <w:t>陆拾</w:t>
      </w:r>
      <w:r>
        <w:rPr>
          <w:rFonts w:hint="default" w:ascii="Times New Roman" w:hAnsi="Times New Roman" w:eastAsia="仿宋_GB2312" w:cs="Times New Roman"/>
          <w:sz w:val="32"/>
          <w:szCs w:val="32"/>
        </w:rPr>
        <w:t>元整（</w:t>
      </w:r>
      <w:r>
        <w:rPr>
          <w:rFonts w:hint="default" w:ascii="Times New Roman" w:hAnsi="Times New Roman" w:eastAsia="仿宋_GB2312" w:cs="Times New Roman"/>
          <w:sz w:val="32"/>
          <w:szCs w:val="32"/>
          <w:lang w:val="en-US" w:eastAsia="zh-CN"/>
        </w:rPr>
        <w:t>610260</w:t>
      </w:r>
      <w:r>
        <w:rPr>
          <w:rFonts w:hint="default" w:ascii="Times New Roman" w:hAnsi="Times New Roman" w:eastAsia="仿宋_GB2312" w:cs="Times New Roman"/>
          <w:sz w:val="32"/>
          <w:szCs w:val="32"/>
        </w:rPr>
        <w:t>元），以上两项共产生保费资金：</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拾</w:t>
      </w:r>
      <w:r>
        <w:rPr>
          <w:rFonts w:hint="default" w:ascii="Times New Roman" w:hAnsi="Times New Roman" w:eastAsia="仿宋_GB2312" w:cs="Times New Roman"/>
          <w:sz w:val="32"/>
          <w:szCs w:val="32"/>
          <w:lang w:eastAsia="zh-CN"/>
        </w:rPr>
        <w:t>陆</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仟</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佰元整（</w:t>
      </w:r>
      <w:r>
        <w:rPr>
          <w:rFonts w:hint="default" w:ascii="Times New Roman" w:hAnsi="Times New Roman" w:eastAsia="仿宋_GB2312" w:cs="Times New Roman"/>
          <w:sz w:val="32"/>
          <w:szCs w:val="32"/>
          <w:lang w:val="en-US" w:eastAsia="zh-CN"/>
        </w:rPr>
        <w:t>969900</w:t>
      </w:r>
      <w:r>
        <w:rPr>
          <w:rFonts w:hint="default" w:ascii="Times New Roman" w:hAnsi="Times New Roman" w:eastAsia="仿宋_GB2312" w:cs="Times New Roman"/>
          <w:sz w:val="32"/>
          <w:szCs w:val="32"/>
        </w:rPr>
        <w:t>元）由民政局将资金划转至中国人寿盐池支公司，出具的保险合同由民政局保管。此项工作的完成进一步增强了我县高龄老年人抵御风险的能力。</w:t>
      </w:r>
    </w:p>
    <w:p>
      <w:pPr>
        <w:numPr>
          <w:ilvl w:val="0"/>
          <w:numId w:val="1"/>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绩效自评工作开展情况</w:t>
      </w:r>
    </w:p>
    <w:p>
      <w:pPr>
        <w:spacing w:line="600" w:lineRule="exact"/>
        <w:ind w:firstLine="640" w:firstLineChars="200"/>
        <w:rPr>
          <w:rFonts w:hint="default" w:ascii="Times New Roman" w:hAnsi="Times New Roman" w:eastAsia="仿宋_GB2312" w:cs="Times New Roman"/>
          <w:color w:val="333333"/>
          <w:sz w:val="32"/>
          <w:szCs w:val="32"/>
          <w:shd w:val="clear" w:color="auto" w:fill="FFFFFF"/>
        </w:rPr>
      </w:pPr>
      <w:r>
        <w:rPr>
          <w:rFonts w:hint="default" w:ascii="Times New Roman" w:hAnsi="Times New Roman" w:eastAsia="仿宋_GB2312" w:cs="Times New Roman"/>
          <w:color w:val="000000"/>
          <w:sz w:val="32"/>
          <w:szCs w:val="32"/>
          <w:shd w:val="clear" w:color="auto" w:fill="FFFFFF"/>
        </w:rPr>
        <w:t>由县民政局牵头组织开展评价工作，社会福利办填写《自评表》并撰写自评报告。</w:t>
      </w:r>
      <w:r>
        <w:rPr>
          <w:rFonts w:hint="default" w:ascii="Times New Roman" w:hAnsi="Times New Roman" w:eastAsia="仿宋_GB2312" w:cs="Times New Roman"/>
          <w:color w:val="333333"/>
          <w:sz w:val="32"/>
          <w:szCs w:val="32"/>
          <w:shd w:val="clear" w:color="auto" w:fill="FFFFFF"/>
        </w:rPr>
        <w:t>我局针对项目资金的投入、组织实施过程的管理和产出效益进行了综合评价，项目总体完成情况良好。</w:t>
      </w:r>
    </w:p>
    <w:p>
      <w:pPr>
        <w:numPr>
          <w:ilvl w:val="0"/>
          <w:numId w:val="1"/>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绩效目标实现情况分析</w:t>
      </w:r>
    </w:p>
    <w:p>
      <w:pPr>
        <w:numPr>
          <w:ilvl w:val="0"/>
          <w:numId w:val="2"/>
        </w:numPr>
        <w:spacing w:line="60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项目资金完成情况分析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年全县老年人购买意外伤害综合保险资金到位率100%，共产生保费资金</w:t>
      </w:r>
      <w:r>
        <w:rPr>
          <w:rFonts w:hint="default" w:ascii="Times New Roman" w:hAnsi="Times New Roman" w:eastAsia="仿宋_GB2312" w:cs="Times New Roman"/>
          <w:sz w:val="32"/>
          <w:szCs w:val="32"/>
          <w:lang w:val="en-US" w:eastAsia="zh-CN"/>
        </w:rPr>
        <w:t>969900</w:t>
      </w:r>
      <w:r>
        <w:rPr>
          <w:rFonts w:hint="default" w:ascii="Times New Roman" w:hAnsi="Times New Roman" w:eastAsia="仿宋_GB2312" w:cs="Times New Roman"/>
          <w:sz w:val="32"/>
          <w:szCs w:val="32"/>
        </w:rPr>
        <w:t>元，由民政局组织实施，为全县的困难老人购买了意外伤害综合保险，现已全部支出，无结余。项目资金在整体使用管理过程中严格按照要求进行，执行的规范性、有效性明显增强。</w:t>
      </w:r>
    </w:p>
    <w:p>
      <w:pPr>
        <w:numPr>
          <w:ilvl w:val="0"/>
          <w:numId w:val="2"/>
        </w:numPr>
        <w:spacing w:line="58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eastAsia="zh-CN"/>
        </w:rPr>
        <w:t>绩效目标</w:t>
      </w:r>
      <w:r>
        <w:rPr>
          <w:rFonts w:hint="default" w:ascii="Times New Roman" w:hAnsi="Times New Roman" w:eastAsia="楷体_GB2312" w:cs="Times New Roman"/>
          <w:b/>
          <w:bCs/>
          <w:sz w:val="32"/>
          <w:szCs w:val="32"/>
        </w:rPr>
        <w:t>完成情况分析</w:t>
      </w:r>
    </w:p>
    <w:p>
      <w:pPr>
        <w:numPr>
          <w:ilvl w:val="0"/>
          <w:numId w:val="3"/>
        </w:num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产出指标完成情况分析</w:t>
      </w:r>
    </w:p>
    <w:p>
      <w:pPr>
        <w:numPr>
          <w:ilvl w:val="0"/>
          <w:numId w:val="4"/>
        </w:numPr>
        <w:spacing w:line="60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数量指标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年，全县特困户</w:t>
      </w:r>
      <w:r>
        <w:rPr>
          <w:rFonts w:hint="default" w:ascii="Times New Roman" w:hAnsi="Times New Roman" w:eastAsia="仿宋_GB2312" w:cs="Times New Roman"/>
          <w:sz w:val="32"/>
          <w:szCs w:val="32"/>
          <w:lang w:val="en-US" w:eastAsia="zh-CN"/>
        </w:rPr>
        <w:t>93</w:t>
      </w:r>
      <w:r>
        <w:rPr>
          <w:rFonts w:hint="default" w:ascii="Times New Roman" w:hAnsi="Times New Roman" w:eastAsia="仿宋_GB2312" w:cs="Times New Roman"/>
          <w:sz w:val="32"/>
          <w:szCs w:val="32"/>
        </w:rPr>
        <w:t>人，</w:t>
      </w:r>
      <w:r>
        <w:rPr>
          <w:rFonts w:hint="default" w:ascii="Times New Roman" w:hAnsi="Times New Roman" w:eastAsia="仿宋_GB2312" w:cs="Times New Roman"/>
          <w:sz w:val="32"/>
          <w:szCs w:val="32"/>
          <w:lang w:eastAsia="zh-CN"/>
        </w:rPr>
        <w:t>重点优抚对象</w:t>
      </w:r>
      <w:r>
        <w:rPr>
          <w:rFonts w:hint="default" w:ascii="Times New Roman" w:hAnsi="Times New Roman" w:eastAsia="仿宋_GB2312" w:cs="Times New Roman"/>
          <w:sz w:val="32"/>
          <w:szCs w:val="32"/>
          <w:lang w:val="en-US" w:eastAsia="zh-CN"/>
        </w:rPr>
        <w:t>305人，</w:t>
      </w:r>
      <w:r>
        <w:rPr>
          <w:rFonts w:hint="default" w:ascii="Times New Roman" w:hAnsi="Times New Roman" w:eastAsia="仿宋_GB2312" w:cs="Times New Roman"/>
          <w:sz w:val="32"/>
          <w:szCs w:val="32"/>
        </w:rPr>
        <w:t>农村低保户</w:t>
      </w:r>
      <w:r>
        <w:rPr>
          <w:rFonts w:hint="default" w:ascii="Times New Roman" w:hAnsi="Times New Roman" w:eastAsia="仿宋_GB2312" w:cs="Times New Roman"/>
          <w:sz w:val="32"/>
          <w:szCs w:val="32"/>
          <w:lang w:val="en-US" w:eastAsia="zh-CN"/>
        </w:rPr>
        <w:t>3401</w:t>
      </w:r>
      <w:r>
        <w:rPr>
          <w:rFonts w:hint="default" w:ascii="Times New Roman" w:hAnsi="Times New Roman" w:eastAsia="仿宋_GB2312" w:cs="Times New Roman"/>
          <w:sz w:val="32"/>
          <w:szCs w:val="32"/>
        </w:rPr>
        <w:t>人，城市低保户</w:t>
      </w:r>
      <w:r>
        <w:rPr>
          <w:rFonts w:hint="default" w:ascii="Times New Roman" w:hAnsi="Times New Roman" w:eastAsia="仿宋_GB2312" w:cs="Times New Roman"/>
          <w:sz w:val="32"/>
          <w:szCs w:val="32"/>
          <w:lang w:val="en-US" w:eastAsia="zh-CN"/>
        </w:rPr>
        <w:t>197</w:t>
      </w:r>
      <w:r>
        <w:rPr>
          <w:rFonts w:hint="default"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其他建档立卡户以外的女性年龄在55周岁</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，男性年龄在60周岁</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的老年人共20342人，共产生保费资金：</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拾</w:t>
      </w:r>
      <w:r>
        <w:rPr>
          <w:rFonts w:hint="default" w:ascii="Times New Roman" w:hAnsi="Times New Roman" w:eastAsia="仿宋_GB2312" w:cs="Times New Roman"/>
          <w:sz w:val="32"/>
          <w:szCs w:val="32"/>
          <w:lang w:eastAsia="zh-CN"/>
        </w:rPr>
        <w:t>陆</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仟</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佰元整（</w:t>
      </w:r>
      <w:r>
        <w:rPr>
          <w:rFonts w:hint="default" w:ascii="Times New Roman" w:hAnsi="Times New Roman" w:eastAsia="仿宋_GB2312" w:cs="Times New Roman"/>
          <w:sz w:val="32"/>
          <w:szCs w:val="32"/>
          <w:lang w:val="en-US" w:eastAsia="zh-CN"/>
        </w:rPr>
        <w:t>969900</w:t>
      </w:r>
      <w:r>
        <w:rPr>
          <w:rFonts w:hint="default" w:ascii="Times New Roman" w:hAnsi="Times New Roman" w:eastAsia="仿宋_GB2312" w:cs="Times New Roman"/>
          <w:sz w:val="32"/>
          <w:szCs w:val="32"/>
        </w:rPr>
        <w:t>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资金到位率达100%。</w:t>
      </w:r>
    </w:p>
    <w:p>
      <w:pPr>
        <w:numPr>
          <w:ilvl w:val="0"/>
          <w:numId w:val="4"/>
        </w:numPr>
        <w:spacing w:line="60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质量指标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购买意外伤害险，提高老年人抵御风险的能力</w:t>
      </w:r>
      <w:r>
        <w:rPr>
          <w:rFonts w:hint="eastAsia" w:ascii="Times New Roman" w:hAnsi="Times New Roman" w:eastAsia="仿宋_GB2312" w:cs="Times New Roman"/>
          <w:sz w:val="32"/>
          <w:szCs w:val="32"/>
          <w:lang w:eastAsia="zh-CN"/>
        </w:rPr>
        <w:t>。</w:t>
      </w:r>
    </w:p>
    <w:p>
      <w:pPr>
        <w:numPr>
          <w:ilvl w:val="0"/>
          <w:numId w:val="4"/>
        </w:numPr>
        <w:spacing w:line="600" w:lineRule="exact"/>
        <w:ind w:firstLine="640"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时效指标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资金按时到位</w:t>
      </w:r>
      <w:r>
        <w:rPr>
          <w:rFonts w:hint="eastAsia" w:ascii="Times New Roman" w:hAnsi="Times New Roman" w:eastAsia="仿宋_GB2312" w:cs="Times New Roman"/>
          <w:sz w:val="32"/>
          <w:szCs w:val="32"/>
          <w:lang w:eastAsia="zh-CN"/>
        </w:rPr>
        <w:t>，民政局及时将资金拨付至保险公司，保险公司将保单及时生效，</w:t>
      </w:r>
      <w:r>
        <w:rPr>
          <w:rFonts w:hint="default" w:ascii="Times New Roman" w:hAnsi="Times New Roman" w:eastAsia="仿宋_GB2312" w:cs="Times New Roman"/>
          <w:sz w:val="32"/>
          <w:szCs w:val="32"/>
        </w:rPr>
        <w:t>资金下达，资金下拨及时性达100%。</w:t>
      </w:r>
    </w:p>
    <w:p>
      <w:pPr>
        <w:numPr>
          <w:ilvl w:val="0"/>
          <w:numId w:val="4"/>
        </w:numPr>
        <w:spacing w:line="600" w:lineRule="exact"/>
        <w:ind w:firstLine="640" w:firstLineChars="200"/>
        <w:rPr>
          <w:rFonts w:hint="default" w:ascii="Times New Roman" w:hAnsi="Times New Roman" w:eastAsia="仿宋_GB2312" w:cs="Times New Roman"/>
          <w:b w:val="0"/>
          <w:bCs w:val="0"/>
          <w:sz w:val="32"/>
          <w:szCs w:val="32"/>
        </w:rPr>
      </w:pPr>
      <w:r>
        <w:rPr>
          <w:rFonts w:hint="eastAsia" w:ascii="Times New Roman" w:hAnsi="Times New Roman" w:eastAsia="仿宋_GB2312" w:cs="Times New Roman"/>
          <w:b w:val="0"/>
          <w:bCs w:val="0"/>
          <w:sz w:val="32"/>
          <w:szCs w:val="32"/>
          <w:lang w:eastAsia="zh-CN"/>
        </w:rPr>
        <w:t>成本</w:t>
      </w:r>
      <w:r>
        <w:rPr>
          <w:rFonts w:hint="default" w:ascii="Times New Roman" w:hAnsi="Times New Roman" w:eastAsia="仿宋_GB2312" w:cs="Times New Roman"/>
          <w:b w:val="0"/>
          <w:bCs w:val="0"/>
          <w:sz w:val="32"/>
          <w:szCs w:val="32"/>
        </w:rPr>
        <w:t>指标</w:t>
      </w:r>
    </w:p>
    <w:p>
      <w:pPr>
        <w:widowControl/>
        <w:numPr>
          <w:ilvl w:val="0"/>
          <w:numId w:val="0"/>
        </w:numPr>
        <w:spacing w:line="600" w:lineRule="exact"/>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全县特困户，</w:t>
      </w:r>
      <w:r>
        <w:rPr>
          <w:rFonts w:hint="eastAsia" w:ascii="Times New Roman" w:hAnsi="Times New Roman" w:eastAsia="仿宋_GB2312" w:cs="Times New Roman"/>
          <w:sz w:val="32"/>
          <w:szCs w:val="32"/>
          <w:lang w:val="en-US" w:eastAsia="zh-CN"/>
        </w:rPr>
        <w:t>60周岁以上</w:t>
      </w:r>
      <w:r>
        <w:rPr>
          <w:rFonts w:hint="default" w:ascii="Times New Roman" w:hAnsi="Times New Roman" w:eastAsia="仿宋_GB2312" w:cs="Times New Roman"/>
          <w:sz w:val="32"/>
          <w:szCs w:val="32"/>
          <w:lang w:eastAsia="zh-CN"/>
        </w:rPr>
        <w:t>重点优抚对象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农村低保户，城市低保户，每位参保人员按90元／人／年投保，其他建档立卡户以外的女性年龄在55周岁</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，男性年龄在60周岁</w:t>
      </w:r>
      <w:r>
        <w:rPr>
          <w:rFonts w:hint="default" w:ascii="Times New Roman" w:hAnsi="Times New Roman" w:eastAsia="仿宋_GB2312" w:cs="Times New Roman"/>
          <w:sz w:val="32"/>
          <w:szCs w:val="32"/>
          <w:lang w:eastAsia="zh-CN"/>
        </w:rPr>
        <w:t>以上</w:t>
      </w:r>
      <w:r>
        <w:rPr>
          <w:rFonts w:hint="default" w:ascii="Times New Roman" w:hAnsi="Times New Roman" w:eastAsia="仿宋_GB2312" w:cs="Times New Roman"/>
          <w:sz w:val="32"/>
          <w:szCs w:val="32"/>
        </w:rPr>
        <w:t>的老年人，每位参保人员按照30元／人／年投保，共产生保费资金：</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拾</w:t>
      </w:r>
      <w:r>
        <w:rPr>
          <w:rFonts w:hint="default" w:ascii="Times New Roman" w:hAnsi="Times New Roman" w:eastAsia="仿宋_GB2312" w:cs="Times New Roman"/>
          <w:sz w:val="32"/>
          <w:szCs w:val="32"/>
          <w:lang w:eastAsia="zh-CN"/>
        </w:rPr>
        <w:t>陆</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仟</w:t>
      </w:r>
      <w:r>
        <w:rPr>
          <w:rFonts w:hint="default" w:ascii="Times New Roman" w:hAnsi="Times New Roman" w:eastAsia="仿宋_GB2312" w:cs="Times New Roman"/>
          <w:sz w:val="32"/>
          <w:szCs w:val="32"/>
          <w:lang w:eastAsia="zh-CN"/>
        </w:rPr>
        <w:t>玖</w:t>
      </w:r>
      <w:r>
        <w:rPr>
          <w:rFonts w:hint="default" w:ascii="Times New Roman" w:hAnsi="Times New Roman" w:eastAsia="仿宋_GB2312" w:cs="Times New Roman"/>
          <w:sz w:val="32"/>
          <w:szCs w:val="32"/>
        </w:rPr>
        <w:t>佰元整（</w:t>
      </w:r>
      <w:r>
        <w:rPr>
          <w:rFonts w:hint="default" w:ascii="Times New Roman" w:hAnsi="Times New Roman" w:eastAsia="仿宋_GB2312" w:cs="Times New Roman"/>
          <w:sz w:val="32"/>
          <w:szCs w:val="32"/>
          <w:lang w:val="en-US" w:eastAsia="zh-CN"/>
        </w:rPr>
        <w:t>969900</w:t>
      </w:r>
      <w:r>
        <w:rPr>
          <w:rFonts w:hint="default" w:ascii="Times New Roman" w:hAnsi="Times New Roman" w:eastAsia="仿宋_GB2312" w:cs="Times New Roman"/>
          <w:sz w:val="32"/>
          <w:szCs w:val="32"/>
        </w:rPr>
        <w:t>元）</w:t>
      </w:r>
    </w:p>
    <w:p>
      <w:pPr>
        <w:widowControl/>
        <w:numPr>
          <w:ilvl w:val="0"/>
          <w:numId w:val="3"/>
        </w:numPr>
        <w:spacing w:line="600" w:lineRule="exact"/>
        <w:ind w:firstLine="643" w:firstLineChars="200"/>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效益指标完成情况分析</w:t>
      </w:r>
    </w:p>
    <w:p>
      <w:pPr>
        <w:widowControl/>
        <w:numPr>
          <w:ilvl w:val="0"/>
          <w:numId w:val="5"/>
        </w:numPr>
        <w:spacing w:line="600" w:lineRule="exact"/>
        <w:ind w:firstLine="640" w:firstLineChars="200"/>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eastAsia="zh-CN"/>
        </w:rPr>
        <w:t>经济</w:t>
      </w:r>
      <w:r>
        <w:rPr>
          <w:rFonts w:hint="default" w:ascii="Times New Roman" w:hAnsi="Times New Roman" w:eastAsia="仿宋_GB2312" w:cs="Times New Roman"/>
          <w:kern w:val="0"/>
          <w:sz w:val="32"/>
          <w:szCs w:val="32"/>
        </w:rPr>
        <w:t>效益</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kern w:val="2"/>
          <w:sz w:val="32"/>
          <w:szCs w:val="32"/>
          <w:lang w:val="en-US" w:eastAsia="zh-CN" w:bidi="ar-SA"/>
        </w:rPr>
        <w:t>县级资金对养老服务业的投入，为困难高</w:t>
      </w:r>
      <w:r>
        <w:rPr>
          <w:rFonts w:hint="default" w:ascii="Times New Roman" w:hAnsi="Times New Roman" w:eastAsia="仿宋_GB2312" w:cs="Times New Roman"/>
          <w:sz w:val="32"/>
          <w:szCs w:val="32"/>
        </w:rPr>
        <w:t>龄老人购买意外伤害综合保险，不仅能够增强老年人抵御风险的能力，同时能够为家庭减负，助推我县脱贫攻坚工作的顺利进行，使我县养老服务的水平向更高层次迈进。</w:t>
      </w:r>
    </w:p>
    <w:p>
      <w:pPr>
        <w:widowControl/>
        <w:numPr>
          <w:ilvl w:val="0"/>
          <w:numId w:val="6"/>
        </w:numPr>
        <w:spacing w:line="600" w:lineRule="exact"/>
        <w:ind w:firstLine="640" w:firstLineChars="200"/>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eastAsia="zh-CN"/>
        </w:rPr>
        <w:t>社会效益</w:t>
      </w:r>
    </w:p>
    <w:p>
      <w:pPr>
        <w:widowControl/>
        <w:numPr>
          <w:ilvl w:val="0"/>
          <w:numId w:val="0"/>
        </w:numPr>
        <w:spacing w:line="600" w:lineRule="exact"/>
        <w:ind w:firstLine="640" w:firstLineChars="200"/>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eastAsia="zh-CN"/>
        </w:rPr>
        <w:t>缓解人口老龄化，增强老年人抵御风险的能力</w:t>
      </w:r>
    </w:p>
    <w:p>
      <w:pPr>
        <w:widowControl/>
        <w:numPr>
          <w:ilvl w:val="0"/>
          <w:numId w:val="6"/>
        </w:numPr>
        <w:spacing w:line="60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可持续影响指标</w:t>
      </w:r>
    </w:p>
    <w:p>
      <w:pPr>
        <w:widowControl/>
        <w:spacing w:line="60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32"/>
        </w:rPr>
        <w:t>通过县级资金的大力支持与投入，使我县的养老服务能力不断增强，社会对</w:t>
      </w:r>
      <w:r>
        <w:rPr>
          <w:rFonts w:hint="eastAsia" w:ascii="Times New Roman" w:hAnsi="Times New Roman" w:eastAsia="仿宋_GB2312" w:cs="Times New Roman"/>
          <w:sz w:val="32"/>
          <w:szCs w:val="32"/>
          <w:lang w:eastAsia="zh-CN"/>
        </w:rPr>
        <w:t>老</w:t>
      </w:r>
      <w:r>
        <w:rPr>
          <w:rFonts w:hint="default" w:ascii="Times New Roman" w:hAnsi="Times New Roman" w:eastAsia="仿宋_GB2312" w:cs="Times New Roman"/>
          <w:sz w:val="32"/>
          <w:szCs w:val="32"/>
        </w:rPr>
        <w:t>年人的关注度稳步提</w:t>
      </w:r>
      <w:r>
        <w:rPr>
          <w:rFonts w:hint="eastAsia" w:ascii="Times New Roman" w:hAnsi="Times New Roman" w:eastAsia="仿宋_GB2312" w:cs="Times New Roman"/>
          <w:sz w:val="32"/>
          <w:szCs w:val="32"/>
          <w:lang w:eastAsia="zh-CN"/>
        </w:rPr>
        <w:t>升，</w:t>
      </w:r>
      <w:r>
        <w:rPr>
          <w:rFonts w:hint="default" w:ascii="Times New Roman" w:hAnsi="Times New Roman" w:eastAsia="仿宋_GB2312" w:cs="Times New Roman"/>
          <w:sz w:val="32"/>
          <w:szCs w:val="32"/>
        </w:rPr>
        <w:t>养老服务体系水平</w:t>
      </w:r>
      <w:r>
        <w:rPr>
          <w:rFonts w:hint="eastAsia" w:ascii="Times New Roman" w:hAnsi="Times New Roman" w:eastAsia="仿宋_GB2312" w:cs="Times New Roman"/>
          <w:sz w:val="32"/>
          <w:szCs w:val="32"/>
          <w:lang w:eastAsia="zh-CN"/>
        </w:rPr>
        <w:t>显著提高</w:t>
      </w:r>
      <w:r>
        <w:rPr>
          <w:rFonts w:hint="default" w:ascii="Times New Roman" w:hAnsi="Times New Roman" w:eastAsia="仿宋_GB2312" w:cs="Times New Roman"/>
          <w:kern w:val="0"/>
          <w:sz w:val="32"/>
          <w:szCs w:val="32"/>
        </w:rPr>
        <w:t>。</w:t>
      </w:r>
    </w:p>
    <w:p>
      <w:pPr>
        <w:widowControl/>
        <w:numPr>
          <w:ilvl w:val="0"/>
          <w:numId w:val="3"/>
        </w:numPr>
        <w:spacing w:line="600" w:lineRule="exact"/>
        <w:ind w:firstLine="643" w:firstLineChars="200"/>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满意度指标完成情况分析</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为老年人购买意外伤害险，老年人及家人满意度增加</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社会的总体认同感较强，有效缓解家庭的经济和精神压力满意度较高。</w:t>
      </w:r>
    </w:p>
    <w:p>
      <w:pPr>
        <w:numPr>
          <w:ilvl w:val="0"/>
          <w:numId w:val="1"/>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绩效自评工作的经验、问题和建议</w:t>
      </w:r>
    </w:p>
    <w:p>
      <w:pPr>
        <w:numPr>
          <w:ilvl w:val="0"/>
          <w:numId w:val="7"/>
        </w:numPr>
        <w:spacing w:line="60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绩效自评工作的经验</w:t>
      </w:r>
    </w:p>
    <w:p>
      <w:pPr>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加强组织领导，确保了项目完成的及时性。</w:t>
      </w:r>
      <w:r>
        <w:rPr>
          <w:rFonts w:hint="default" w:ascii="Times New Roman" w:hAnsi="Times New Roman" w:eastAsia="仿宋_GB2312" w:cs="Times New Roman"/>
          <w:sz w:val="32"/>
          <w:szCs w:val="32"/>
        </w:rPr>
        <w:t>在县委县政府文件下发后，我局与中国人寿盐池支公司积极行动起来，克服了自身单位人员少、业务量大，乡镇老人数量大、分布广、人员寻找难度大等诸多不利因素，在较短时间内完成了</w:t>
      </w:r>
      <w:r>
        <w:rPr>
          <w:rFonts w:hint="eastAsia" w:ascii="Times New Roman" w:hAnsi="Times New Roman" w:eastAsia="仿宋_GB2312" w:cs="Times New Roman"/>
          <w:sz w:val="32"/>
          <w:szCs w:val="32"/>
          <w:lang w:eastAsia="zh-CN"/>
        </w:rPr>
        <w:t>所有</w:t>
      </w:r>
      <w:r>
        <w:rPr>
          <w:rFonts w:hint="default" w:ascii="Times New Roman" w:hAnsi="Times New Roman" w:eastAsia="仿宋_GB2312" w:cs="Times New Roman"/>
          <w:sz w:val="32"/>
          <w:szCs w:val="32"/>
        </w:rPr>
        <w:t>乡镇的老年人的投保工作，投保工作效率较高。</w:t>
      </w:r>
    </w:p>
    <w:p>
      <w:pPr>
        <w:numPr>
          <w:ilvl w:val="0"/>
          <w:numId w:val="7"/>
        </w:numPr>
        <w:spacing w:line="60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下一步改进措施</w:t>
      </w:r>
    </w:p>
    <w:p>
      <w:pPr>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加强宣传工作，充分发挥政策的引领作用。</w:t>
      </w:r>
      <w:r>
        <w:rPr>
          <w:rFonts w:hint="default" w:ascii="Times New Roman" w:hAnsi="Times New Roman" w:eastAsia="仿宋_GB2312" w:cs="Times New Roman"/>
          <w:sz w:val="32"/>
          <w:szCs w:val="32"/>
        </w:rPr>
        <w:t>综合意外伤害保险政策宣传服务工作是实施免费为老年人购买综合意外伤害保险项目的重要组成部分，直接关系政策到底能发挥多大经济和社会效益，受益老年人利益能否真正得到保障，该项工作必须引起高度重视。因此，我局既要精准将政策宣传到每一个老年人及其家庭，而且要向全社会广泛开展政府免费购买保险的宣传工作，为政府深入有效开展健康工程营造全社会共同参与的良好社会氛围，进一步提升全社会共同关注老年人事业的意识。</w:t>
      </w:r>
    </w:p>
    <w:p>
      <w:pPr>
        <w:pStyle w:val="2"/>
        <w:spacing w:line="600" w:lineRule="exact"/>
        <w:ind w:firstLine="640" w:firstLineChars="200"/>
        <w:jc w:val="both"/>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附件：部门项目支出绩效自评表</w:t>
      </w:r>
    </w:p>
    <w:p>
      <w:pPr>
        <w:spacing w:line="600" w:lineRule="exact"/>
        <w:ind w:firstLine="640" w:firstLineChars="200"/>
        <w:rPr>
          <w:rFonts w:hint="default" w:ascii="Times New Roman" w:hAnsi="Times New Roman" w:eastAsia="仿宋_GB2312" w:cs="Times New Roman"/>
          <w:sz w:val="32"/>
          <w:szCs w:val="32"/>
        </w:rPr>
      </w:pPr>
    </w:p>
    <w:p>
      <w:pPr>
        <w:spacing w:line="600" w:lineRule="exact"/>
        <w:rPr>
          <w:rFonts w:hint="default" w:ascii="Times New Roman" w:hAnsi="Times New Roman" w:eastAsia="仿宋_GB2312" w:cs="Times New Roman"/>
          <w:sz w:val="32"/>
          <w:szCs w:val="32"/>
        </w:rPr>
      </w:pPr>
      <w:r>
        <w:rPr>
          <w:rFonts w:hint="default" w:ascii="Times New Roman" w:hAnsi="Times New Roman" w:cs="Times New Roman"/>
        </w:rPr>
        <w:t> </w:t>
      </w:r>
    </w:p>
    <w:p>
      <w:pPr>
        <w:spacing w:line="600" w:lineRule="exact"/>
        <w:rPr>
          <w:rFonts w:hint="default" w:ascii="Times New Roman" w:hAnsi="Times New Roman" w:eastAsia="仿宋_GB2312" w:cs="Times New Roman"/>
          <w:color w:val="333333"/>
          <w:sz w:val="32"/>
          <w:szCs w:val="32"/>
          <w:shd w:val="clear" w:color="auto" w:fill="FFFFFF"/>
        </w:rPr>
      </w:pPr>
      <w:r>
        <w:rPr>
          <w:rFonts w:hint="default" w:ascii="Times New Roman" w:hAnsi="Times New Roman" w:eastAsia="仿宋_GB2312" w:cs="Times New Roman"/>
          <w:color w:val="333333"/>
          <w:sz w:val="32"/>
          <w:szCs w:val="32"/>
          <w:shd w:val="clear" w:color="auto" w:fill="FFFFFF"/>
        </w:rPr>
        <w:t xml:space="preserve">                                      盐池县民政局</w:t>
      </w:r>
    </w:p>
    <w:p>
      <w:pPr>
        <w:spacing w:line="600" w:lineRule="exact"/>
        <w:rPr>
          <w:rFonts w:hint="default" w:ascii="Times New Roman" w:hAnsi="Times New Roman" w:eastAsia="仿宋_GB2312" w:cs="Times New Roman"/>
          <w:color w:val="333333"/>
          <w:sz w:val="32"/>
          <w:szCs w:val="32"/>
          <w:shd w:val="clear" w:color="auto" w:fill="FFFFFF"/>
        </w:rPr>
      </w:pPr>
      <w:r>
        <w:rPr>
          <w:rFonts w:hint="default" w:ascii="Times New Roman" w:hAnsi="Times New Roman" w:eastAsia="仿宋_GB2312" w:cs="Times New Roman"/>
          <w:color w:val="333333"/>
          <w:sz w:val="32"/>
          <w:szCs w:val="32"/>
          <w:shd w:val="clear" w:color="auto" w:fill="FFFFFF"/>
        </w:rPr>
        <w:t xml:space="preserve">                                     202</w:t>
      </w:r>
      <w:r>
        <w:rPr>
          <w:rFonts w:hint="eastAsia" w:ascii="Times New Roman" w:hAnsi="Times New Roman" w:eastAsia="仿宋_GB2312" w:cs="Times New Roman"/>
          <w:color w:val="333333"/>
          <w:sz w:val="32"/>
          <w:szCs w:val="32"/>
          <w:shd w:val="clear" w:color="auto" w:fill="FFFFFF"/>
          <w:lang w:val="en-US" w:eastAsia="zh-CN"/>
        </w:rPr>
        <w:t>1</w:t>
      </w:r>
      <w:r>
        <w:rPr>
          <w:rFonts w:hint="default" w:ascii="Times New Roman" w:hAnsi="Times New Roman" w:eastAsia="仿宋_GB2312" w:cs="Times New Roman"/>
          <w:color w:val="333333"/>
          <w:sz w:val="32"/>
          <w:szCs w:val="32"/>
          <w:shd w:val="clear" w:color="auto" w:fill="FFFFFF"/>
        </w:rPr>
        <w:t>年</w:t>
      </w:r>
      <w:r>
        <w:rPr>
          <w:rFonts w:hint="eastAsia" w:ascii="Times New Roman" w:hAnsi="Times New Roman" w:eastAsia="仿宋_GB2312" w:cs="Times New Roman"/>
          <w:color w:val="333333"/>
          <w:sz w:val="32"/>
          <w:szCs w:val="32"/>
          <w:shd w:val="clear" w:color="auto" w:fill="FFFFFF"/>
          <w:lang w:val="en-US" w:eastAsia="zh-CN"/>
        </w:rPr>
        <w:t>3</w:t>
      </w:r>
      <w:r>
        <w:rPr>
          <w:rFonts w:hint="default" w:ascii="Times New Roman" w:hAnsi="Times New Roman" w:eastAsia="仿宋_GB2312" w:cs="Times New Roman"/>
          <w:color w:val="333333"/>
          <w:sz w:val="32"/>
          <w:szCs w:val="32"/>
          <w:shd w:val="clear" w:color="auto" w:fill="FFFFFF"/>
        </w:rPr>
        <w:t>月2日</w:t>
      </w:r>
    </w:p>
    <w:sectPr>
      <w:footerReference r:id="rId3" w:type="default"/>
      <w:pgSz w:w="11906" w:h="16838"/>
      <w:pgMar w:top="1418" w:right="1474" w:bottom="141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5"/>
                  <w:rPr>
                    <w:rFonts w:ascii="Times New Roman" w:hAnsi="Times New Roman"/>
                    <w:sz w:val="28"/>
                    <w:szCs w:val="28"/>
                  </w:rPr>
                </w:pPr>
                <w:r>
                  <w:rPr>
                    <w:rFonts w:ascii="Times New Roman" w:hAnsi="Times New Roman"/>
                    <w:sz w:val="28"/>
                    <w:szCs w:val="28"/>
                  </w:rPr>
                  <w:t>—</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rPr>
                  <w:t>4</w:t>
                </w:r>
                <w:r>
                  <w:rPr>
                    <w:rFonts w:ascii="Times New Roman" w:hAnsi="Times New Roman"/>
                    <w:sz w:val="28"/>
                    <w:szCs w:val="28"/>
                  </w:rPr>
                  <w:fldChar w:fldCharType="end"/>
                </w:r>
                <w:r>
                  <w:rPr>
                    <w:rFonts w:ascii="Times New Roman" w:hAnsi="Times New Roman"/>
                    <w:sz w:val="28"/>
                    <w:szCs w:val="28"/>
                  </w:rPr>
                  <w:t>—</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9E14F8"/>
    <w:multiLevelType w:val="singleLevel"/>
    <w:tmpl w:val="CB9E14F8"/>
    <w:lvl w:ilvl="0" w:tentative="0">
      <w:start w:val="2"/>
      <w:numFmt w:val="decimal"/>
      <w:suff w:val="nothing"/>
      <w:lvlText w:val="（%1）"/>
      <w:lvlJc w:val="left"/>
    </w:lvl>
  </w:abstractNum>
  <w:abstractNum w:abstractNumId="1">
    <w:nsid w:val="D5141506"/>
    <w:multiLevelType w:val="singleLevel"/>
    <w:tmpl w:val="D5141506"/>
    <w:lvl w:ilvl="0" w:tentative="0">
      <w:start w:val="1"/>
      <w:numFmt w:val="chineseCounting"/>
      <w:suff w:val="nothing"/>
      <w:lvlText w:val="（%1）"/>
      <w:lvlJc w:val="left"/>
      <w:rPr>
        <w:rFonts w:hint="eastAsia"/>
      </w:rPr>
    </w:lvl>
  </w:abstractNum>
  <w:abstractNum w:abstractNumId="2">
    <w:nsid w:val="09DBE13B"/>
    <w:multiLevelType w:val="singleLevel"/>
    <w:tmpl w:val="09DBE13B"/>
    <w:lvl w:ilvl="0" w:tentative="0">
      <w:start w:val="1"/>
      <w:numFmt w:val="decimal"/>
      <w:suff w:val="nothing"/>
      <w:lvlText w:val="（%1）"/>
      <w:lvlJc w:val="left"/>
    </w:lvl>
  </w:abstractNum>
  <w:abstractNum w:abstractNumId="3">
    <w:nsid w:val="3135D251"/>
    <w:multiLevelType w:val="singleLevel"/>
    <w:tmpl w:val="3135D251"/>
    <w:lvl w:ilvl="0" w:tentative="0">
      <w:start w:val="1"/>
      <w:numFmt w:val="decimal"/>
      <w:suff w:val="nothing"/>
      <w:lvlText w:val="%1、"/>
      <w:lvlJc w:val="left"/>
    </w:lvl>
  </w:abstractNum>
  <w:abstractNum w:abstractNumId="4">
    <w:nsid w:val="5637ABA2"/>
    <w:multiLevelType w:val="singleLevel"/>
    <w:tmpl w:val="5637ABA2"/>
    <w:lvl w:ilvl="0" w:tentative="0">
      <w:start w:val="1"/>
      <w:numFmt w:val="chineseCounting"/>
      <w:suff w:val="nothing"/>
      <w:lvlText w:val="%1、"/>
      <w:lvlJc w:val="left"/>
      <w:rPr>
        <w:rFonts w:hint="eastAsia"/>
      </w:rPr>
    </w:lvl>
  </w:abstractNum>
  <w:abstractNum w:abstractNumId="5">
    <w:nsid w:val="6524E843"/>
    <w:multiLevelType w:val="singleLevel"/>
    <w:tmpl w:val="6524E843"/>
    <w:lvl w:ilvl="0" w:tentative="0">
      <w:start w:val="1"/>
      <w:numFmt w:val="decimal"/>
      <w:suff w:val="nothing"/>
      <w:lvlText w:val="（%1）"/>
      <w:lvlJc w:val="left"/>
    </w:lvl>
  </w:abstractNum>
  <w:abstractNum w:abstractNumId="6">
    <w:nsid w:val="7DCE7BF3"/>
    <w:multiLevelType w:val="singleLevel"/>
    <w:tmpl w:val="7DCE7BF3"/>
    <w:lvl w:ilvl="0" w:tentative="0">
      <w:start w:val="1"/>
      <w:numFmt w:val="chineseCounting"/>
      <w:suff w:val="nothing"/>
      <w:lvlText w:val="（%1）"/>
      <w:lvlJc w:val="left"/>
      <w:rPr>
        <w:rFonts w:hint="eastAsia"/>
      </w:rPr>
    </w:lvl>
  </w:abstractNum>
  <w:num w:numId="1">
    <w:abstractNumId w:val="4"/>
  </w:num>
  <w:num w:numId="2">
    <w:abstractNumId w:val="6"/>
  </w:num>
  <w:num w:numId="3">
    <w:abstractNumId w:val="3"/>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B59346C"/>
    <w:rsid w:val="00085925"/>
    <w:rsid w:val="000C5268"/>
    <w:rsid w:val="00114447"/>
    <w:rsid w:val="0018791B"/>
    <w:rsid w:val="001A62A6"/>
    <w:rsid w:val="0055016C"/>
    <w:rsid w:val="00592AB3"/>
    <w:rsid w:val="00895D9F"/>
    <w:rsid w:val="008B23DB"/>
    <w:rsid w:val="00A64B3E"/>
    <w:rsid w:val="00A9338F"/>
    <w:rsid w:val="00B95B65"/>
    <w:rsid w:val="00EC5643"/>
    <w:rsid w:val="06BE4C03"/>
    <w:rsid w:val="08E3595F"/>
    <w:rsid w:val="14E16774"/>
    <w:rsid w:val="169B55DB"/>
    <w:rsid w:val="17AD22D4"/>
    <w:rsid w:val="17F3125A"/>
    <w:rsid w:val="18A913A8"/>
    <w:rsid w:val="1EC101A2"/>
    <w:rsid w:val="20B84550"/>
    <w:rsid w:val="22B02AA9"/>
    <w:rsid w:val="24BA0C87"/>
    <w:rsid w:val="2574703A"/>
    <w:rsid w:val="26BA29A7"/>
    <w:rsid w:val="28BB1EFB"/>
    <w:rsid w:val="298E38A6"/>
    <w:rsid w:val="2D130351"/>
    <w:rsid w:val="2DD230F8"/>
    <w:rsid w:val="3121032B"/>
    <w:rsid w:val="38DC0781"/>
    <w:rsid w:val="3C591DCF"/>
    <w:rsid w:val="4B713642"/>
    <w:rsid w:val="4FFF30B2"/>
    <w:rsid w:val="556253FF"/>
    <w:rsid w:val="62891D88"/>
    <w:rsid w:val="6A3B04BB"/>
    <w:rsid w:val="6F081997"/>
    <w:rsid w:val="709706E3"/>
    <w:rsid w:val="72C25A7E"/>
    <w:rsid w:val="745A350A"/>
    <w:rsid w:val="768A7565"/>
    <w:rsid w:val="792836DF"/>
    <w:rsid w:val="7B5934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11"/>
    <w:qFormat/>
    <w:uiPriority w:val="10"/>
    <w:pPr>
      <w:jc w:val="center"/>
      <w:outlineLvl w:val="0"/>
    </w:pPr>
    <w:rPr>
      <w:rFonts w:ascii="Cambria" w:hAnsi="Cambria"/>
      <w:b/>
      <w:bCs/>
    </w:rPr>
  </w:style>
  <w:style w:type="paragraph" w:styleId="3">
    <w:name w:val="Plain Text"/>
    <w:basedOn w:val="1"/>
    <w:link w:val="9"/>
    <w:qFormat/>
    <w:uiPriority w:val="0"/>
    <w:rPr>
      <w:rFonts w:ascii="宋体" w:hAnsi="Courier New"/>
      <w:szCs w:val="22"/>
    </w:rPr>
  </w:style>
  <w:style w:type="paragraph" w:styleId="4">
    <w:name w:val="Balloon Text"/>
    <w:basedOn w:val="1"/>
    <w:link w:val="10"/>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纯文本 Char"/>
    <w:basedOn w:val="8"/>
    <w:link w:val="3"/>
    <w:qFormat/>
    <w:uiPriority w:val="0"/>
    <w:rPr>
      <w:rFonts w:ascii="宋体" w:hAnsi="Courier New"/>
      <w:kern w:val="2"/>
      <w:sz w:val="21"/>
      <w:szCs w:val="22"/>
    </w:rPr>
  </w:style>
  <w:style w:type="character" w:customStyle="1" w:styleId="10">
    <w:name w:val="批注框文本 Char"/>
    <w:basedOn w:val="8"/>
    <w:link w:val="4"/>
    <w:qFormat/>
    <w:uiPriority w:val="0"/>
    <w:rPr>
      <w:rFonts w:ascii="Calibri" w:hAnsi="Calibri"/>
      <w:kern w:val="2"/>
      <w:sz w:val="18"/>
      <w:szCs w:val="18"/>
    </w:rPr>
  </w:style>
  <w:style w:type="character" w:customStyle="1" w:styleId="11">
    <w:name w:val="标题 Char"/>
    <w:basedOn w:val="8"/>
    <w:link w:val="2"/>
    <w:qFormat/>
    <w:uiPriority w:val="10"/>
    <w:rPr>
      <w:rFonts w:ascii="Cambria" w:hAnsi="Cambria"/>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1464</Words>
  <Characters>169</Characters>
  <Lines>1</Lines>
  <Paragraphs>3</Paragraphs>
  <TotalTime>2</TotalTime>
  <ScaleCrop>false</ScaleCrop>
  <LinksUpToDate>false</LinksUpToDate>
  <CharactersWithSpaces>1630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2019-05-27T08:19:00Z</dcterms:created>
  <dc:creator>坚持、</dc:creator>
  <cp:lastModifiedBy>郭小榕</cp:lastModifiedBy>
  <cp:lastPrinted>2019-05-31T08:35:00Z</cp:lastPrinted>
  <dcterms:modified xsi:type="dcterms:W3CDTF">2021-03-29T06:56:06Z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9C078DDDCE2A468D8936316678794DF1</vt:lpwstr>
  </property>
</Properties>
</file>