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4"/>
          <w:szCs w:val="44"/>
          <w:lang w:eastAsia="zh-CN"/>
        </w:rPr>
      </w:pPr>
      <w:r>
        <w:rPr>
          <w:rFonts w:hint="eastAsia" w:ascii="方正小标宋简体" w:hAnsi="方正小标宋简体" w:eastAsia="方正小标宋简体" w:cs="方正小标宋简体"/>
          <w:kern w:val="2"/>
          <w:sz w:val="44"/>
          <w:szCs w:val="44"/>
          <w:lang w:eastAsia="zh-CN"/>
        </w:rPr>
        <w:t>盐池县文化旅游广电局</w:t>
      </w:r>
    </w:p>
    <w:p>
      <w:pPr>
        <w:keepNext w:val="0"/>
        <w:keepLines w:val="0"/>
        <w:pageBreakBefore w:val="0"/>
        <w:widowControl w:val="0"/>
        <w:kinsoku/>
        <w:wordWrap/>
        <w:overflowPunct/>
        <w:topLinePunct w:val="0"/>
        <w:autoSpaceDE w:val="0"/>
        <w:autoSpaceDN/>
        <w:bidi w:val="0"/>
        <w:adjustRightInd/>
        <w:snapToGrid/>
        <w:spacing w:line="560" w:lineRule="exact"/>
        <w:jc w:val="center"/>
        <w:textAlignment w:val="auto"/>
        <w:rPr>
          <w:rFonts w:hint="eastAsia" w:ascii="仿宋_GB2312" w:hAnsi="Calibri" w:eastAsia="仿宋_GB2312" w:cs="宋体"/>
          <w:kern w:val="2"/>
          <w:sz w:val="32"/>
          <w:szCs w:val="32"/>
          <w:lang w:val="en-US" w:eastAsia="zh-CN"/>
        </w:rPr>
      </w:pPr>
      <w:r>
        <w:rPr>
          <w:rFonts w:hint="eastAsia" w:ascii="方正小标宋简体" w:hAnsi="方正小标宋简体" w:eastAsia="方正小标宋简体" w:cs="方正小标宋简体"/>
          <w:kern w:val="2"/>
          <w:sz w:val="44"/>
          <w:szCs w:val="44"/>
          <w:lang w:eastAsia="zh-CN"/>
        </w:rPr>
        <w:t>关于盐池县文化艺术中心剧场装修及配套设备拖欠货款</w:t>
      </w:r>
      <w:r>
        <w:rPr>
          <w:rFonts w:hint="eastAsia" w:ascii="方正小标宋简体" w:hAnsi="方正小标宋简体" w:eastAsia="方正小标宋简体" w:cs="方正小标宋简体"/>
          <w:kern w:val="2"/>
          <w:sz w:val="44"/>
          <w:szCs w:val="44"/>
          <w:lang w:val="en-US" w:eastAsia="zh-CN"/>
        </w:rPr>
        <w:t>绩效自评报告</w:t>
      </w:r>
    </w:p>
    <w:p>
      <w:pPr>
        <w:keepNext w:val="0"/>
        <w:keepLines w:val="0"/>
        <w:pageBreakBefore w:val="0"/>
        <w:widowControl w:val="0"/>
        <w:kinsoku/>
        <w:wordWrap/>
        <w:overflowPunct/>
        <w:topLinePunct w:val="0"/>
        <w:autoSpaceDE w:val="0"/>
        <w:autoSpaceDN/>
        <w:bidi w:val="0"/>
        <w:adjustRightInd/>
        <w:snapToGrid/>
        <w:spacing w:line="560" w:lineRule="exact"/>
        <w:textAlignment w:val="auto"/>
        <w:rPr>
          <w:rFonts w:hint="default" w:ascii="Times New Roman" w:hAnsi="Times New Roman" w:eastAsia="仿宋_GB2312" w:cs="Times New Roman"/>
          <w:color w:val="auto"/>
          <w:kern w:val="2"/>
          <w:sz w:val="32"/>
          <w:szCs w:val="32"/>
          <w:lang w:val="en-US" w:eastAsia="zh-CN"/>
        </w:rPr>
      </w:pPr>
      <w:r>
        <w:rPr>
          <w:rFonts w:hint="default" w:ascii="Times New Roman" w:hAnsi="Times New Roman" w:eastAsia="仿宋_GB2312" w:cs="Times New Roman"/>
          <w:color w:val="auto"/>
          <w:kern w:val="2"/>
          <w:sz w:val="32"/>
          <w:szCs w:val="32"/>
          <w:lang w:val="en-US" w:eastAsia="zh-CN"/>
        </w:rPr>
        <w:t>县财政局：</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根据《盐池县财政局关于开展2020年部门项目支出绩效自评的通知》（盐财发〔2021〕20号）文件要求，对照绩效自评内容和方法，我局开展了20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年盐池县文化艺术中心</w:t>
      </w:r>
      <w:r>
        <w:rPr>
          <w:rFonts w:hint="default" w:ascii="Times New Roman" w:hAnsi="Times New Roman" w:eastAsia="仿宋_GB2312" w:cs="Times New Roman"/>
          <w:b w:val="0"/>
          <w:bCs w:val="0"/>
          <w:color w:val="auto"/>
          <w:spacing w:val="-6"/>
          <w:kern w:val="2"/>
          <w:sz w:val="32"/>
          <w:szCs w:val="32"/>
          <w:lang w:val="en-US" w:eastAsia="zh-CN" w:bidi="ar-SA"/>
        </w:rPr>
        <w:t>剧场装修及配套设备</w:t>
      </w:r>
      <w:r>
        <w:rPr>
          <w:rFonts w:hint="eastAsia" w:ascii="Times New Roman" w:hAnsi="Times New Roman" w:eastAsia="仿宋_GB2312" w:cs="Times New Roman"/>
          <w:b w:val="0"/>
          <w:bCs w:val="0"/>
          <w:color w:val="auto"/>
          <w:spacing w:val="-6"/>
          <w:kern w:val="2"/>
          <w:sz w:val="32"/>
          <w:szCs w:val="32"/>
          <w:lang w:val="en-US" w:eastAsia="zh-CN" w:bidi="ar-SA"/>
        </w:rPr>
        <w:t>拖欠货款</w:t>
      </w:r>
      <w:r>
        <w:rPr>
          <w:rFonts w:hint="default" w:ascii="Times New Roman" w:hAnsi="Times New Roman" w:eastAsia="仿宋_GB2312" w:cs="Times New Roman"/>
          <w:b w:val="0"/>
          <w:bCs w:val="0"/>
          <w:color w:val="auto"/>
          <w:spacing w:val="-6"/>
          <w:kern w:val="2"/>
          <w:sz w:val="32"/>
          <w:szCs w:val="32"/>
          <w:lang w:val="en-US" w:eastAsia="zh-CN" w:bidi="ar-SA"/>
        </w:rPr>
        <w:t>绩效自评工作。现报告如下：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绩效目标批复下达情况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w:t>
      </w:r>
      <w:r>
        <w:rPr>
          <w:rFonts w:hint="eastAsia" w:ascii="Times New Roman" w:hAnsi="Times New Roman" w:eastAsia="仿宋_GB2312" w:cs="Times New Roman"/>
          <w:b w:val="0"/>
          <w:bCs w:val="0"/>
          <w:color w:val="auto"/>
          <w:kern w:val="2"/>
          <w:sz w:val="32"/>
          <w:szCs w:val="32"/>
          <w:lang w:val="en-US" w:eastAsia="zh-CN" w:bidi="ar-SA"/>
        </w:rPr>
        <w:t>年中</w:t>
      </w:r>
      <w:r>
        <w:rPr>
          <w:rFonts w:hint="default" w:ascii="Times New Roman" w:hAnsi="Times New Roman" w:eastAsia="仿宋_GB2312" w:cs="Times New Roman"/>
          <w:b w:val="0"/>
          <w:bCs w:val="0"/>
          <w:color w:val="auto"/>
          <w:kern w:val="2"/>
          <w:sz w:val="32"/>
          <w:szCs w:val="32"/>
          <w:lang w:val="en-US" w:eastAsia="zh-CN" w:bidi="ar-SA"/>
        </w:rPr>
        <w:t>下达我局文化艺术中心剧场装修及配套设备</w:t>
      </w:r>
      <w:r>
        <w:rPr>
          <w:rFonts w:hint="eastAsia" w:ascii="Times New Roman" w:hAnsi="Times New Roman" w:eastAsia="仿宋_GB2312" w:cs="Times New Roman"/>
          <w:b w:val="0"/>
          <w:bCs w:val="0"/>
          <w:color w:val="auto"/>
          <w:kern w:val="2"/>
          <w:sz w:val="32"/>
          <w:szCs w:val="32"/>
          <w:lang w:val="en-US" w:eastAsia="zh-CN" w:bidi="ar-SA"/>
        </w:rPr>
        <w:t>拖欠货款利息</w:t>
      </w:r>
      <w:r>
        <w:rPr>
          <w:rFonts w:hint="default" w:ascii="Times New Roman" w:hAnsi="Times New Roman" w:eastAsia="仿宋_GB2312" w:cs="Times New Roman"/>
          <w:b w:val="0"/>
          <w:bCs w:val="0"/>
          <w:color w:val="auto"/>
          <w:kern w:val="2"/>
          <w:sz w:val="32"/>
          <w:szCs w:val="32"/>
          <w:lang w:val="en-US" w:eastAsia="zh-CN" w:bidi="ar-SA"/>
        </w:rPr>
        <w:t>资金一批，金额为</w:t>
      </w:r>
      <w:r>
        <w:rPr>
          <w:rFonts w:hint="eastAsia" w:ascii="Times New Roman" w:hAnsi="Times New Roman" w:eastAsia="仿宋_GB2312" w:cs="Times New Roman"/>
          <w:b w:val="0"/>
          <w:bCs w:val="0"/>
          <w:color w:val="auto"/>
          <w:kern w:val="2"/>
          <w:sz w:val="32"/>
          <w:szCs w:val="32"/>
          <w:lang w:val="en-US" w:eastAsia="zh-CN" w:bidi="ar-SA"/>
        </w:rPr>
        <w:t>12.928</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1"/>
        </w:numPr>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绩效目标完成情况分析</w:t>
      </w:r>
    </w:p>
    <w:p>
      <w:pPr>
        <w:keepNext w:val="0"/>
        <w:keepLines w:val="0"/>
        <w:pageBreakBefore w:val="0"/>
        <w:widowControl w:val="0"/>
        <w:numPr>
          <w:numId w:val="0"/>
        </w:numPr>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lang w:val="en-US" w:eastAsia="zh-CN"/>
        </w:rPr>
        <w:t>为进一步提升公共文化服务效能，加快完善公共文化服务阵地建设，保障盐池县文化艺术中心正常运行，切实达到文化惠民服务目标，满足群众开展文化生活需求，为广大人民群众提供方便、舒适的文化活动场所。</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lang w:eastAsia="zh-CN"/>
        </w:rPr>
        <w:t>（一</w:t>
      </w:r>
      <w:r>
        <w:rPr>
          <w:rFonts w:hint="default" w:ascii="Times New Roman" w:hAnsi="Times New Roman" w:eastAsia="仿宋_GB2312" w:cs="Times New Roman"/>
          <w:b/>
          <w:bCs/>
          <w:color w:val="auto"/>
          <w:sz w:val="32"/>
          <w:szCs w:val="32"/>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项目资金到位情况。根据</w:t>
      </w:r>
      <w:r>
        <w:rPr>
          <w:rFonts w:hint="eastAsia" w:ascii="Times New Roman" w:hAnsi="Times New Roman" w:eastAsia="仿宋_GB2312" w:cs="Times New Roman"/>
          <w:color w:val="auto"/>
          <w:sz w:val="32"/>
          <w:szCs w:val="32"/>
          <w:lang w:val="en-US" w:eastAsia="zh-CN"/>
        </w:rPr>
        <w:t>2020</w:t>
      </w:r>
      <w:r>
        <w:rPr>
          <w:rFonts w:hint="default" w:ascii="Times New Roman" w:hAnsi="Times New Roman" w:eastAsia="仿宋_GB2312" w:cs="Times New Roman"/>
          <w:color w:val="auto"/>
          <w:sz w:val="32"/>
          <w:szCs w:val="32"/>
        </w:rPr>
        <w:t>年盐池县财政局下达盐财预（</w:t>
      </w:r>
      <w:r>
        <w:rPr>
          <w:rFonts w:hint="eastAsia" w:ascii="Times New Roman" w:hAnsi="Times New Roman" w:eastAsia="仿宋_GB2312" w:cs="Times New Roman"/>
          <w:color w:val="auto"/>
          <w:sz w:val="32"/>
          <w:szCs w:val="32"/>
          <w:lang w:eastAsia="zh-CN"/>
        </w:rPr>
        <w:t>暂存款</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2020</w:t>
      </w:r>
      <w:r>
        <w:rPr>
          <w:rFonts w:hint="default" w:ascii="Times New Roman" w:hAnsi="Times New Roman" w:eastAsia="仿宋_GB2312" w:cs="Times New Roman"/>
          <w:color w:val="auto"/>
          <w:sz w:val="32"/>
          <w:szCs w:val="32"/>
        </w:rPr>
        <w:t>第</w:t>
      </w:r>
      <w:r>
        <w:rPr>
          <w:rFonts w:hint="eastAsia" w:ascii="Times New Roman" w:hAnsi="Times New Roman" w:eastAsia="仿宋_GB2312" w:cs="Times New Roman"/>
          <w:color w:val="auto"/>
          <w:sz w:val="32"/>
          <w:szCs w:val="32"/>
          <w:lang w:val="en-US" w:eastAsia="zh-CN"/>
        </w:rPr>
        <w:t>103</w:t>
      </w:r>
      <w:r>
        <w:rPr>
          <w:rFonts w:hint="default" w:ascii="Times New Roman" w:hAnsi="Times New Roman" w:eastAsia="仿宋_GB2312" w:cs="Times New Roman"/>
          <w:color w:val="auto"/>
          <w:sz w:val="32"/>
          <w:szCs w:val="32"/>
        </w:rPr>
        <w:t>号，指标金</w:t>
      </w:r>
      <w:r>
        <w:rPr>
          <w:rFonts w:hint="default" w:ascii="Times New Roman" w:hAnsi="Times New Roman" w:eastAsia="仿宋_GB2312" w:cs="Times New Roman"/>
          <w:color w:val="auto"/>
          <w:spacing w:val="-6"/>
          <w:sz w:val="32"/>
          <w:szCs w:val="32"/>
        </w:rPr>
        <w:t>额</w:t>
      </w:r>
      <w:r>
        <w:rPr>
          <w:rFonts w:hint="eastAsia" w:ascii="Times New Roman" w:hAnsi="Times New Roman" w:eastAsia="仿宋_GB2312" w:cs="Times New Roman"/>
          <w:color w:val="auto"/>
          <w:spacing w:val="-6"/>
          <w:sz w:val="32"/>
          <w:szCs w:val="32"/>
          <w:lang w:val="en-US" w:eastAsia="zh-CN"/>
        </w:rPr>
        <w:t>12.928</w:t>
      </w:r>
      <w:r>
        <w:rPr>
          <w:rFonts w:hint="default" w:ascii="Times New Roman" w:hAnsi="Times New Roman" w:eastAsia="仿宋_GB2312" w:cs="Times New Roman"/>
          <w:color w:val="auto"/>
          <w:spacing w:val="-6"/>
          <w:sz w:val="32"/>
          <w:szCs w:val="32"/>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项目资金执行情况</w:t>
      </w:r>
      <w:r>
        <w:rPr>
          <w:rFonts w:hint="default" w:ascii="Times New Roman" w:hAnsi="Times New Roman" w:eastAsia="仿宋_GB2312" w:cs="Times New Roman"/>
          <w:color w:val="auto"/>
          <w:sz w:val="32"/>
          <w:szCs w:val="32"/>
          <w:lang w:eastAsia="zh-CN"/>
        </w:rPr>
        <w:t>。所拨付的资金</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主要用于盐池县文化艺术中心剧场装修及配套设备的</w:t>
      </w:r>
      <w:r>
        <w:rPr>
          <w:rFonts w:hint="eastAsia" w:ascii="Times New Roman" w:hAnsi="Times New Roman" w:eastAsia="仿宋_GB2312" w:cs="Times New Roman"/>
          <w:color w:val="auto"/>
          <w:sz w:val="32"/>
          <w:szCs w:val="32"/>
          <w:lang w:eastAsia="zh-CN"/>
        </w:rPr>
        <w:t>拖欠货款</w:t>
      </w:r>
      <w:r>
        <w:rPr>
          <w:rFonts w:hint="default" w:ascii="Times New Roman" w:hAnsi="Times New Roman" w:eastAsia="仿宋_GB2312" w:cs="Times New Roman"/>
          <w:color w:val="auto"/>
          <w:sz w:val="32"/>
          <w:szCs w:val="32"/>
          <w:lang w:eastAsia="zh-CN"/>
        </w:rPr>
        <w:t>，共支付</w:t>
      </w:r>
      <w:r>
        <w:rPr>
          <w:rFonts w:hint="eastAsia" w:ascii="Times New Roman" w:hAnsi="Times New Roman" w:eastAsia="仿宋_GB2312" w:cs="Times New Roman"/>
          <w:color w:val="auto"/>
          <w:sz w:val="32"/>
          <w:szCs w:val="32"/>
          <w:lang w:val="en-US" w:eastAsia="zh-CN"/>
        </w:rPr>
        <w:t>10</w:t>
      </w:r>
      <w:r>
        <w:rPr>
          <w:rFonts w:hint="default" w:ascii="Times New Roman" w:hAnsi="Times New Roman" w:eastAsia="仿宋_GB2312" w:cs="Times New Roman"/>
          <w:color w:val="auto"/>
          <w:sz w:val="32"/>
          <w:szCs w:val="32"/>
          <w:lang w:eastAsia="zh-CN"/>
        </w:rPr>
        <w:t>万元</w:t>
      </w:r>
      <w:r>
        <w:rPr>
          <w:rFonts w:hint="eastAsia" w:ascii="Times New Roman" w:hAnsi="Times New Roman" w:eastAsia="仿宋_GB2312" w:cs="Times New Roman"/>
          <w:color w:val="auto"/>
          <w:sz w:val="32"/>
          <w:szCs w:val="32"/>
          <w:lang w:eastAsia="zh-CN"/>
        </w:rPr>
        <w:t>，剩余</w:t>
      </w:r>
      <w:r>
        <w:rPr>
          <w:rFonts w:hint="eastAsia" w:ascii="Times New Roman" w:hAnsi="Times New Roman" w:eastAsia="仿宋_GB2312" w:cs="Times New Roman"/>
          <w:color w:val="auto"/>
          <w:sz w:val="32"/>
          <w:szCs w:val="32"/>
          <w:lang w:val="en-US" w:eastAsia="zh-CN"/>
        </w:rPr>
        <w:t>2.928万元未支付，将分批拨付</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项目资金管理情况</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为更好发挥资金效益，财务严格执行资金相关管理办法进行账务处理，使文化艺术中心剧场装修及配套设备的</w:t>
      </w:r>
      <w:r>
        <w:rPr>
          <w:rFonts w:hint="eastAsia" w:ascii="Times New Roman" w:hAnsi="Times New Roman" w:eastAsia="仿宋_GB2312" w:cs="Times New Roman"/>
          <w:color w:val="auto"/>
          <w:sz w:val="32"/>
          <w:szCs w:val="32"/>
          <w:lang w:eastAsia="zh-CN"/>
        </w:rPr>
        <w:t>拖欠货款尽快支付，保证</w:t>
      </w:r>
      <w:r>
        <w:rPr>
          <w:rFonts w:hint="default" w:ascii="Times New Roman" w:hAnsi="Times New Roman" w:eastAsia="仿宋_GB2312" w:cs="Times New Roman"/>
          <w:color w:val="auto"/>
          <w:sz w:val="32"/>
          <w:szCs w:val="32"/>
        </w:rPr>
        <w:t>资金合理使用。</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sz w:val="32"/>
          <w:szCs w:val="32"/>
          <w:lang w:eastAsia="zh-CN"/>
        </w:rPr>
        <w:t>（二）</w:t>
      </w:r>
      <w:r>
        <w:rPr>
          <w:rFonts w:hint="default" w:ascii="Times New Roman" w:hAnsi="Times New Roman" w:eastAsia="仿宋_GB2312" w:cs="Times New Roman"/>
          <w:b/>
          <w:bCs/>
          <w:color w:val="auto"/>
          <w:kern w:val="2"/>
          <w:sz w:val="32"/>
          <w:szCs w:val="32"/>
          <w:lang w:val="en-US" w:eastAsia="zh-CN" w:bidi="ar-SA"/>
        </w:rPr>
        <w:t>总体绩效目标完成情况分析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文化艺术中心剧场的装修及配套设施的配备，</w:t>
      </w:r>
      <w:r>
        <w:rPr>
          <w:rFonts w:hint="default" w:ascii="Times New Roman" w:hAnsi="Times New Roman" w:eastAsia="仿宋_GB2312" w:cs="Times New Roman"/>
          <w:color w:val="auto"/>
          <w:sz w:val="32"/>
          <w:szCs w:val="32"/>
        </w:rPr>
        <w:t>进一步提升</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公共文化服务效能，保障</w:t>
      </w:r>
      <w:r>
        <w:rPr>
          <w:rFonts w:hint="default" w:ascii="Times New Roman" w:hAnsi="Times New Roman" w:eastAsia="仿宋_GB2312" w:cs="Times New Roman"/>
          <w:color w:val="auto"/>
          <w:sz w:val="32"/>
          <w:szCs w:val="32"/>
          <w:lang w:eastAsia="zh-CN"/>
        </w:rPr>
        <w:t>了</w:t>
      </w:r>
      <w:r>
        <w:rPr>
          <w:rFonts w:hint="default" w:ascii="Times New Roman" w:hAnsi="Times New Roman" w:eastAsia="仿宋_GB2312" w:cs="Times New Roman"/>
          <w:color w:val="auto"/>
          <w:sz w:val="32"/>
          <w:szCs w:val="32"/>
        </w:rPr>
        <w:t>盐池县文化艺术中心正常运行，切实达到文化惠民服务目标，满足群众开展文化生活需求，为广大人民群众提供方便、舒适的文化活动场所。</w:t>
      </w:r>
      <w:r>
        <w:rPr>
          <w:rFonts w:hint="default" w:ascii="Times New Roman" w:hAnsi="Times New Roman" w:eastAsia="仿宋_GB2312" w:cs="Times New Roman"/>
          <w:color w:val="auto"/>
          <w:sz w:val="32"/>
          <w:szCs w:val="32"/>
          <w:lang w:eastAsia="zh-CN"/>
        </w:rPr>
        <w:t>同时有利于</w:t>
      </w:r>
      <w:r>
        <w:rPr>
          <w:rFonts w:hint="default" w:ascii="Times New Roman" w:hAnsi="Times New Roman" w:eastAsia="仿宋_GB2312" w:cs="Times New Roman"/>
          <w:color w:val="auto"/>
          <w:sz w:val="32"/>
          <w:szCs w:val="32"/>
        </w:rPr>
        <w:t>提高公共文化服务质量，保障县域大中型群众文化活动正常开展，有效发挥公共文化服务阵地作用</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受到了广大人民群众的一致好评。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lang w:eastAsia="zh-CN"/>
        </w:rPr>
        <w:t>（三）</w:t>
      </w:r>
      <w:r>
        <w:rPr>
          <w:rFonts w:hint="default" w:ascii="Times New Roman" w:hAnsi="Times New Roman" w:eastAsia="仿宋_GB2312" w:cs="Times New Roman"/>
          <w:b/>
          <w:bCs/>
          <w:color w:val="auto"/>
          <w:sz w:val="32"/>
          <w:szCs w:val="32"/>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（1）数量指标。用于文化艺术中心剧场装饰装修</w:t>
      </w:r>
      <w:r>
        <w:rPr>
          <w:rFonts w:hint="eastAsia" w:ascii="Times New Roman" w:hAnsi="Times New Roman" w:eastAsia="仿宋_GB2312" w:cs="Times New Roman"/>
          <w:b w:val="0"/>
          <w:bCs w:val="0"/>
          <w:color w:val="auto"/>
          <w:kern w:val="2"/>
          <w:sz w:val="32"/>
          <w:szCs w:val="32"/>
          <w:lang w:val="en-US" w:eastAsia="zh-CN" w:bidi="ar-SA"/>
        </w:rPr>
        <w:t>及</w:t>
      </w:r>
      <w:r>
        <w:rPr>
          <w:rFonts w:hint="default" w:ascii="Times New Roman" w:hAnsi="Times New Roman" w:eastAsia="仿宋_GB2312" w:cs="Times New Roman"/>
          <w:b w:val="0"/>
          <w:bCs w:val="0"/>
          <w:color w:val="auto"/>
          <w:kern w:val="2"/>
          <w:sz w:val="32"/>
          <w:szCs w:val="32"/>
          <w:lang w:val="en-US" w:eastAsia="zh-CN" w:bidi="ar-SA"/>
        </w:rPr>
        <w:t>配套设施设备</w:t>
      </w:r>
      <w:r>
        <w:rPr>
          <w:rFonts w:hint="eastAsia" w:ascii="Times New Roman" w:hAnsi="Times New Roman" w:eastAsia="仿宋_GB2312" w:cs="Times New Roman"/>
          <w:b w:val="0"/>
          <w:bCs w:val="0"/>
          <w:color w:val="auto"/>
          <w:kern w:val="2"/>
          <w:sz w:val="32"/>
          <w:szCs w:val="32"/>
          <w:lang w:val="en-US" w:eastAsia="zh-CN" w:bidi="ar-SA"/>
        </w:rPr>
        <w:t>拖欠</w:t>
      </w:r>
      <w:r>
        <w:rPr>
          <w:rFonts w:hint="default" w:ascii="Times New Roman" w:hAnsi="Times New Roman" w:eastAsia="仿宋_GB2312" w:cs="Times New Roman"/>
          <w:b w:val="0"/>
          <w:bCs w:val="0"/>
          <w:color w:val="auto"/>
          <w:kern w:val="2"/>
          <w:sz w:val="32"/>
          <w:szCs w:val="32"/>
          <w:lang w:val="en-US" w:eastAsia="zh-CN" w:bidi="ar-SA"/>
        </w:rPr>
        <w:t>款项。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（2）质量指标。文化艺术中心剧场的装修质量及配套设施均达到公共文化服务场所质量标准，有效确保文化艺术中心正常开展群众文化活动，提升公共文化服务效能。</w:t>
      </w:r>
    </w:p>
    <w:p>
      <w:pPr>
        <w:pStyle w:val="2"/>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时效指标。工程按期完成，有效保障了文化艺术中心正常运行，各项设施设备得到及时安装维护。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rPr>
      </w:pPr>
      <w:r>
        <w:rPr>
          <w:rFonts w:hint="default" w:ascii="Times New Roman" w:hAnsi="Times New Roman" w:eastAsia="仿宋_GB2312" w:cs="Times New Roman"/>
          <w:b w:val="0"/>
          <w:bCs w:val="0"/>
          <w:color w:val="auto"/>
          <w:kern w:val="2"/>
          <w:sz w:val="32"/>
          <w:szCs w:val="32"/>
          <w:lang w:val="en-US" w:eastAsia="zh-CN" w:bidi="ar-SA"/>
        </w:rPr>
        <w:t>（4）成本指标。支付</w:t>
      </w:r>
      <w:r>
        <w:rPr>
          <w:rFonts w:hint="eastAsia" w:ascii="Times New Roman" w:hAnsi="Times New Roman" w:eastAsia="仿宋_GB2312" w:cs="Times New Roman"/>
          <w:b w:val="0"/>
          <w:bCs w:val="0"/>
          <w:color w:val="auto"/>
          <w:kern w:val="2"/>
          <w:sz w:val="32"/>
          <w:szCs w:val="32"/>
          <w:lang w:val="en-US" w:eastAsia="zh-CN" w:bidi="ar-SA"/>
        </w:rPr>
        <w:t>拖欠货款10</w:t>
      </w:r>
      <w:r>
        <w:rPr>
          <w:rFonts w:hint="default" w:ascii="Times New Roman" w:hAnsi="Times New Roman" w:eastAsia="仿宋_GB2312" w:cs="Times New Roman"/>
          <w:b w:val="0"/>
          <w:bCs w:val="0"/>
          <w:color w:val="auto"/>
          <w:kern w:val="2"/>
          <w:sz w:val="32"/>
          <w:szCs w:val="32"/>
          <w:lang w:val="en-US" w:eastAsia="zh-CN" w:bidi="ar-SA"/>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通过</w:t>
      </w:r>
      <w:r>
        <w:rPr>
          <w:rFonts w:hint="eastAsia" w:ascii="Times New Roman" w:hAnsi="Times New Roman" w:eastAsia="仿宋_GB2312" w:cs="Times New Roman"/>
          <w:color w:val="auto"/>
          <w:sz w:val="32"/>
          <w:szCs w:val="32"/>
          <w:lang w:eastAsia="zh-CN"/>
        </w:rPr>
        <w:t>拨付资金的拨付，有效提升文化艺术中心的服务水平和服务能力，</w:t>
      </w:r>
      <w:r>
        <w:rPr>
          <w:rFonts w:hint="default" w:ascii="Times New Roman" w:hAnsi="Times New Roman" w:eastAsia="仿宋_GB2312" w:cs="Times New Roman"/>
          <w:color w:val="auto"/>
          <w:sz w:val="32"/>
          <w:szCs w:val="32"/>
          <w:lang w:eastAsia="zh-CN"/>
        </w:rPr>
        <w:t>切实落实县委、政府为民办实事项目，向广大人民群众特别是基层群众提供免费或优惠的文艺节目，促进城乡文化均衡发展</w:t>
      </w:r>
      <w:r>
        <w:rPr>
          <w:rFonts w:hint="default" w:ascii="Times New Roman" w:hAnsi="Times New Roman" w:eastAsia="仿宋_GB2312" w:cs="Times New Roman"/>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3、满意度指标完成情况分析。</w:t>
      </w:r>
      <w:r>
        <w:rPr>
          <w:rFonts w:hint="eastAsia" w:ascii="Times New Roman" w:hAnsi="Times New Roman" w:eastAsia="仿宋_GB2312" w:cs="Times New Roman"/>
          <w:color w:val="auto"/>
          <w:sz w:val="32"/>
          <w:szCs w:val="32"/>
          <w:lang w:eastAsia="zh-CN"/>
        </w:rPr>
        <w:t>施工方</w:t>
      </w:r>
      <w:r>
        <w:rPr>
          <w:rFonts w:hint="default" w:ascii="Times New Roman" w:hAnsi="Times New Roman" w:eastAsia="仿宋_GB2312" w:cs="Times New Roman"/>
          <w:color w:val="auto"/>
          <w:sz w:val="32"/>
          <w:szCs w:val="32"/>
          <w:lang w:eastAsia="zh-CN"/>
        </w:rPr>
        <w:t>满意度已达</w:t>
      </w:r>
      <w:r>
        <w:rPr>
          <w:rFonts w:hint="eastAsia" w:ascii="Times New Roman" w:hAnsi="Times New Roman" w:eastAsia="仿宋_GB2312" w:cs="Times New Roman"/>
          <w:color w:val="auto"/>
          <w:sz w:val="32"/>
          <w:szCs w:val="32"/>
          <w:lang w:val="en-US" w:eastAsia="zh-CN"/>
        </w:rPr>
        <w:t>95</w:t>
      </w:r>
      <w:r>
        <w:rPr>
          <w:rFonts w:hint="default" w:ascii="Times New Roman" w:hAnsi="Times New Roman" w:eastAsia="仿宋_GB2312" w:cs="Times New Roman"/>
          <w:color w:val="auto"/>
          <w:sz w:val="32"/>
          <w:szCs w:val="32"/>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通过此次绩效自评，下一步我局将坚持政府主导、社会参与、共建共享、提质增效的基本原则，依据国家基本公共文化服务指导标准和供给能力，不断强化公共文化服务基础设施建设，加强公共文化服务质量改善，不断丰富群众文化活动，为群众开展活动提供优质、舒适的文化</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活动</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场所，不断满足群众日益增长的精神文化需求，提高文化阵地利用率，激发基层文化发展内生动力</w:t>
      </w:r>
      <w:r>
        <w:rPr>
          <w:rFonts w:hint="eastAsia" w:ascii="Times New Roman" w:hAnsi="Times New Roman" w:eastAsia="仿宋_GB2312" w:cs="Times New Roman"/>
          <w:b w:val="0"/>
          <w:bCs w:val="0"/>
          <w:i w:val="0"/>
          <w:caps w:val="0"/>
          <w:color w:val="auto"/>
          <w:spacing w:val="0"/>
          <w:sz w:val="32"/>
          <w:szCs w:val="32"/>
          <w:shd w:val="clear" w:color="auto" w:fill="FFFFFF"/>
          <w:lang w:val="en-US" w:eastAsia="zh-CN"/>
        </w:rPr>
        <w:t>，促进群众文化活动繁荣发展</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6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N/>
        <w:bidi w:val="0"/>
        <w:adjustRightInd/>
        <w:snapToGrid/>
        <w:spacing w:line="560" w:lineRule="exact"/>
        <w:jc w:val="right"/>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N/>
        <w:bidi w:val="0"/>
        <w:adjustRightInd/>
        <w:snapToGrid/>
        <w:spacing w:before="0" w:after="0" w:line="56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 xml:space="preserve">                                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24</w:t>
      </w:r>
      <w:r>
        <w:rPr>
          <w:rFonts w:hint="default" w:ascii="Times New Roman" w:hAnsi="Times New Roman" w:eastAsia="仿宋_GB2312" w:cs="Times New Roman"/>
          <w:b w:val="0"/>
          <w:bCs w:val="0"/>
          <w:color w:val="auto"/>
          <w:kern w:val="2"/>
          <w:sz w:val="32"/>
          <w:szCs w:val="32"/>
          <w:lang w:val="en-US" w:eastAsia="zh-CN" w:bidi="ar-SA"/>
        </w:rPr>
        <w:t>日</w:t>
      </w:r>
    </w:p>
    <w:p>
      <w:pPr>
        <w:pStyle w:val="2"/>
        <w:keepNext w:val="0"/>
        <w:keepLines w:val="0"/>
        <w:pageBreakBefore w:val="0"/>
        <w:widowControl w:val="0"/>
        <w:kinsoku/>
        <w:wordWrap/>
        <w:overflowPunct/>
        <w:topLinePunct w:val="0"/>
        <w:autoSpaceDN/>
        <w:bidi w:val="0"/>
        <w:adjustRightInd/>
        <w:snapToGrid/>
        <w:spacing w:before="0" w:after="0" w:line="580" w:lineRule="exact"/>
        <w:jc w:val="both"/>
        <w:textAlignment w:val="auto"/>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pStyle w:val="2"/>
        <w:rPr>
          <w:rFonts w:hint="eastAsia" w:asciiTheme="minorEastAsia" w:hAnsiTheme="minorEastAsia" w:eastAsiaTheme="minorEastAsia" w:cstheme="minorEastAsia"/>
          <w:sz w:val="18"/>
          <w:szCs w:val="18"/>
        </w:rPr>
      </w:pPr>
    </w:p>
    <w:p>
      <w:pPr>
        <w:rPr>
          <w:rFonts w:hint="eastAsia" w:asciiTheme="minorEastAsia" w:hAnsiTheme="minorEastAsia" w:eastAsiaTheme="minorEastAsia" w:cstheme="minorEastAsia"/>
          <w:sz w:val="18"/>
          <w:szCs w:val="18"/>
        </w:rPr>
      </w:pPr>
    </w:p>
    <w:p>
      <w:pPr>
        <w:pStyle w:val="2"/>
        <w:jc w:val="both"/>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F3832"/>
    <w:multiLevelType w:val="singleLevel"/>
    <w:tmpl w:val="01EF3832"/>
    <w:lvl w:ilvl="0" w:tentative="0">
      <w:start w:val="3"/>
      <w:numFmt w:val="decimal"/>
      <w:suff w:val="nothing"/>
      <w:lvlText w:val="（%1）"/>
      <w:lvlJc w:val="left"/>
    </w:lvl>
  </w:abstractNum>
  <w:abstractNum w:abstractNumId="1">
    <w:nsid w:val="16878123"/>
    <w:multiLevelType w:val="singleLevel"/>
    <w:tmpl w:val="16878123"/>
    <w:lvl w:ilvl="0" w:tentative="0">
      <w:start w:val="3"/>
      <w:numFmt w:val="chineseCounting"/>
      <w:suff w:val="nothing"/>
      <w:lvlText w:val="%1、"/>
      <w:lvlJc w:val="left"/>
      <w:rPr>
        <w:rFonts w:hint="eastAsia"/>
      </w:rPr>
    </w:lvl>
  </w:abstractNum>
  <w:abstractNum w:abstractNumId="2">
    <w:nsid w:val="29F5C8A2"/>
    <w:multiLevelType w:val="singleLevel"/>
    <w:tmpl w:val="29F5C8A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A0BC9"/>
    <w:rsid w:val="011153A5"/>
    <w:rsid w:val="03BA0BC9"/>
    <w:rsid w:val="0FD979EA"/>
    <w:rsid w:val="12791773"/>
    <w:rsid w:val="13642CE6"/>
    <w:rsid w:val="1F397DFE"/>
    <w:rsid w:val="205A6B47"/>
    <w:rsid w:val="21D954D2"/>
    <w:rsid w:val="21F17620"/>
    <w:rsid w:val="26701593"/>
    <w:rsid w:val="27C40E66"/>
    <w:rsid w:val="2B715B45"/>
    <w:rsid w:val="2BB8366A"/>
    <w:rsid w:val="2D292AFA"/>
    <w:rsid w:val="2FBF31AF"/>
    <w:rsid w:val="307D57D1"/>
    <w:rsid w:val="36012AA7"/>
    <w:rsid w:val="37170BF2"/>
    <w:rsid w:val="41A7706F"/>
    <w:rsid w:val="4318057D"/>
    <w:rsid w:val="531856D0"/>
    <w:rsid w:val="54180D2E"/>
    <w:rsid w:val="573915F2"/>
    <w:rsid w:val="57B72552"/>
    <w:rsid w:val="5A581E4D"/>
    <w:rsid w:val="5D2C4530"/>
    <w:rsid w:val="613265DE"/>
    <w:rsid w:val="65E312C2"/>
    <w:rsid w:val="6645610C"/>
    <w:rsid w:val="67D67F8C"/>
    <w:rsid w:val="6DF1612C"/>
    <w:rsid w:val="740067F2"/>
    <w:rsid w:val="7E4F7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微软雅黑" w:asciiTheme="minorHAnsi" w:hAnsiTheme="minorHAnsi" w:eastAsiaTheme="majorEastAsia"/>
      <w:color w:val="000000" w:themeColor="text1"/>
      <w:kern w:val="0"/>
      <w:sz w:val="21"/>
      <w:szCs w:val="21"/>
      <w:lang w:val="en-US" w:eastAsia="zh-CN" w:bidi="ar-SA"/>
      <w14:textFill>
        <w14:solidFill>
          <w14:schemeClr w14:val="tx1"/>
        </w14:solidFill>
      </w14:textFill>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0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 w:type="character" w:customStyle="1" w:styleId="8">
    <w:name w:val="font81"/>
    <w:basedOn w:val="4"/>
    <w:qFormat/>
    <w:uiPriority w:val="0"/>
    <w:rPr>
      <w:rFonts w:ascii="Arial" w:hAnsi="Arial" w:cs="Arial"/>
      <w:color w:val="000000"/>
      <w:sz w:val="16"/>
      <w:szCs w:val="16"/>
      <w:u w:val="none"/>
    </w:rPr>
  </w:style>
  <w:style w:type="character" w:customStyle="1" w:styleId="9">
    <w:name w:val="font41"/>
    <w:basedOn w:val="4"/>
    <w:qFormat/>
    <w:uiPriority w:val="0"/>
    <w:rPr>
      <w:rFonts w:hint="eastAsia" w:ascii="宋体" w:hAnsi="宋体" w:eastAsia="宋体" w:cs="宋体"/>
      <w:color w:val="000000"/>
      <w:sz w:val="16"/>
      <w:szCs w:val="16"/>
      <w:u w:val="none"/>
    </w:rPr>
  </w:style>
  <w:style w:type="character" w:customStyle="1" w:styleId="10">
    <w:name w:val="font7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2020-10-01T00:59:00Z</dcterms:created>
  <dc:creator>Administrator</dc:creator>
  <cp:lastModifiedBy>Administrator</cp:lastModifiedBy>
  <dcterms:modified xsi:type="dcterms:W3CDTF">2021-03-30T16:03:01Z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