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盐池县文化旅游广电局</w:t>
      </w:r>
    </w:p>
    <w:p>
      <w:pPr>
        <w:keepNext w:val="0"/>
        <w:keepLines w:val="0"/>
        <w:pageBreakBefore w:val="0"/>
        <w:widowControl w:val="0"/>
        <w:kinsoku/>
        <w:wordWrap/>
        <w:overflowPunct/>
        <w:topLinePunct w:val="0"/>
        <w:autoSpaceDE w:val="0"/>
        <w:autoSpaceDN/>
        <w:bidi w:val="0"/>
        <w:adjustRightInd/>
        <w:snapToGrid/>
        <w:spacing w:line="580" w:lineRule="exact"/>
        <w:jc w:val="center"/>
        <w:textAlignment w:val="auto"/>
        <w:rPr>
          <w:rFonts w:hint="eastAsia" w:ascii="仿宋_GB2312" w:hAnsi="Calibri" w:eastAsia="仿宋_GB2312" w:cs="宋体"/>
          <w:kern w:val="2"/>
          <w:sz w:val="32"/>
          <w:szCs w:val="32"/>
          <w:lang w:val="en-US" w:eastAsia="zh-CN"/>
        </w:rPr>
      </w:pPr>
      <w:r>
        <w:rPr>
          <w:rFonts w:hint="eastAsia" w:ascii="方正小标宋简体" w:hAnsi="方正小标宋简体" w:eastAsia="方正小标宋简体" w:cs="方正小标宋简体"/>
          <w:kern w:val="2"/>
          <w:sz w:val="44"/>
          <w:szCs w:val="44"/>
          <w:lang w:eastAsia="zh-CN"/>
        </w:rPr>
        <w:t>关于盐池县文化艺术中心剧场装修及配套设备采购项目</w:t>
      </w:r>
      <w:r>
        <w:rPr>
          <w:rFonts w:hint="eastAsia" w:ascii="方正小标宋简体" w:hAnsi="方正小标宋简体" w:eastAsia="方正小标宋简体" w:cs="方正小标宋简体"/>
          <w:kern w:val="2"/>
          <w:sz w:val="44"/>
          <w:szCs w:val="44"/>
          <w:lang w:val="en-US" w:eastAsia="zh-CN"/>
        </w:rPr>
        <w:t>2020年度绩效自评报告</w:t>
      </w: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年盐池县文化艺术中心</w:t>
      </w:r>
      <w:r>
        <w:rPr>
          <w:rFonts w:hint="default" w:ascii="Times New Roman" w:hAnsi="Times New Roman" w:eastAsia="仿宋_GB2312" w:cs="Times New Roman"/>
          <w:b w:val="0"/>
          <w:bCs w:val="0"/>
          <w:color w:val="auto"/>
          <w:spacing w:val="-6"/>
          <w:kern w:val="2"/>
          <w:sz w:val="32"/>
          <w:szCs w:val="32"/>
          <w:lang w:val="en-US" w:eastAsia="zh-CN" w:bidi="ar-SA"/>
        </w:rPr>
        <w:t>剧场装修及配套设备采购项目绩效自评工作。现报告如下：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val="0"/>
          <w:bCs w:val="0"/>
          <w:color w:val="auto"/>
          <w:kern w:val="2"/>
          <w:sz w:val="32"/>
          <w:szCs w:val="32"/>
          <w:lang w:val="en-US" w:eastAsia="zh-CN" w:bidi="ar-SA"/>
        </w:rPr>
        <w:t>2020</w:t>
      </w:r>
      <w:r>
        <w:rPr>
          <w:rFonts w:hint="default" w:ascii="Times New Roman" w:hAnsi="Times New Roman" w:eastAsia="仿宋_GB2312" w:cs="Times New Roman"/>
          <w:b w:val="0"/>
          <w:bCs w:val="0"/>
          <w:color w:val="auto"/>
          <w:kern w:val="2"/>
          <w:sz w:val="32"/>
          <w:szCs w:val="32"/>
          <w:lang w:val="en-US" w:eastAsia="zh-CN" w:bidi="ar-SA"/>
        </w:rPr>
        <w:t>年县财政局下达我局文化艺术中心剧场装修及配套设备采购项目资金共一批，金额为</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numId w:val="0"/>
        </w:numPr>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lang w:val="en-US" w:eastAsia="zh-CN"/>
        </w:rPr>
        <w:t>为进一步提升公共文化服务效能，加快完善公共文化服务阵地建设，保障盐池县文化艺术中心正常运行，切实达到文化惠民服务目标，满足群众开展文化生活需求，为广大人民群众提供方便、舒适的文化活动场所。</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eastAsia="zh-CN"/>
        </w:rPr>
        <w:t>（一</w:t>
      </w:r>
      <w:r>
        <w:rPr>
          <w:rFonts w:hint="default" w:ascii="Times New Roman" w:hAnsi="Times New Roman" w:eastAsia="仿宋_GB2312" w:cs="Times New Roman"/>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项目资金到位情况。根据20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年盐池县财政局下达盐财预〔公共预算〕2020第121号，指标金</w:t>
      </w:r>
      <w:r>
        <w:rPr>
          <w:rFonts w:hint="default" w:ascii="Times New Roman" w:hAnsi="Times New Roman" w:eastAsia="仿宋_GB2312" w:cs="Times New Roman"/>
          <w:color w:val="auto"/>
          <w:spacing w:val="-6"/>
          <w:sz w:val="32"/>
          <w:szCs w:val="32"/>
        </w:rPr>
        <w:t>额</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color w:val="auto"/>
          <w:spacing w:val="-6"/>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项目资金执行情况</w:t>
      </w:r>
      <w:r>
        <w:rPr>
          <w:rFonts w:hint="default" w:ascii="Times New Roman" w:hAnsi="Times New Roman" w:eastAsia="仿宋_GB2312" w:cs="Times New Roman"/>
          <w:color w:val="auto"/>
          <w:sz w:val="32"/>
          <w:szCs w:val="32"/>
          <w:lang w:eastAsia="zh-CN"/>
        </w:rPr>
        <w:t>。所拨付的项目资金</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主要用于盐池县文化艺术中心剧场装修及配套设备的采购，剧场装修11.86万元</w:t>
      </w:r>
      <w:r>
        <w:rPr>
          <w:rFonts w:hint="eastAsia" w:ascii="Times New Roman" w:hAnsi="Times New Roman" w:eastAsia="仿宋_GB2312" w:cs="Times New Roman"/>
          <w:color w:val="auto"/>
          <w:sz w:val="32"/>
          <w:szCs w:val="32"/>
          <w:lang w:eastAsia="zh-CN"/>
        </w:rPr>
        <w:t>；设备款16.75</w:t>
      </w:r>
      <w:r>
        <w:rPr>
          <w:rFonts w:hint="default" w:ascii="Times New Roman" w:hAnsi="Times New Roman" w:eastAsia="仿宋_GB2312" w:cs="Times New Roman"/>
          <w:color w:val="auto"/>
          <w:sz w:val="32"/>
          <w:szCs w:val="32"/>
          <w:lang w:eastAsia="zh-CN"/>
        </w:rPr>
        <w:t>万元</w:t>
      </w:r>
      <w:r>
        <w:rPr>
          <w:rFonts w:hint="eastAsia" w:ascii="Times New Roman" w:hAnsi="Times New Roman" w:eastAsia="仿宋_GB2312" w:cs="Times New Roman"/>
          <w:color w:val="auto"/>
          <w:sz w:val="32"/>
          <w:szCs w:val="32"/>
          <w:lang w:eastAsia="zh-CN"/>
        </w:rPr>
        <w:t>。共计</w:t>
      </w:r>
      <w:r>
        <w:rPr>
          <w:rFonts w:hint="eastAsia" w:ascii="Times New Roman" w:hAnsi="Times New Roman" w:eastAsia="仿宋_GB2312" w:cs="Times New Roman"/>
          <w:color w:val="auto"/>
          <w:sz w:val="32"/>
          <w:szCs w:val="32"/>
          <w:lang w:val="en-US" w:eastAsia="zh-CN"/>
        </w:rPr>
        <w:t>28.61万元</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项目资金管理情况</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为更好发挥资金效益，财务严格执行资金相关管理办法进行账务处理，使文化艺术中心剧场装修及配套设备的采购资金合理使用。</w:t>
      </w:r>
      <w:r>
        <w:rPr>
          <w:rFonts w:hint="default" w:ascii="Times New Roman" w:hAnsi="Times New Roman" w:eastAsia="仿宋_GB2312" w:cs="Times New Roman"/>
          <w:color w:val="auto"/>
          <w:sz w:val="32"/>
          <w:szCs w:val="32"/>
          <w:lang w:eastAsia="zh-CN"/>
        </w:rPr>
        <w:t>有效发挥公共文化服务</w:t>
      </w:r>
      <w:r>
        <w:rPr>
          <w:rFonts w:hint="default" w:ascii="Times New Roman" w:hAnsi="Times New Roman" w:eastAsia="仿宋_GB2312" w:cs="Times New Roman"/>
          <w:color w:val="auto"/>
          <w:sz w:val="32"/>
          <w:szCs w:val="32"/>
        </w:rPr>
        <w:t>确保</w:t>
      </w:r>
      <w:r>
        <w:rPr>
          <w:rFonts w:hint="eastAsia" w:ascii="Times New Roman" w:hAnsi="Times New Roman" w:eastAsia="仿宋_GB2312" w:cs="Times New Roman"/>
          <w:color w:val="auto"/>
          <w:sz w:val="32"/>
          <w:szCs w:val="32"/>
          <w:lang w:eastAsia="zh-CN"/>
        </w:rPr>
        <w:t>，公共文化服务场馆运行开放正常。</w:t>
      </w:r>
    </w:p>
    <w:p>
      <w:pPr>
        <w:keepNext w:val="0"/>
        <w:keepLines w:val="0"/>
        <w:pageBreakBefore w:val="0"/>
        <w:widowControl w:val="0"/>
        <w:numPr>
          <w:ilvl w:val="0"/>
          <w:numId w:val="0"/>
        </w:numPr>
        <w:kinsoku/>
        <w:wordWrap/>
        <w:overflowPunct/>
        <w:topLinePunct w:val="0"/>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sz w:val="32"/>
          <w:szCs w:val="32"/>
          <w:lang w:eastAsia="zh-CN"/>
        </w:rPr>
        <w:t>（二）</w:t>
      </w:r>
      <w:r>
        <w:rPr>
          <w:rFonts w:hint="default" w:ascii="Times New Roman" w:hAnsi="Times New Roman" w:eastAsia="仿宋_GB2312" w:cs="Times New Roman"/>
          <w:b/>
          <w:bCs/>
          <w:color w:val="auto"/>
          <w:kern w:val="2"/>
          <w:sz w:val="32"/>
          <w:szCs w:val="32"/>
          <w:lang w:val="en-US" w:eastAsia="zh-CN" w:bidi="ar-SA"/>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文化艺术中心剧场的装修及配套设施的配备，</w:t>
      </w:r>
      <w:r>
        <w:rPr>
          <w:rFonts w:hint="default" w:ascii="Times New Roman" w:hAnsi="Times New Roman" w:eastAsia="仿宋_GB2312" w:cs="Times New Roman"/>
          <w:color w:val="auto"/>
          <w:sz w:val="32"/>
          <w:szCs w:val="32"/>
        </w:rPr>
        <w:t>进一步提升</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公共文化服务效能，保障</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盐池县文化艺术中心正常运行，切实达到文化惠民服务目标，满足群众开展文化生活需求，为广大人民群众提供方便、舒适的文化活动场所。</w:t>
      </w:r>
      <w:r>
        <w:rPr>
          <w:rFonts w:hint="default" w:ascii="Times New Roman" w:hAnsi="Times New Roman" w:eastAsia="仿宋_GB2312" w:cs="Times New Roman"/>
          <w:color w:val="auto"/>
          <w:sz w:val="32"/>
          <w:szCs w:val="32"/>
          <w:lang w:eastAsia="zh-CN"/>
        </w:rPr>
        <w:t>同时有利于</w:t>
      </w:r>
      <w:r>
        <w:rPr>
          <w:rFonts w:hint="default" w:ascii="Times New Roman" w:hAnsi="Times New Roman" w:eastAsia="仿宋_GB2312" w:cs="Times New Roman"/>
          <w:color w:val="auto"/>
          <w:sz w:val="32"/>
          <w:szCs w:val="32"/>
        </w:rPr>
        <w:t>提高公共文化服务质量，保障县域大中型群众文化活动正常开展，有效发挥公共文化服务阵地作用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受到了广大人民群众的一致好评。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（三）</w:t>
      </w:r>
      <w:r>
        <w:rPr>
          <w:rFonts w:hint="default" w:ascii="Times New Roman" w:hAnsi="Times New Roman" w:eastAsia="仿宋_GB2312" w:cs="Times New Roman"/>
          <w:b/>
          <w:bCs/>
          <w:color w:val="auto"/>
          <w:sz w:val="32"/>
          <w:szCs w:val="32"/>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（1）数量指标。用于文化艺术中心剧场装饰装修的工程款项和文化艺术中心剧场的配套设施设备采购款项。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（2）质量指标。文化艺术中心剧场的装修质量及配套设施均达到公共文化服务场所质量标准，有效确保文化艺术中心正常开展群众文化活动，提升公共文化服务效能。</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时效指标。工程按期完成，有效保障了文化艺术中心正常运行，各项设施设备得到及时安装维护。</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（4）成本指标。支付文化艺术中心剧场装饰装修11.86万元；剧场内部配套设施设备款项16.75万元，所有费用共计</w:t>
      </w:r>
      <w:r>
        <w:rPr>
          <w:rFonts w:hint="eastAsia" w:ascii="Times New Roman" w:hAnsi="Times New Roman" w:eastAsia="仿宋_GB2312" w:cs="Times New Roman"/>
          <w:b w:val="0"/>
          <w:bCs w:val="0"/>
          <w:color w:val="auto"/>
          <w:kern w:val="2"/>
          <w:sz w:val="32"/>
          <w:szCs w:val="32"/>
          <w:lang w:val="en-US" w:eastAsia="zh-CN" w:bidi="ar-SA"/>
        </w:rPr>
        <w:t>28.61</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通过</w:t>
      </w:r>
      <w:r>
        <w:rPr>
          <w:rFonts w:hint="eastAsia" w:ascii="Times New Roman" w:hAnsi="Times New Roman" w:eastAsia="仿宋_GB2312" w:cs="Times New Roman"/>
          <w:color w:val="auto"/>
          <w:sz w:val="32"/>
          <w:szCs w:val="32"/>
          <w:lang w:eastAsia="zh-CN"/>
        </w:rPr>
        <w:t>文化艺术中心的装饰装修和设备采购</w:t>
      </w:r>
      <w:r>
        <w:rPr>
          <w:rFonts w:hint="default" w:ascii="Times New Roman" w:hAnsi="Times New Roman" w:eastAsia="仿宋_GB2312" w:cs="Times New Roman"/>
          <w:color w:val="auto"/>
          <w:sz w:val="32"/>
          <w:szCs w:val="32"/>
          <w:lang w:eastAsia="zh-CN"/>
        </w:rPr>
        <w:t>，满足了人民群众日益增长的精神文化需要，切实落实县委、政府为民办实事项目，</w:t>
      </w:r>
      <w:r>
        <w:rPr>
          <w:rFonts w:hint="eastAsia" w:ascii="Times New Roman" w:hAnsi="Times New Roman" w:eastAsia="仿宋_GB2312" w:cs="Times New Roman"/>
          <w:color w:val="auto"/>
          <w:sz w:val="32"/>
          <w:szCs w:val="32"/>
          <w:lang w:eastAsia="zh-CN"/>
        </w:rPr>
        <w:t>为</w:t>
      </w:r>
      <w:r>
        <w:rPr>
          <w:rFonts w:hint="default" w:ascii="Times New Roman" w:hAnsi="Times New Roman" w:eastAsia="仿宋_GB2312" w:cs="Times New Roman"/>
          <w:color w:val="auto"/>
          <w:sz w:val="32"/>
          <w:szCs w:val="32"/>
          <w:lang w:eastAsia="zh-CN"/>
        </w:rPr>
        <w:t>广大人民群众</w:t>
      </w:r>
      <w:r>
        <w:rPr>
          <w:rFonts w:hint="eastAsia" w:ascii="Times New Roman" w:hAnsi="Times New Roman" w:eastAsia="仿宋_GB2312" w:cs="Times New Roman"/>
          <w:color w:val="auto"/>
          <w:sz w:val="32"/>
          <w:szCs w:val="32"/>
          <w:lang w:eastAsia="zh-CN"/>
        </w:rPr>
        <w:t>提供了舒适优质的文化活动场所</w:t>
      </w:r>
      <w:r>
        <w:rPr>
          <w:rFonts w:hint="default" w:ascii="Times New Roman" w:hAnsi="Times New Roman" w:eastAsia="仿宋_GB2312" w:cs="Times New Roman"/>
          <w:color w:val="auto"/>
          <w:sz w:val="32"/>
          <w:szCs w:val="32"/>
          <w:lang w:eastAsia="zh-CN"/>
        </w:rPr>
        <w:t>，促进</w:t>
      </w:r>
      <w:r>
        <w:rPr>
          <w:rFonts w:hint="eastAsia" w:ascii="Times New Roman" w:hAnsi="Times New Roman" w:eastAsia="仿宋_GB2312" w:cs="Times New Roman"/>
          <w:color w:val="auto"/>
          <w:sz w:val="32"/>
          <w:szCs w:val="32"/>
          <w:lang w:eastAsia="zh-CN"/>
        </w:rPr>
        <w:t>文化事业健康发展。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3、满意度指标完成情况分析。受到群众高度赞誉，群众满意度已达</w:t>
      </w:r>
      <w:r>
        <w:rPr>
          <w:rFonts w:hint="default" w:ascii="Times New Roman" w:hAnsi="Times New Roman" w:eastAsia="仿宋_GB2312" w:cs="Times New Roman"/>
          <w:color w:val="auto"/>
          <w:sz w:val="32"/>
          <w:szCs w:val="32"/>
          <w:lang w:val="en-US" w:eastAsia="zh-CN"/>
        </w:rPr>
        <w:t>98%。</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坚持政府主导、社会参与、共建共享、提质增效的基本原则，依据国家基本公共文化服务指导标准和供给能力，不断强化公共文化服务基础设施建设，加强公共文化服务质量改善，不断丰富群众文化活动，为群众开展活动提供优质、舒适的文化</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活动</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场所，不断满足群众日益增长的精神文化需求，提高文化阵地利用率，激发基层文化发展内生动力</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，促进群众文化活动繁荣发展</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w:t>
      </w:r>
    </w:p>
    <w:p>
      <w:pPr>
        <w:keepNext w:val="0"/>
        <w:keepLines w:val="0"/>
        <w:pageBreakBefore w:val="0"/>
        <w:widowControl w:val="0"/>
        <w:kinsoku/>
        <w:wordWrap/>
        <w:overflowPunct/>
        <w:topLinePunct w:val="0"/>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8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8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58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25</w:t>
      </w:r>
      <w:r>
        <w:rPr>
          <w:rFonts w:hint="default" w:ascii="Times New Roman" w:hAnsi="Times New Roman" w:eastAsia="仿宋_GB2312" w:cs="Times New Roman"/>
          <w:b w:val="0"/>
          <w:bCs w:val="0"/>
          <w:color w:val="auto"/>
          <w:kern w:val="2"/>
          <w:sz w:val="32"/>
          <w:szCs w:val="32"/>
          <w:lang w:val="en-US" w:eastAsia="zh-CN" w:bidi="ar-SA"/>
        </w:rPr>
        <w:t>日</w:t>
      </w:r>
    </w:p>
    <w:p>
      <w:pPr>
        <w:pStyle w:val="2"/>
        <w:keepNext w:val="0"/>
        <w:keepLines w:val="0"/>
        <w:pageBreakBefore w:val="0"/>
        <w:widowControl w:val="0"/>
        <w:kinsoku/>
        <w:wordWrap/>
        <w:overflowPunct/>
        <w:topLinePunct w:val="0"/>
        <w:autoSpaceDN/>
        <w:bidi w:val="0"/>
        <w:adjustRightInd/>
        <w:snapToGrid/>
        <w:spacing w:before="0" w:after="0" w:line="580" w:lineRule="exact"/>
        <w:jc w:val="both"/>
        <w:textAlignment w:val="auto"/>
        <w:rPr>
          <w:rFonts w:hint="eastAsia" w:asciiTheme="minorEastAsia" w:hAnsiTheme="minorEastAsia" w:eastAsiaTheme="minorEastAsia" w:cstheme="minorEastAsia"/>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35BAAD"/>
    <w:multiLevelType w:val="singleLevel"/>
    <w:tmpl w:val="EA35BAAD"/>
    <w:lvl w:ilvl="0" w:tentative="0">
      <w:start w:val="2"/>
      <w:numFmt w:val="chineseCounting"/>
      <w:suff w:val="nothing"/>
      <w:lvlText w:val="%1、"/>
      <w:lvlJc w:val="left"/>
      <w:rPr>
        <w:rFonts w:hint="eastAsia"/>
      </w:rPr>
    </w:lvl>
  </w:abstractNum>
  <w:abstractNum w:abstractNumId="1">
    <w:nsid w:val="01EF3832"/>
    <w:multiLevelType w:val="singleLevel"/>
    <w:tmpl w:val="01EF3832"/>
    <w:lvl w:ilvl="0" w:tentative="0">
      <w:start w:val="3"/>
      <w:numFmt w:val="decimal"/>
      <w:suff w:val="nothing"/>
      <w:lvlText w:val="（%1）"/>
      <w:lvlJc w:val="left"/>
    </w:lvl>
  </w:abstractNum>
  <w:abstractNum w:abstractNumId="2">
    <w:nsid w:val="16878123"/>
    <w:multiLevelType w:val="singleLevel"/>
    <w:tmpl w:val="16878123"/>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A0BC9"/>
    <w:rsid w:val="011153A5"/>
    <w:rsid w:val="03BA0BC9"/>
    <w:rsid w:val="12791773"/>
    <w:rsid w:val="13642CE6"/>
    <w:rsid w:val="1F397DFE"/>
    <w:rsid w:val="1F8D0E1E"/>
    <w:rsid w:val="205A6B47"/>
    <w:rsid w:val="21D954D2"/>
    <w:rsid w:val="21F17620"/>
    <w:rsid w:val="26701593"/>
    <w:rsid w:val="27C40E66"/>
    <w:rsid w:val="2B715B45"/>
    <w:rsid w:val="2BB8366A"/>
    <w:rsid w:val="2D292AFA"/>
    <w:rsid w:val="2FBF31AF"/>
    <w:rsid w:val="307D57D1"/>
    <w:rsid w:val="32384322"/>
    <w:rsid w:val="36012AA7"/>
    <w:rsid w:val="37170BF2"/>
    <w:rsid w:val="4318057D"/>
    <w:rsid w:val="531856D0"/>
    <w:rsid w:val="54180D2E"/>
    <w:rsid w:val="57B72552"/>
    <w:rsid w:val="5D2C4530"/>
    <w:rsid w:val="613265DE"/>
    <w:rsid w:val="65E312C2"/>
    <w:rsid w:val="67D67F8C"/>
    <w:rsid w:val="6DF1612C"/>
    <w:rsid w:val="740067F2"/>
    <w:rsid w:val="7B215B33"/>
    <w:rsid w:val="7E4F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0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2020-10-01T00:59:00Z</dcterms:created>
  <dc:creator>Administrator</dc:creator>
  <cp:lastModifiedBy>Administrator</cp:lastModifiedBy>
  <dcterms:modified xsi:type="dcterms:W3CDTF">2021-03-30T15:57:20Z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