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eastAsia="zh-CN"/>
        </w:rPr>
        <w:t>盐池县文化旅游广电局关于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白春兰</w:t>
      </w:r>
    </w:p>
    <w:p>
      <w:pPr>
        <w:autoSpaceDE w:val="0"/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治沙业绩园免费开放补助</w:t>
      </w:r>
    </w:p>
    <w:p>
      <w:pPr>
        <w:pStyle w:val="2"/>
        <w:spacing w:before="0" w:after="0" w:line="600" w:lineRule="exact"/>
        <w:rPr>
          <w:rFonts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年度绩效自评报告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textAlignment w:val="auto"/>
        <w:rPr>
          <w:rFonts w:ascii="仿宋_GB2312" w:hAnsi="Calibri" w:eastAsia="仿宋_GB2312" w:cs="宋体"/>
          <w:sz w:val="32"/>
          <w:szCs w:val="32"/>
        </w:rPr>
      </w:pPr>
      <w:r>
        <w:rPr>
          <w:rFonts w:hint="eastAsia" w:ascii="仿宋_GB2312" w:hAnsi="Calibri" w:eastAsia="仿宋_GB2312" w:cs="宋体"/>
          <w:sz w:val="32"/>
          <w:szCs w:val="32"/>
        </w:rPr>
        <w:t>县财政局：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</w:rPr>
      </w:pPr>
      <w:r>
        <w:rPr>
          <w:rFonts w:hint="eastAsia" w:ascii="仿宋_GB2312" w:hAnsi="Calibri" w:eastAsia="仿宋_GB2312" w:cs="宋体"/>
          <w:b w:val="0"/>
          <w:bCs w:val="0"/>
          <w:color w:val="000000" w:themeColor="text1"/>
        </w:rPr>
        <w:t>根据《盐池县财政局关于开展</w:t>
      </w:r>
      <w:r>
        <w:rPr>
          <w:rFonts w:hint="eastAsia" w:ascii="仿宋_GB2312" w:hAnsi="Calibri" w:eastAsia="仿宋_GB2312" w:cs="宋体"/>
          <w:b w:val="0"/>
          <w:bCs w:val="0"/>
          <w:color w:val="000000" w:themeColor="text1"/>
          <w:lang w:val="en-US" w:eastAsia="zh-CN"/>
        </w:rPr>
        <w:t>2020</w:t>
      </w:r>
      <w:r>
        <w:rPr>
          <w:rFonts w:hint="eastAsia" w:ascii="仿宋_GB2312" w:hAnsi="Calibri" w:eastAsia="仿宋_GB2312" w:cs="宋体"/>
          <w:b w:val="0"/>
          <w:bCs w:val="0"/>
          <w:color w:val="000000" w:themeColor="text1"/>
        </w:rPr>
        <w:t>年部门项目支出绩效自评的通知》</w:t>
      </w:r>
      <w:r>
        <w:rPr>
          <w:rFonts w:hint="eastAsia" w:ascii="仿宋_GB2312" w:hAnsi="Calibri" w:eastAsia="仿宋_GB2312" w:cs="宋体"/>
          <w:b w:val="0"/>
          <w:bCs w:val="0"/>
          <w:color w:val="000000"/>
          <w:kern w:val="2"/>
        </w:rPr>
        <w:t>（盐财发〔2021〕20号）</w:t>
      </w:r>
      <w:r>
        <w:rPr>
          <w:rFonts w:hint="eastAsia" w:ascii="仿宋_GB2312" w:hAnsi="Calibri" w:eastAsia="仿宋_GB2312" w:cs="宋体"/>
          <w:b w:val="0"/>
          <w:bCs w:val="0"/>
          <w:color w:val="000000" w:themeColor="text1"/>
        </w:rPr>
        <w:t>要求，对照绩效自评内容和方法，我局开展了</w:t>
      </w:r>
      <w:r>
        <w:rPr>
          <w:rFonts w:hint="eastAsia" w:ascii="仿宋_GB2312" w:hAnsi="Calibri" w:eastAsia="仿宋_GB2312" w:cs="宋体"/>
          <w:b w:val="0"/>
          <w:bCs w:val="0"/>
          <w:color w:val="000000" w:themeColor="text1"/>
          <w:lang w:val="en-US" w:eastAsia="zh-CN"/>
        </w:rPr>
        <w:t>2020</w:t>
      </w:r>
      <w:r>
        <w:rPr>
          <w:rFonts w:hint="eastAsia" w:ascii="仿宋_GB2312" w:hAnsi="Calibri" w:eastAsia="仿宋_GB2312" w:cs="宋体"/>
          <w:b w:val="0"/>
          <w:bCs w:val="0"/>
          <w:color w:val="000000" w:themeColor="text1"/>
        </w:rPr>
        <w:t>年度白春兰治沙业绩园免费开放补助绩效自评工作。现报告如下：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绩效目标批复下达情况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ascii="仿宋_GB2312" w:hAnsi="Calibri" w:eastAsia="仿宋_GB2312" w:cs="宋体"/>
          <w:b w:val="0"/>
          <w:bCs w:val="0"/>
          <w:color w:val="000000" w:themeColor="text1"/>
        </w:rPr>
      </w:pPr>
      <w:r>
        <w:rPr>
          <w:rFonts w:hint="eastAsia" w:ascii="仿宋_GB2312" w:hAnsi="仿宋_GB2312" w:eastAsia="仿宋_GB2312" w:cs="仿宋_GB2312"/>
          <w:b w:val="0"/>
          <w:bCs w:val="0"/>
        </w:rPr>
        <w:t>年初批</w:t>
      </w:r>
      <w:r>
        <w:rPr>
          <w:rFonts w:hint="eastAsia" w:ascii="仿宋_GB2312" w:hAnsi="Calibri" w:eastAsia="仿宋_GB2312" w:cs="宋体"/>
          <w:b w:val="0"/>
          <w:bCs w:val="0"/>
          <w:color w:val="000000" w:themeColor="text1"/>
        </w:rPr>
        <w:t>复下达白春兰治沙业绩园免费开放补助资金预算和绩效目标情况。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ascii="仿宋_GB2312" w:hAnsi="Calibri" w:eastAsia="仿宋_GB2312" w:cs="宋体"/>
          <w:b w:val="0"/>
          <w:bCs w:val="0"/>
          <w:color w:val="000000" w:themeColor="text1"/>
        </w:rPr>
      </w:pPr>
      <w:r>
        <w:rPr>
          <w:rFonts w:hint="eastAsia" w:ascii="仿宋_GB2312" w:hAnsi="Calibri" w:eastAsia="仿宋_GB2312" w:cs="宋体"/>
          <w:b w:val="0"/>
          <w:bCs w:val="0"/>
          <w:color w:val="000000" w:themeColor="text1"/>
          <w:lang w:val="en-US" w:eastAsia="zh-CN"/>
        </w:rPr>
        <w:t>2020</w:t>
      </w:r>
      <w:r>
        <w:rPr>
          <w:rFonts w:hint="eastAsia" w:ascii="仿宋_GB2312" w:hAnsi="Calibri" w:eastAsia="仿宋_GB2312" w:cs="宋体"/>
          <w:b w:val="0"/>
          <w:bCs w:val="0"/>
          <w:color w:val="000000" w:themeColor="text1"/>
        </w:rPr>
        <w:t>年县财政局下达白春兰治沙业绩园免费开放补助2万元。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1、项目资金到位情况分析。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</w:pPr>
      <w:r>
        <w:rPr>
          <w:rFonts w:hint="eastAsia" w:ascii="仿宋_GB2312" w:hAnsi="Calibri" w:eastAsia="仿宋_GB2312" w:cs="宋体"/>
          <w:b w:val="0"/>
          <w:bCs w:val="0"/>
          <w:color w:val="000000" w:themeColor="text1"/>
          <w:lang w:val="en-US" w:eastAsia="zh-CN"/>
        </w:rPr>
        <w:t>2020</w:t>
      </w:r>
      <w:r>
        <w:rPr>
          <w:rFonts w:hint="eastAsia" w:ascii="仿宋_GB2312" w:hAnsi="Calibri" w:eastAsia="仿宋_GB2312" w:cs="宋体"/>
          <w:b w:val="0"/>
          <w:bCs w:val="0"/>
          <w:color w:val="000000" w:themeColor="text1"/>
        </w:rPr>
        <w:t>年盐池县财政局下达《关于批复</w:t>
      </w:r>
      <w:r>
        <w:rPr>
          <w:rFonts w:hint="eastAsia" w:ascii="仿宋_GB2312" w:hAnsi="Calibri" w:eastAsia="仿宋_GB2312" w:cs="宋体"/>
          <w:b w:val="0"/>
          <w:bCs w:val="0"/>
          <w:color w:val="000000" w:themeColor="text1"/>
          <w:lang w:val="en-US" w:eastAsia="zh-CN"/>
        </w:rPr>
        <w:t>2020</w:t>
      </w:r>
      <w:r>
        <w:rPr>
          <w:rFonts w:hint="eastAsia" w:ascii="仿宋_GB2312" w:hAnsi="Calibri" w:eastAsia="仿宋_GB2312" w:cs="宋体"/>
          <w:b w:val="0"/>
          <w:bCs w:val="0"/>
          <w:color w:val="000000" w:themeColor="text1"/>
        </w:rPr>
        <w:t>年部门预算的通知》（盐财（预）指标〔</w:t>
      </w:r>
      <w:r>
        <w:rPr>
          <w:rFonts w:hint="eastAsia" w:ascii="仿宋_GB2312" w:hAnsi="Calibri" w:eastAsia="仿宋_GB2312" w:cs="宋体"/>
          <w:b w:val="0"/>
          <w:bCs w:val="0"/>
          <w:color w:val="000000" w:themeColor="text1"/>
          <w:lang w:val="en-US" w:eastAsia="zh-CN"/>
        </w:rPr>
        <w:t>2020</w:t>
      </w:r>
      <w:r>
        <w:rPr>
          <w:rFonts w:hint="eastAsia" w:ascii="仿宋_GB2312" w:hAnsi="Calibri" w:eastAsia="仿宋_GB2312" w:cs="宋体"/>
          <w:b w:val="0"/>
          <w:bCs w:val="0"/>
          <w:color w:val="000000" w:themeColor="text1"/>
        </w:rPr>
        <w:t>〕1号）指标金额2万元。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项目资金执行情况分。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ascii="仿宋_GB2312" w:hAnsi="Calibri" w:eastAsia="仿宋_GB2312" w:cs="宋体"/>
          <w:b w:val="0"/>
          <w:bCs w:val="0"/>
          <w:color w:val="000000" w:themeColor="text1"/>
        </w:rPr>
      </w:pPr>
      <w:r>
        <w:rPr>
          <w:rFonts w:hint="eastAsia" w:ascii="仿宋_GB2312" w:hAnsi="Calibri" w:eastAsia="仿宋_GB2312" w:cs="宋体"/>
          <w:b w:val="0"/>
          <w:bCs w:val="0"/>
          <w:color w:val="000000" w:themeColor="text1"/>
        </w:rPr>
        <w:t>资金主要用于白春兰治沙业绩园免费开放补助2万元，执行率为100%。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项目资金管理情况分析。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</w:pPr>
      <w:r>
        <w:rPr>
          <w:rFonts w:hint="eastAsia" w:ascii="仿宋_GB2312" w:hAnsi="Calibri" w:eastAsia="仿宋_GB2312" w:cs="宋体"/>
          <w:b w:val="0"/>
          <w:bCs w:val="0"/>
          <w:color w:val="000000" w:themeColor="text1"/>
        </w:rPr>
        <w:t>财务严格执行《专项资金管理办法》进行账务处理，使项目资金无挪用、截留情况。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(1)数量指标。完成免费开放200天；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(2)质量指标。高质量完成全区广大人民群众爱国主义教育以及生态文明建设教育；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(3)时效指标。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>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(4)成本指标。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免费开放补助</w:t>
      </w:r>
      <w:r>
        <w:rPr>
          <w:rFonts w:hint="eastAsia" w:ascii="仿宋_GB2312" w:hAnsi="仿宋_GB2312" w:eastAsia="仿宋_GB2312" w:cs="仿宋_GB2312"/>
          <w:sz w:val="32"/>
          <w:szCs w:val="32"/>
        </w:rPr>
        <w:t>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(1)社会效益。对白春兰白春兰治沙业绩园实行免费开放，有利于全县生态文明建设，促进绿色经济发展。充分发挥全区爱国主义教育基地阵地作用。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(2)生态效益。对治沙劳模白春兰进行广泛宣传，建设教育阵地，有利于我县生态文明建设。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(4)可持续影响。对治沙劳模白春兰进行广泛宣传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实现我县生态建设可持续发展。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3、满意度指标完成情况分析。满意度</w:t>
      </w:r>
      <w:r>
        <w:rPr>
          <w:rFonts w:hint="default" w:ascii="Arial" w:hAnsi="Arial" w:eastAsia="仿宋_GB2312" w:cs="Arial"/>
          <w:sz w:val="32"/>
          <w:szCs w:val="32"/>
        </w:rPr>
        <w:t>≥</w:t>
      </w:r>
      <w:r>
        <w:rPr>
          <w:rFonts w:hint="eastAsia" w:ascii="仿宋_GB2312" w:hAnsi="仿宋_GB2312" w:eastAsia="仿宋_GB2312" w:cs="仿宋_GB2312"/>
          <w:sz w:val="32"/>
          <w:szCs w:val="32"/>
        </w:rPr>
        <w:t>96%。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三、绩效自评结果拟应用情况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left"/>
        <w:textAlignment w:val="auto"/>
        <w:rPr>
          <w:rFonts w:ascii="仿宋_GB2312" w:hAnsi="仿宋_GB2312" w:eastAsia="仿宋_GB2312" w:cs="仿宋_GB2312"/>
          <w:b w:val="0"/>
          <w:bCs w:val="0"/>
          <w:highlight w:val="yellow"/>
        </w:rPr>
      </w:pPr>
      <w:r>
        <w:rPr>
          <w:rFonts w:hint="eastAsia" w:ascii="仿宋_GB2312" w:hAnsi="仿宋_GB2312" w:eastAsia="仿宋_GB2312" w:cs="仿宋_GB2312"/>
          <w:b w:val="0"/>
          <w:bCs w:val="0"/>
        </w:rPr>
        <w:t xml:space="preserve">    项目综合评价等次为达成预期指标。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盐池县文化旅游广电局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</w:pPr>
      <w:r>
        <w:rPr>
          <w:rFonts w:hint="eastAsia" w:ascii="仿宋_GB2312" w:hAnsi="仿宋_GB2312" w:eastAsia="仿宋_GB2312" w:cs="仿宋_GB2312"/>
          <w:b w:val="0"/>
          <w:bCs w:val="0"/>
        </w:rPr>
        <w:t xml:space="preserve">                     202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b w:val="0"/>
          <w:bCs w:val="0"/>
        </w:rPr>
        <w:t>日</w:t>
      </w:r>
    </w:p>
    <w:p>
      <w:pPr>
        <w:pStyle w:val="2"/>
        <w:jc w:val="both"/>
      </w:pP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C5D54"/>
    <w:multiLevelType w:val="singleLevel"/>
    <w:tmpl w:val="2FFC5D54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C73A794"/>
    <w:multiLevelType w:val="singleLevel"/>
    <w:tmpl w:val="5C73A794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87E5723"/>
    <w:rsid w:val="0019028F"/>
    <w:rsid w:val="00446C13"/>
    <w:rsid w:val="005028A2"/>
    <w:rsid w:val="007E6B9C"/>
    <w:rsid w:val="00863FF5"/>
    <w:rsid w:val="008D2ED7"/>
    <w:rsid w:val="00927DA5"/>
    <w:rsid w:val="0094705F"/>
    <w:rsid w:val="009B0504"/>
    <w:rsid w:val="00A84A87"/>
    <w:rsid w:val="00C71AB2"/>
    <w:rsid w:val="0A400442"/>
    <w:rsid w:val="0FFC65D5"/>
    <w:rsid w:val="1E7A088C"/>
    <w:rsid w:val="273D7274"/>
    <w:rsid w:val="324C75BA"/>
    <w:rsid w:val="372935A1"/>
    <w:rsid w:val="387E5723"/>
    <w:rsid w:val="39662046"/>
    <w:rsid w:val="3F627720"/>
    <w:rsid w:val="3F756B24"/>
    <w:rsid w:val="47B2791E"/>
    <w:rsid w:val="497F6407"/>
    <w:rsid w:val="4F433E2F"/>
    <w:rsid w:val="50762149"/>
    <w:rsid w:val="538A5283"/>
    <w:rsid w:val="55FF25F9"/>
    <w:rsid w:val="5B7E46F4"/>
    <w:rsid w:val="5E1771A1"/>
    <w:rsid w:val="5E1A550F"/>
    <w:rsid w:val="68CB4849"/>
    <w:rsid w:val="6B2B0C6F"/>
    <w:rsid w:val="6BFD5440"/>
    <w:rsid w:val="70853E79"/>
    <w:rsid w:val="73B173A1"/>
    <w:rsid w:val="79182E93"/>
    <w:rsid w:val="7BF8018D"/>
    <w:rsid w:val="7E8E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rFonts w:ascii="Calibri" w:hAnsi="Calibri" w:eastAsia="黑体"/>
      <w:b/>
      <w:kern w:val="44"/>
      <w:sz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6">
    <w:name w:val="font11"/>
    <w:basedOn w:val="5"/>
    <w:qFormat/>
    <w:uiPriority w:val="0"/>
    <w:rPr>
      <w:rFonts w:ascii="Arial" w:hAnsi="Arial" w:cs="Arial"/>
      <w:color w:val="000000"/>
      <w:sz w:val="16"/>
      <w:szCs w:val="16"/>
      <w:u w:val="none"/>
    </w:rPr>
  </w:style>
  <w:style w:type="character" w:customStyle="1" w:styleId="7">
    <w:name w:val="font41"/>
    <w:basedOn w:val="5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8">
    <w:name w:val="font01"/>
    <w:basedOn w:val="5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304</Words>
  <Characters>1734</Characters>
  <Lines>14</Lines>
  <Paragraphs>4</Paragraphs>
  <TotalTime>1</TotalTime>
  <ScaleCrop>false</ScaleCrop>
  <LinksUpToDate>false</LinksUpToDate>
  <CharactersWithSpaces>2034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2020-09-30T07:12:00Z</dcterms:created>
  <dc:creator>屮屮(*^__^*)</dc:creator>
  <cp:lastModifiedBy>香水百合</cp:lastModifiedBy>
  <dcterms:modified xsi:type="dcterms:W3CDTF">2021-03-31T10:08:21Z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