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盐池县文化旅游广电局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关于购买公共文化服务项目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2020年度绩效自评报告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县财政局：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购买公共文化服务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项目绩效自评工作。现报告如下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下达我局购买公共文化服务项目资金一批，金额为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180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绩效目标完成情况分析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丰富广大居民的文化生活，促进文化建设，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进一步提升公共文化服务效能，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提高居民生活品质，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切实达到文化惠民服务目标，满足群众开展文化生活需求。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（一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项目资金到位情况。根据20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年盐池县财政局下达（20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）盐财预（公共预算）字第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指标金额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180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项目资金执行情况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。所拨付的项目资金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主要用于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2020年送戏下乡活动费用96.53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，广场文化演出活动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98.86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万元，共计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195.39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其中15.39万元由其他公共文化支付。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项目资金管理情况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为更好发挥资金效益，财务严格执行资金相关管理办法进行账务处理，使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购买公共文化服务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资金合理使用。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推动广场文化发展，充分利用群众喜闻乐见的宣传方式，展示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全县干部群众积极向上的精神风貌和经济社会发展取得的辉煌成就，满足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人民日益增长的美好生活需求，促进全县群众文化工作再上新台阶。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（1）数量指标。用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于送戏下乡活动 ，广场文化演出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广场文化系列活动和送戏下乡均达到要求，满足群众文化需求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FF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按期完成送戏下乡活动和广场文化活动演出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（4）成本指标。支付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盐池县送戏下乡活动费用96.53万元和广场文化演出活动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费用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98.86万元，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所有费用共计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195.39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购买政府公共文化服务，大力开展广场文化活动及送戏下乡活动，满足了人民群众日益增长的精神文化需要，加快了现代公共文化服务体系建设步伐。切实落实县委、政府为民办实事项目，向广大人民群众特别是基层群众提供免费或优惠的文艺节目，促进城乡文化均衡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3、满意度指标完成情况分析。受到群众高度赞誉，群众满意度已达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通过此次绩效自评，下一步我局将持续组织开展文化月、读书月、广场文艺演出、送戏下乡等群众文化活动，推进“两华一节”“一个模式七大载体”互送共享文化惠民服务品牌，为广大人民群众提供丰富多彩的文化活动，不断满足群众日益增长的精神文化需求。支持民间艺术团队逐步发展壮大，扩大政府购买公共文化服务演出覆盖范围，重点向偏远乡村倾斜，提高农村文化阵地利用率，激发基层文化发展内生动力。充分利用网络、广播电视、微信平台、户外广告等，集中持续进行宣传，广泛推介文化惠民演出活动，营造浓厚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 w:eastAsiaTheme="maj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9E16A0"/>
    <w:multiLevelType w:val="singleLevel"/>
    <w:tmpl w:val="7B9E16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44013"/>
    <w:rsid w:val="0E2A0348"/>
    <w:rsid w:val="0E9E4C5E"/>
    <w:rsid w:val="13B77946"/>
    <w:rsid w:val="1E6211DE"/>
    <w:rsid w:val="25316633"/>
    <w:rsid w:val="32BA7F0A"/>
    <w:rsid w:val="32E70F56"/>
    <w:rsid w:val="3543415F"/>
    <w:rsid w:val="47C3165C"/>
    <w:rsid w:val="47E245BA"/>
    <w:rsid w:val="4DFE626D"/>
    <w:rsid w:val="56444013"/>
    <w:rsid w:val="56545FE4"/>
    <w:rsid w:val="58B631DE"/>
    <w:rsid w:val="614F61F5"/>
    <w:rsid w:val="65857737"/>
    <w:rsid w:val="65B0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微软雅黑" w:asciiTheme="minorHAnsi" w:hAnsiTheme="minorHAnsi" w:eastAsiaTheme="majorEastAsia"/>
      <w:color w:val="000000" w:themeColor="text1"/>
      <w:kern w:val="0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2021-03-24T08:26:00Z</dcterms:created>
  <dc:creator>WPS_1554390305</dc:creator>
  <cp:lastModifiedBy>Administrator</cp:lastModifiedBy>
  <dcterms:modified xsi:type="dcterms:W3CDTF">2021-03-30T15:55:13Z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