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hint="eastAsia" w:ascii="方正小标宋简体" w:eastAsia="方正小标宋简体" w:cs="方正小标宋简体"/>
          <w:color w:val="FF0000"/>
          <w:sz w:val="80"/>
          <w:szCs w:val="80"/>
        </w:rPr>
        <w:t>盐池县发展和改革局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250825</wp:posOffset>
                </wp:positionV>
                <wp:extent cx="5615940" cy="0"/>
                <wp:effectExtent l="0" t="28575" r="381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19.75pt;height:0pt;width:442.2pt;z-index:251659264;mso-width-relative:page;mso-height-relative:page;" filled="f" stroked="t" coordsize="21600,21600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cosRPXAAAACQEAAA8AAAAAAAAAAQAgAAAAIgAAAGRycy9kb3du&#10;cmV2LnhtbFBLAQIUABQAAAAIAIdO4kBuYhT9AAIAAPkDAAAOAAAAAAAAAAEAIAAAACY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盐池县发展和改革局关于盐池县2020年度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优质粮食工程补助资金绩效自评报告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8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根据《盐池县财政局关于开展2020年部门项目支出绩效自评的通知》（盐财发〔2021〕20号）文件要求，对照绩效自评内容和方法，我局开展了盐池县2020年度优质粮食工程补助资金绩效自评工作。现报告如下：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2020年县财政局下达我局盐池县2020年度优质粮食工程补助资金共一批，金额为51.86万元。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</w:rPr>
        <w:t>盐财预（暂存款）2020第5号文件，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指标金额51.86万元。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项目资金执行情况分析。盐池县2020年度优质粮食工程补助资金51.86万元，项目已完成，资金已全部支付。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项目资金管理情况分析。财务严格执行资金相关管理办法进行账务处理，使盐池县2020年度优质粮食工程补助资金合理使用。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总体绩效目标完成情况分析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根据与北京纵坐标国际贸易有限公司签订政府招标采购合同要求， 按期保质保量购买自治区优质粮食工程质量安全检验监测体系设备。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6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（1）数量指标。</w:t>
      </w:r>
      <w:r>
        <w:rPr>
          <w:rFonts w:hint="eastAsia" w:ascii="仿宋_GB2312" w:hAnsi="Calibri" w:eastAsia="仿宋_GB2312" w:cs="宋体"/>
          <w:kern w:val="2"/>
          <w:sz w:val="36"/>
          <w:szCs w:val="32"/>
        </w:rPr>
        <w:t>购买优质粮食工程质量检验监测设备46台（套）。</w:t>
      </w:r>
    </w:p>
    <w:p>
      <w:pPr>
        <w:spacing w:line="600" w:lineRule="exact"/>
        <w:ind w:firstLine="720" w:firstLineChars="200"/>
        <w:rPr>
          <w:rFonts w:hint="eastAsia" w:ascii="仿宋_GB2312" w:hAnsi="Calibri" w:eastAsia="仿宋_GB2312" w:cs="宋体"/>
          <w:kern w:val="2"/>
          <w:sz w:val="36"/>
          <w:szCs w:val="32"/>
        </w:rPr>
      </w:pPr>
      <w:r>
        <w:rPr>
          <w:rFonts w:hint="eastAsia" w:ascii="仿宋_GB2312" w:hAnsi="Calibri" w:eastAsia="仿宋_GB2312" w:cs="宋体"/>
          <w:kern w:val="2"/>
          <w:sz w:val="36"/>
          <w:szCs w:val="32"/>
        </w:rPr>
        <w:t>（2）质量指标。粮食工程质量检验监测设备合格率100%。</w:t>
      </w:r>
    </w:p>
    <w:p>
      <w:pPr>
        <w:spacing w:line="600" w:lineRule="exact"/>
        <w:rPr>
          <w:rFonts w:ascii="仿宋_GB2312" w:hAnsi="Calibri" w:eastAsia="仿宋_GB2312" w:cs="宋体"/>
          <w:kern w:val="2"/>
          <w:sz w:val="36"/>
          <w:szCs w:val="32"/>
        </w:rPr>
      </w:pPr>
      <w:r>
        <w:rPr>
          <w:rFonts w:hint="eastAsia" w:ascii="仿宋_GB2312" w:hAnsi="Calibri" w:eastAsia="仿宋_GB2312" w:cs="宋体"/>
          <w:kern w:val="2"/>
          <w:sz w:val="36"/>
          <w:szCs w:val="32"/>
        </w:rPr>
        <w:t xml:space="preserve">    （3）时效指标。财政资金到位后支付率100%。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（4）成本指标。优质粮食工程补助资金51.86万元。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2、效益指标完成情况分析。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社会效益指标。保障粮食质量安全，维护粮食流通正常秩序。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可持续影响指标。国家政策保障社会稳定。</w:t>
      </w:r>
    </w:p>
    <w:p>
      <w:pPr>
        <w:pStyle w:val="2"/>
        <w:spacing w:before="0" w:after="0" w:line="60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对服务企业满意度达到98%。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spacing w:line="600" w:lineRule="exact"/>
        <w:ind w:firstLine="422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b/>
          <w:bCs/>
          <w:kern w:val="2"/>
        </w:rPr>
        <w:t xml:space="preserve">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通过此次绩效自评，我们在下一步工作中，加快促进粮食流通产业经济发展，让广大人民群众吃上放心粮油，生活安居。</w:t>
      </w:r>
    </w:p>
    <w:p>
      <w:pPr>
        <w:pStyle w:val="2"/>
        <w:spacing w:before="0" w:after="0" w:line="60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</w:rPr>
        <w:t xml:space="preserve">   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附件：部门项目支出绩效自评表</w:t>
      </w:r>
    </w:p>
    <w:p>
      <w:pPr>
        <w:pStyle w:val="2"/>
        <w:rPr>
          <w:rFonts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</w:pPr>
    </w:p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盐池县发展和改革局</w:t>
      </w:r>
    </w:p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</w:rPr>
        <w:t xml:space="preserve">                         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年3月6日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708"/>
        <w:gridCol w:w="285"/>
        <w:gridCol w:w="1983"/>
        <w:gridCol w:w="42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sz w:val="40"/>
                <w:szCs w:val="40"/>
              </w:rPr>
              <w:t>部门项目支出绩效自评表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 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项目名称</w:t>
            </w:r>
          </w:p>
        </w:tc>
        <w:tc>
          <w:tcPr>
            <w:tcW w:w="74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优质粮食工程补助资金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北京纵坐标国际贸易有限公司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项目资金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（万元）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全年执行数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51.86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51.86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年度总体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320" w:firstLineChars="20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根据与北京纵坐标国际贸易有限公司签订政府招标采购合同要求， 按期保质保量购买自治区优质粮食工程质量安全检验监测体系设备。</w:t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根据与北京纵坐标国际贸易有限公司签订政府招标采购合同要求， 按期保质保量购买自治区优质粮食工程质量安全检验监测体系设备。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绩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效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一级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指标值（A）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全年实际值（B）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产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（40分）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ind w:firstLine="320" w:firstLineChars="200"/>
              <w:jc w:val="both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购买优质粮食工程质量检验监测设备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46台（套）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hAnsi="Arial" w:eastAsia="宋体" w:cs="Arial"/>
                <w:sz w:val="16"/>
                <w:szCs w:val="16"/>
              </w:rPr>
              <w:t>×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ind w:firstLine="320" w:firstLineChars="200"/>
              <w:jc w:val="both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粮食工程质量检验监测设备合格率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财政资金到位后支付率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 xml:space="preserve">  优质粮食工程补助资金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51.86万元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全部支付</w:t>
            </w:r>
          </w:p>
        </w:tc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社会效益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 xml:space="preserve">  保障粮食质量安全，维护粮食流通正常秩序。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保障稳定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达到预期目标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可持续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国家政策保障社会稳定。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中长期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达到预期目标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服务对象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满意度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6"/>
                <w:szCs w:val="16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对服务企业满意度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98%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达到预期目标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3.定量指标若为正向指标（即指标值为</w:t>
            </w:r>
            <w:r>
              <w:rPr>
                <w:rFonts w:ascii="仿宋_GB2312" w:hAnsi="宋体" w:eastAsia="仿宋_GB2312" w:cs="仿宋_GB2312"/>
                <w:sz w:val="16"/>
                <w:szCs w:val="16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hAnsi="Arial" w:eastAsia="宋体" w:cs="Arial"/>
                <w:sz w:val="16"/>
                <w:szCs w:val="16"/>
              </w:rPr>
              <w:t>×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hAnsi="宋体" w:eastAsia="仿宋_GB2312" w:cs="仿宋_GB2312"/>
                <w:sz w:val="16"/>
                <w:szCs w:val="16"/>
              </w:rPr>
              <w:t>≤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WQ5NjgwNmY5MTJlODVhNmE4MzRmOWMxNGNiNWYifQ=="/>
  </w:docVars>
  <w:rsids>
    <w:rsidRoot w:val="0FBE4C56"/>
    <w:rsid w:val="0000080F"/>
    <w:rsid w:val="001733CD"/>
    <w:rsid w:val="001B64E2"/>
    <w:rsid w:val="001D034A"/>
    <w:rsid w:val="001E1F93"/>
    <w:rsid w:val="001E6C3F"/>
    <w:rsid w:val="001E6D20"/>
    <w:rsid w:val="00220AF9"/>
    <w:rsid w:val="00253ED3"/>
    <w:rsid w:val="00273D3F"/>
    <w:rsid w:val="00296D3A"/>
    <w:rsid w:val="002B4098"/>
    <w:rsid w:val="002B5681"/>
    <w:rsid w:val="002D326D"/>
    <w:rsid w:val="002E169A"/>
    <w:rsid w:val="002E468D"/>
    <w:rsid w:val="00307907"/>
    <w:rsid w:val="004124D2"/>
    <w:rsid w:val="00494AD9"/>
    <w:rsid w:val="004A6DA0"/>
    <w:rsid w:val="004B59EF"/>
    <w:rsid w:val="005E669C"/>
    <w:rsid w:val="0061236F"/>
    <w:rsid w:val="00613F74"/>
    <w:rsid w:val="00622728"/>
    <w:rsid w:val="006B7E72"/>
    <w:rsid w:val="006B7F60"/>
    <w:rsid w:val="006F2BEB"/>
    <w:rsid w:val="00747C96"/>
    <w:rsid w:val="00750238"/>
    <w:rsid w:val="00787A0F"/>
    <w:rsid w:val="007B1BB5"/>
    <w:rsid w:val="007B3487"/>
    <w:rsid w:val="007D4F29"/>
    <w:rsid w:val="007E6382"/>
    <w:rsid w:val="00816E58"/>
    <w:rsid w:val="008747EB"/>
    <w:rsid w:val="008D23FD"/>
    <w:rsid w:val="00911819"/>
    <w:rsid w:val="009161B8"/>
    <w:rsid w:val="009172FF"/>
    <w:rsid w:val="00943815"/>
    <w:rsid w:val="00946860"/>
    <w:rsid w:val="00974ED9"/>
    <w:rsid w:val="00982358"/>
    <w:rsid w:val="009B052C"/>
    <w:rsid w:val="009B6E8F"/>
    <w:rsid w:val="00A02C3E"/>
    <w:rsid w:val="00A465F9"/>
    <w:rsid w:val="00A52C1D"/>
    <w:rsid w:val="00A61339"/>
    <w:rsid w:val="00A74A71"/>
    <w:rsid w:val="00AA193D"/>
    <w:rsid w:val="00AD30E2"/>
    <w:rsid w:val="00AF47E3"/>
    <w:rsid w:val="00B03DDD"/>
    <w:rsid w:val="00B6446B"/>
    <w:rsid w:val="00B725BD"/>
    <w:rsid w:val="00B7625F"/>
    <w:rsid w:val="00BC5237"/>
    <w:rsid w:val="00BD1ED4"/>
    <w:rsid w:val="00BE3D14"/>
    <w:rsid w:val="00C12012"/>
    <w:rsid w:val="00C120E6"/>
    <w:rsid w:val="00C147BB"/>
    <w:rsid w:val="00C83780"/>
    <w:rsid w:val="00C91E30"/>
    <w:rsid w:val="00D50E84"/>
    <w:rsid w:val="00D63952"/>
    <w:rsid w:val="00D63C3B"/>
    <w:rsid w:val="00DA5CCE"/>
    <w:rsid w:val="00DB6D1D"/>
    <w:rsid w:val="00DF4D69"/>
    <w:rsid w:val="00E009B6"/>
    <w:rsid w:val="00E11573"/>
    <w:rsid w:val="00E20331"/>
    <w:rsid w:val="00E42FAF"/>
    <w:rsid w:val="00E447D1"/>
    <w:rsid w:val="00E52C7F"/>
    <w:rsid w:val="00E96F63"/>
    <w:rsid w:val="00EB323D"/>
    <w:rsid w:val="00EB6F9F"/>
    <w:rsid w:val="00EC3910"/>
    <w:rsid w:val="00ED5483"/>
    <w:rsid w:val="00EE10BB"/>
    <w:rsid w:val="00F2106F"/>
    <w:rsid w:val="00F2602D"/>
    <w:rsid w:val="00F30387"/>
    <w:rsid w:val="00F44FF9"/>
    <w:rsid w:val="00F607D5"/>
    <w:rsid w:val="00F87358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14533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AB354A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4">
    <w:name w:val="footer"/>
    <w:basedOn w:val="1"/>
    <w:link w:val="1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autoRedefine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autoRedefine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autoRedefine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autoRedefine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30E29-6DC0-4383-9656-9E23BB453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306</Words>
  <Characters>1750</Characters>
  <Lines>14</Lines>
  <Paragraphs>4</Paragraphs>
  <TotalTime>171</TotalTime>
  <ScaleCrop>false</ScaleCrop>
  <LinksUpToDate>false</LinksUpToDate>
  <CharactersWithSpaces>2052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we  are  young</cp:lastModifiedBy>
  <dcterms:modified xsi:type="dcterms:W3CDTF">2024-03-08T02:43:38Z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427887F31B2D413080CD0AFB2B5AB429_13</vt:lpwstr>
  </property>
</Properties>
</file>