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spacing w:val="130"/>
        </w:rPr>
        <w:pict>
          <v:line id="直接连接符 2" o:spid="_x0000_s1026" o:spt="20" style="position:absolute;left:0pt;margin-left:1.35pt;margin-top:54.7pt;height:0pt;width:440.95pt;z-index:251658240;mso-width-relative:page;mso-height-relative:page;" filled="f" stroked="t" coordsize="21600,21600" o:gfxdata="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56yHNQAAAAJAQAADwAAAAAAAAAB&#10;ACAAAAAiAAAAZHJzL2Rvd25yZXYueG1sUEsBAhQAFAAAAAgAh07iQGK5DTvbAQAAnwMAAA4AAAAA&#10;AAAAAQAgAAAAIwEAAGRycy9lMm9Eb2MueG1sUEsFBgAAAAAGAAYAWQEAAHAFAAAAAA==&#10;">
            <v:path arrowok="t"/>
            <v:fill on="f" focussize="0,0"/>
            <v:stroke weight="4.5pt" color="#FF0000" linestyle="thickThin" joinstyle="round"/>
            <v:imagedata o:title=""/>
            <o:lock v:ext="edit" aspectratio="f"/>
          </v:line>
        </w:pict>
      </w:r>
      <w:r>
        <w:rPr>
          <w:rFonts w:hint="eastAsia" w:ascii="方正小标宋简体" w:eastAsia="方正小标宋简体" w:cs="宋体"/>
          <w:color w:val="FF0000"/>
          <w:spacing w:val="130"/>
          <w:kern w:val="0"/>
          <w:sz w:val="70"/>
          <w:szCs w:val="32"/>
        </w:rPr>
        <w:t>盐  池  县  财  政  局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  <w:lang w:val="en-US" w:eastAsia="zh-CN"/>
        </w:rPr>
        <w:t>盐池县财政局关于政府采购评审专家劳务报酬经费项目2020年度绩效自评报告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根据《盐池县全面实施预算绩效管理的实施方案》（盐党办发〔2019〕75号）及《盐池县财政局关于2020年部门项目支出绩效自评的通知》（盐财发〔2021〕20号）文件要求，推进落实我办绩效主体责任，我办对政府采购评审专家劳务报酬经费项目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《关于批复2020年盐池县部门部门预算的通知》（盐财预指标〔2020〕1号）</w:t>
      </w: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文件要求，政府投资项目工程结算审核费用项目下达资金5万元，全部为财政拨款。2020年度，由县级资金安排下达资金5万元，支付资金1.8万元，结余资金3.2万元。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10"/>
          <w:sz w:val="32"/>
          <w:szCs w:val="32"/>
          <w:lang w:val="en-US" w:eastAsia="zh-CN"/>
        </w:rPr>
        <w:t>（一）资金投入情况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10"/>
          <w:sz w:val="32"/>
          <w:szCs w:val="32"/>
          <w:lang w:val="en-US" w:eastAsia="zh-CN"/>
        </w:rPr>
        <w:t>1、项目资金到位情况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政府采购评审专家劳务报酬经费项目资金实际到位5万元，到位率100%。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10"/>
          <w:sz w:val="32"/>
          <w:szCs w:val="32"/>
          <w:lang w:val="en-US" w:eastAsia="zh-CN"/>
        </w:rPr>
        <w:t>2、项目资金执行情况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该项目资金按照使用要求和支出进度全部落实到位。2020年度政府采购评审专家劳务报酬经费项目资金5万元其中用于支付专家劳务报酬费用1.8万元。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10"/>
          <w:sz w:val="32"/>
          <w:szCs w:val="32"/>
          <w:lang w:val="en-US" w:eastAsia="zh-CN"/>
        </w:rPr>
        <w:t>3、项目资金管理情况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按照项目资金管理办法，严格执行各项制度规范，   全部按照合同要求付款，会计核算和账务处理符合相关要求，保证资金的合理使用。项目年初安排资金5万元，实际执行1.8万元，项目资金结余3.2万元。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10"/>
          <w:sz w:val="32"/>
          <w:szCs w:val="32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10"/>
          <w:sz w:val="32"/>
          <w:szCs w:val="32"/>
          <w:lang w:val="en-US" w:eastAsia="zh-CN"/>
        </w:rPr>
        <w:t>1、产出指标完成情况分析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（1）数量指标：全年聘请专家团队3次，其中包括盐池县博物馆馆藏文物预防性保护工程设备安装采购项目、盐池县2019年自然灾害救灾及设备购置项目（二标段）、盐池县融媒体中心建设项目设备采购。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（2）质量指标：对2020年项目支出绩效评价的准确性较高，当年绩效评价完成率100%。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（3）时效指标：年度内完成处理投诉率100%。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（4）成本指标：根据评估项目单次咨询费用计算，单次咨询费同6000元。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10"/>
          <w:sz w:val="32"/>
          <w:szCs w:val="32"/>
          <w:lang w:val="en-US" w:eastAsia="zh-CN"/>
        </w:rPr>
        <w:t>2、效益指标完成情况分析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（1）经济效益指标：该项目无经济效益。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（2）社会效益指标：针对政府采购项目，畅通投诉渠道，加强采购项目的监督，保证采购项目公平、公正、公开，切实使得供应商的合法权益得到充分的保障。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（3）生态效益指标：该项目无生态效益。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（4）可持续影响指标：为进一步优化营商环境，绩效评价结果长期使用，促进政府采购项目投诉全过程公平合法。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10"/>
          <w:sz w:val="32"/>
          <w:szCs w:val="32"/>
          <w:lang w:val="en-US" w:eastAsia="zh-CN"/>
        </w:rPr>
        <w:t>（三）满意度指标完成情况分析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该项目绩效评价采购单位满意度为96%。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  <w:t>三、偏离绩效目标的原因及下一步改进措施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政府采购宣传培训还需加强。政府采购工作人员在树立正确意识、掌握具体政策规定方面仍然存在不足。同时存在人员较少、程序不熟、经验不足、投标不专业等现状，特别是随着政府采购政策法规日趋细致完善、电子采购广泛推行，要求越来越高、越来越严，影响了政府采购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（一）我单位根据项目绩效评价指标对各项目量化评价，自评指标得分96分。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附件：部门项目支出绩效自评表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kern w:val="1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576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盐池县财政局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5440" w:firstLineChars="1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2021年3月31日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5440" w:firstLineChars="1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0"/>
          <w:sz w:val="32"/>
          <w:szCs w:val="32"/>
          <w:lang w:val="en-US" w:eastAsia="zh-CN"/>
        </w:rPr>
        <w:br w:type="page"/>
      </w:r>
    </w:p>
    <w:tbl>
      <w:tblPr>
        <w:tblW w:w="10440" w:type="dxa"/>
        <w:jc w:val="center"/>
        <w:tblInd w:w="-1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3"/>
        <w:gridCol w:w="470"/>
        <w:gridCol w:w="767"/>
        <w:gridCol w:w="1729"/>
        <w:gridCol w:w="1715"/>
        <w:gridCol w:w="1096"/>
        <w:gridCol w:w="1220"/>
        <w:gridCol w:w="1222"/>
        <w:gridCol w:w="612"/>
        <w:gridCol w:w="406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440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440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 2020年度）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政府采购评审专家劳务报酬经费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4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盐池县财政局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盐池县财政局本级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其中：财政拨款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年度总体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目标</w:t>
            </w:r>
          </w:p>
        </w:tc>
        <w:tc>
          <w:tcPr>
            <w:tcW w:w="5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为维护政府采购评审专家的合法权益，提高政府采购项目评审质量，根据《关于明确政府采购评审专家劳务费有关事项的通知》（宁财（采）发【2019】676号文，对聘请专家进行劳务报酬发放。</w:t>
            </w:r>
          </w:p>
        </w:tc>
        <w:tc>
          <w:tcPr>
            <w:tcW w:w="3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2020年政府采购评审专家劳务报酬经费年初预算数5万元，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全年执行数1.8万元，执行完成度为36%。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指标值（A）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全年实际值（B）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得分计算方法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指标1：全年聘请专家团队次数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≤13次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完成值达到指标值，记满分；未达到指标值，按B/A或A/B</w:t>
            </w:r>
            <w:r>
              <w:rPr>
                <w:rStyle w:val="7"/>
                <w:rFonts w:eastAsia="宋体"/>
                <w:lang w:val="en-US" w:eastAsia="zh-CN" w:bidi="ar"/>
              </w:rPr>
              <w:t>×</w:t>
            </w:r>
            <w:r>
              <w:rPr>
                <w:rStyle w:val="8"/>
                <w:lang w:val="en-US" w:eastAsia="zh-CN" w:bidi="ar"/>
              </w:rPr>
              <w:t>该指标分值记分。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指标1：已评审项目的投诉率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＜3%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2.09%</w:t>
            </w:r>
          </w:p>
        </w:tc>
        <w:tc>
          <w:tcPr>
            <w:tcW w:w="1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指标1：完成处理投诉率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指标1：专家单次咨询费用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≤8000元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指标1：供应商合法权益得到保障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指标1：促进政府采购项目投诉全过程公平合法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满意度指标（20分）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指标1：采购单位满意度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≥97%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96%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同效益指标得分计算方式。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采购人员对相关法律法规的了解不透彻，专业技术水平有待提高。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9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 　　　 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  <w:jc w:val="center"/>
        </w:trPr>
        <w:tc>
          <w:tcPr>
            <w:tcW w:w="10440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注：1.得分一档最高不能超过该指标分值上限。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　3.定量指标若为正向指标（即指标值为</w:t>
            </w:r>
            <w:r>
              <w:rPr>
                <w:rStyle w:val="9"/>
                <w:rFonts w:hAnsi="宋体"/>
                <w:lang w:val="en-US" w:eastAsia="zh-CN" w:bidi="ar"/>
              </w:rPr>
              <w:t>≥</w:t>
            </w:r>
            <w:r>
              <w:rPr>
                <w:rStyle w:val="8"/>
                <w:lang w:val="en-US" w:eastAsia="zh-CN" w:bidi="ar"/>
              </w:rPr>
              <w:t>**），则得分计算方法：全年实际值（B）/年度指标值（A）</w:t>
            </w:r>
            <w:r>
              <w:rPr>
                <w:rStyle w:val="7"/>
                <w:rFonts w:eastAsia="宋体"/>
                <w:lang w:val="en-US" w:eastAsia="zh-CN" w:bidi="ar"/>
              </w:rPr>
              <w:t>×</w:t>
            </w:r>
            <w:r>
              <w:rPr>
                <w:rStyle w:val="8"/>
                <w:lang w:val="en-US" w:eastAsia="zh-CN" w:bidi="ar"/>
              </w:rPr>
              <w:t>该指标分值；若定量指标为反向指标（即指标值为</w:t>
            </w:r>
            <w:r>
              <w:rPr>
                <w:rStyle w:val="9"/>
                <w:rFonts w:hAnsi="宋体"/>
                <w:lang w:val="en-US" w:eastAsia="zh-CN" w:bidi="ar"/>
              </w:rPr>
              <w:t>≤</w:t>
            </w:r>
            <w:r>
              <w:rPr>
                <w:rStyle w:val="8"/>
                <w:lang w:val="en-US" w:eastAsia="zh-CN" w:bidi="ar"/>
              </w:rPr>
              <w:t>**），则得分计算方法：年度指标值（A）/全年实际值（B）×该指标分值。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257093D"/>
    <w:rsid w:val="028B771B"/>
    <w:rsid w:val="03602788"/>
    <w:rsid w:val="05AC5BDC"/>
    <w:rsid w:val="0CE41E15"/>
    <w:rsid w:val="0FB63545"/>
    <w:rsid w:val="12CD7066"/>
    <w:rsid w:val="17C950A1"/>
    <w:rsid w:val="1AB010C7"/>
    <w:rsid w:val="1BD86330"/>
    <w:rsid w:val="1C6120BF"/>
    <w:rsid w:val="23EC480C"/>
    <w:rsid w:val="27823D8F"/>
    <w:rsid w:val="285F1ED8"/>
    <w:rsid w:val="2B383F10"/>
    <w:rsid w:val="2C1212AE"/>
    <w:rsid w:val="2C733DB5"/>
    <w:rsid w:val="2D1E2A8B"/>
    <w:rsid w:val="2E7A4C11"/>
    <w:rsid w:val="306F21DC"/>
    <w:rsid w:val="3316442F"/>
    <w:rsid w:val="33746710"/>
    <w:rsid w:val="33C45C5F"/>
    <w:rsid w:val="3403716A"/>
    <w:rsid w:val="34D554FB"/>
    <w:rsid w:val="35DA4B7F"/>
    <w:rsid w:val="36E05376"/>
    <w:rsid w:val="39945AED"/>
    <w:rsid w:val="3C0B2BD3"/>
    <w:rsid w:val="3D1A1AD8"/>
    <w:rsid w:val="3D2B2FBE"/>
    <w:rsid w:val="3DC44D1F"/>
    <w:rsid w:val="418F0719"/>
    <w:rsid w:val="419822D7"/>
    <w:rsid w:val="432557E8"/>
    <w:rsid w:val="45D5769A"/>
    <w:rsid w:val="47A8521B"/>
    <w:rsid w:val="47FD71FF"/>
    <w:rsid w:val="4D885AEC"/>
    <w:rsid w:val="50AD56DD"/>
    <w:rsid w:val="50D91080"/>
    <w:rsid w:val="51EC19F1"/>
    <w:rsid w:val="524442E1"/>
    <w:rsid w:val="52805365"/>
    <w:rsid w:val="59613597"/>
    <w:rsid w:val="5A0D1ACA"/>
    <w:rsid w:val="5AE5688B"/>
    <w:rsid w:val="5C382844"/>
    <w:rsid w:val="5E476048"/>
    <w:rsid w:val="626130B8"/>
    <w:rsid w:val="66FE6295"/>
    <w:rsid w:val="670051CF"/>
    <w:rsid w:val="67A60AB1"/>
    <w:rsid w:val="67D245EF"/>
    <w:rsid w:val="6C14589C"/>
    <w:rsid w:val="6D2C64A2"/>
    <w:rsid w:val="6D7D4238"/>
    <w:rsid w:val="7146696F"/>
    <w:rsid w:val="722F04F9"/>
    <w:rsid w:val="735C7BE1"/>
    <w:rsid w:val="76893C4E"/>
    <w:rsid w:val="7D8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  <o:rules v:ext="edit">
        <o:r id="V:Rule1" type="connector" idref="#直接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5"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51"/>
    <w:basedOn w:val="5"/>
    <w:uiPriority w:val="0"/>
    <w:rPr>
      <w:rFonts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2021-04-01T07:24:16Z</cp:lastPrinted>
  <dcterms:modified xsi:type="dcterms:W3CDTF">2021-04-01T07:24:19Z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5FFBCB232B4041F5A9211DD341CB5D51</vt:lpwstr>
  </property>
</Properties>
</file>