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spacing w:val="130"/>
        </w:rPr>
        <w:pict>
          <v:line id="直接连接符 2" o:spid="_x0000_s1026" o:spt="20" style="position:absolute;left:0pt;margin-left:1.35pt;margin-top:54.7pt;height:0pt;width:440.95pt;z-index:251658240;mso-width-relative:page;mso-height-relative:page;" filled="f" stroked="t" coordsize="21600,21600" o:gfxdata="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/56yHNQAAAAJAQAADwAAAAAAAAAB&#10;ACAAAAAiAAAAZHJzL2Rvd25yZXYueG1sUEsBAhQAFAAAAAgAh07iQGK5DTvbAQAAnwMAAA4AAAAA&#10;AAAAAQAgAAAAIwEAAGRycy9lMm9Eb2MueG1sUEsFBgAAAAAGAAYAWQEAAHAFAAAAAA==&#10;">
            <v:path arrowok="t"/>
            <v:fill on="f" focussize="0,0"/>
            <v:stroke weight="4.5pt" color="#FF0000" linestyle="thickThin" joinstyle="round"/>
            <v:imagedata o:title=""/>
            <o:lock v:ext="edit" aspectratio="f"/>
          </v:line>
        </w:pict>
      </w:r>
      <w:r>
        <w:rPr>
          <w:rFonts w:hint="eastAsia" w:ascii="方正小标宋简体" w:eastAsia="方正小标宋简体" w:cs="宋体"/>
          <w:color w:val="FF0000"/>
          <w:spacing w:val="130"/>
          <w:kern w:val="0"/>
          <w:sz w:val="70"/>
          <w:szCs w:val="32"/>
        </w:rPr>
        <w:t>盐  池  县  财  政  局</w:t>
      </w:r>
      <w:r>
        <w:rPr>
          <w:rFonts w:hint="eastAsia" w:ascii="仿宋" w:hAnsi="仿宋" w:eastAsia="仿宋" w:cs="Times New Roman"/>
          <w:sz w:val="32"/>
          <w:szCs w:val="32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1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10"/>
          <w:sz w:val="44"/>
          <w:szCs w:val="44"/>
          <w:lang w:val="en-US" w:eastAsia="zh-CN"/>
        </w:rPr>
        <w:t>盐池县财政局关于政府采购评审专家劳务报酬经费项目2020年度绩效自评报告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1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1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10"/>
          <w:sz w:val="32"/>
          <w:szCs w:val="32"/>
          <w:lang w:val="en-US" w:eastAsia="zh-CN"/>
        </w:rPr>
        <w:t>县财政局：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1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10"/>
          <w:sz w:val="32"/>
          <w:szCs w:val="32"/>
          <w:lang w:val="en-US" w:eastAsia="zh-CN"/>
        </w:rPr>
        <w:t>根据《盐池县全面实施预算绩效管理的实施方案》（盐党办发〔2019〕75号）及《盐池县财政局关于2020年部门项目支出绩效自评的通知》（盐财发〔2021〕20号）文件要求，推进落实我办绩效主体责任，我办对政府采购评审专家劳务报酬经费项目进行了自评自查，现将自评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kern w:val="1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10"/>
          <w:sz w:val="32"/>
          <w:szCs w:val="32"/>
          <w:lang w:val="en-US" w:eastAsia="zh-CN"/>
        </w:rPr>
        <w:t>一、绩效目标批复下达情况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1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10"/>
          <w:sz w:val="32"/>
          <w:szCs w:val="32"/>
          <w:lang w:val="en-US" w:eastAsia="zh-CN"/>
        </w:rPr>
        <w:t>根据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《关于批复2020年盐池县部门部门预算的通知》（盐财预指标〔2020〕1号）</w:t>
      </w:r>
      <w:r>
        <w:rPr>
          <w:rFonts w:hint="default" w:ascii="Times New Roman" w:hAnsi="Times New Roman" w:eastAsia="仿宋_GB2312" w:cs="Times New Roman"/>
          <w:kern w:val="10"/>
          <w:sz w:val="32"/>
          <w:szCs w:val="32"/>
          <w:lang w:val="en-US" w:eastAsia="zh-CN"/>
        </w:rPr>
        <w:t>文件要求，政府投资项目工程结算审核费用项目下达资金5万元，全部为财政拨款。2020年度，由县级资金安排下达资金5万元，支付资金1.8万元，结余资金3.2万元。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kern w:val="1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10"/>
          <w:sz w:val="32"/>
          <w:szCs w:val="32"/>
          <w:lang w:val="en-US" w:eastAsia="zh-CN"/>
        </w:rPr>
        <w:t>二、绩效目标完成情况分析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kern w:val="1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kern w:val="10"/>
          <w:sz w:val="32"/>
          <w:szCs w:val="32"/>
          <w:lang w:val="en-US" w:eastAsia="zh-CN"/>
        </w:rPr>
        <w:t>（一）资金投入情况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kern w:val="1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10"/>
          <w:sz w:val="32"/>
          <w:szCs w:val="32"/>
          <w:lang w:val="en-US" w:eastAsia="zh-CN"/>
        </w:rPr>
        <w:t>1、项目资金到位情况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1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10"/>
          <w:sz w:val="32"/>
          <w:szCs w:val="32"/>
          <w:lang w:val="en-US" w:eastAsia="zh-CN"/>
        </w:rPr>
        <w:t>政府采购评审专家劳务报酬经费项目资金实际到位5万元，到位率100%。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kern w:val="1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10"/>
          <w:sz w:val="32"/>
          <w:szCs w:val="32"/>
          <w:lang w:val="en-US" w:eastAsia="zh-CN"/>
        </w:rPr>
        <w:t>2、项目资金执行情况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1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10"/>
          <w:sz w:val="32"/>
          <w:szCs w:val="32"/>
          <w:lang w:val="en-US" w:eastAsia="zh-CN"/>
        </w:rPr>
        <w:t>该项目资金按照使用要求和支出进度全部落实到位。2020年度政府采购评审专家劳务报酬经费项目资金5万元其中用于支付专家劳务报酬费用1.8万元。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kern w:val="1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10"/>
          <w:sz w:val="32"/>
          <w:szCs w:val="32"/>
          <w:lang w:val="en-US" w:eastAsia="zh-CN"/>
        </w:rPr>
        <w:t>3、项目资金管理情况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1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10"/>
          <w:sz w:val="32"/>
          <w:szCs w:val="32"/>
          <w:lang w:val="en-US" w:eastAsia="zh-CN"/>
        </w:rPr>
        <w:t>按照项目资金管理办法，严格执行各项制度规范，   全部按照合同要求付款，会计核算和账务处理符合相关要求，保证资金的合理使用。项目年初安排资金5万元，实际执行1.8万元，项目资金结余3.2万元。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kern w:val="1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kern w:val="10"/>
          <w:sz w:val="32"/>
          <w:szCs w:val="32"/>
          <w:lang w:val="en-US" w:eastAsia="zh-CN"/>
        </w:rPr>
        <w:t>（二）绩效目标完成情况分析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kern w:val="1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10"/>
          <w:sz w:val="32"/>
          <w:szCs w:val="32"/>
          <w:lang w:val="en-US" w:eastAsia="zh-CN"/>
        </w:rPr>
        <w:t>1、产出指标完成情况分析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1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10"/>
          <w:sz w:val="32"/>
          <w:szCs w:val="32"/>
          <w:lang w:val="en-US" w:eastAsia="zh-CN"/>
        </w:rPr>
        <w:t>（1）数量指标：全年聘请专家团队3次，其中包括盐池县博物馆馆藏文物预防性保护工程设备安装采购项目、盐池县2019年自然灾害救灾及设备购置项目（二标段）、盐池县融媒体中心建设项目设备采购。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1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10"/>
          <w:sz w:val="32"/>
          <w:szCs w:val="32"/>
          <w:lang w:val="en-US" w:eastAsia="zh-CN"/>
        </w:rPr>
        <w:t>（2）质量指标：对2020年项目支出绩效评价的准确性较高，当年绩效评价完成率100%。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1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10"/>
          <w:sz w:val="32"/>
          <w:szCs w:val="32"/>
          <w:lang w:val="en-US" w:eastAsia="zh-CN"/>
        </w:rPr>
        <w:t>（3）时效指标：年度内完成处理投诉率100%。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1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10"/>
          <w:sz w:val="32"/>
          <w:szCs w:val="32"/>
          <w:lang w:val="en-US" w:eastAsia="zh-CN"/>
        </w:rPr>
        <w:t>（4）成本指标：根据评估项目单次咨询费用计算，单次咨询费同6000元。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kern w:val="1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10"/>
          <w:sz w:val="32"/>
          <w:szCs w:val="32"/>
          <w:lang w:val="en-US" w:eastAsia="zh-CN"/>
        </w:rPr>
        <w:t>2、效益指标完成情况分析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1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10"/>
          <w:sz w:val="32"/>
          <w:szCs w:val="32"/>
          <w:lang w:val="en-US" w:eastAsia="zh-CN"/>
        </w:rPr>
        <w:t>（1）经济效益指标：该项目无经济效益。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1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10"/>
          <w:sz w:val="32"/>
          <w:szCs w:val="32"/>
          <w:lang w:val="en-US" w:eastAsia="zh-CN"/>
        </w:rPr>
        <w:t>（2）社会效益指标：针对政府采购项目，畅通投诉渠道，加强采购项目的监督，保证采购项目公平、公正、公开，切实使得供应商的合法权益得到充分的保障。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1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10"/>
          <w:sz w:val="32"/>
          <w:szCs w:val="32"/>
          <w:lang w:val="en-US" w:eastAsia="zh-CN"/>
        </w:rPr>
        <w:t>（3）生态效益指标：该项目无生态效益。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1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10"/>
          <w:sz w:val="32"/>
          <w:szCs w:val="32"/>
          <w:lang w:val="en-US" w:eastAsia="zh-CN"/>
        </w:rPr>
        <w:t>（4）可持续影响指标：为进一步优化营商环境，绩效评价结果长期使用，促进政府采购项目投诉全过程公平合法。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kern w:val="1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kern w:val="10"/>
          <w:sz w:val="32"/>
          <w:szCs w:val="32"/>
          <w:lang w:val="en-US" w:eastAsia="zh-CN"/>
        </w:rPr>
        <w:t>（三）满意度指标完成情况分析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1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10"/>
          <w:sz w:val="32"/>
          <w:szCs w:val="32"/>
          <w:lang w:val="en-US" w:eastAsia="zh-CN"/>
        </w:rPr>
        <w:t>该项目绩效评价采购单位满意度为96%。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kern w:val="1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10"/>
          <w:sz w:val="32"/>
          <w:szCs w:val="32"/>
          <w:lang w:val="en-US" w:eastAsia="zh-CN"/>
        </w:rPr>
        <w:t>三、偏离绩效目标的原因及下一步改进措施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1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10"/>
          <w:sz w:val="32"/>
          <w:szCs w:val="32"/>
          <w:lang w:val="en-US" w:eastAsia="zh-CN"/>
        </w:rPr>
        <w:t>政府采购宣传培训还需加强。政府采购工作人员在树立正确意识、掌握具体政策规定方面仍然存在不足。同时存在人员较少、程序不熟、经验不足、投标不专业等现状，特别是随着政府采购政策法规日趋细致完善、电子采购广泛推行，要求越来越高、越来越严，影响了政府采购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kern w:val="1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10"/>
          <w:sz w:val="32"/>
          <w:szCs w:val="32"/>
          <w:lang w:val="en-US" w:eastAsia="zh-CN"/>
        </w:rPr>
        <w:t>四、绩效自评结果拟应用和公开情况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1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10"/>
          <w:sz w:val="32"/>
          <w:szCs w:val="32"/>
          <w:lang w:val="en-US" w:eastAsia="zh-CN"/>
        </w:rPr>
        <w:t>（一）我单位根据项目绩效评价指标对各项目量化评价，自评指标得分96分。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1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10"/>
          <w:sz w:val="32"/>
          <w:szCs w:val="32"/>
          <w:lang w:val="en-US" w:eastAsia="zh-CN"/>
        </w:rPr>
        <w:t>（二）我单位将按照财政部门的统一要求，对绩效评价情况予以公开。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kern w:val="1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10"/>
          <w:sz w:val="32"/>
          <w:szCs w:val="32"/>
          <w:lang w:val="en-US" w:eastAsia="zh-CN"/>
        </w:rPr>
        <w:t>五、其他需要说明的问题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1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10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1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10"/>
          <w:sz w:val="32"/>
          <w:szCs w:val="32"/>
          <w:lang w:val="en-US" w:eastAsia="zh-CN"/>
        </w:rPr>
        <w:t>附件：部门项目支出绩效自评表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kern w:val="1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黑体" w:cs="Times New Roman"/>
          <w:kern w:val="10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5760" w:firstLineChars="18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1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10"/>
          <w:sz w:val="32"/>
          <w:szCs w:val="32"/>
          <w:lang w:val="en-US" w:eastAsia="zh-CN"/>
        </w:rPr>
        <w:t>盐池县财政局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5440" w:firstLineChars="17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1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10"/>
          <w:sz w:val="32"/>
          <w:szCs w:val="32"/>
          <w:lang w:val="en-US" w:eastAsia="zh-CN"/>
        </w:rPr>
        <w:t>2021年3月31日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5440" w:firstLineChars="17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1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10"/>
          <w:sz w:val="32"/>
          <w:szCs w:val="32"/>
          <w:lang w:val="en-US" w:eastAsia="zh-CN"/>
        </w:rPr>
        <w:br w:type="page"/>
      </w:r>
    </w:p>
    <w:tbl>
      <w:tblPr>
        <w:tblW w:w="10440" w:type="dxa"/>
        <w:jc w:val="center"/>
        <w:tblInd w:w="-14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3"/>
        <w:gridCol w:w="470"/>
        <w:gridCol w:w="767"/>
        <w:gridCol w:w="1729"/>
        <w:gridCol w:w="1715"/>
        <w:gridCol w:w="1096"/>
        <w:gridCol w:w="1220"/>
        <w:gridCol w:w="1222"/>
        <w:gridCol w:w="612"/>
        <w:gridCol w:w="406"/>
        <w:gridCol w:w="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440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部门项目支出绩效自评表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10440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 2020年度）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5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政府采购评审专家劳务报酬经费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主管部门及代码</w:t>
            </w:r>
          </w:p>
        </w:tc>
        <w:tc>
          <w:tcPr>
            <w:tcW w:w="4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盐池县财政局</w:t>
            </w: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152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盐池县财政局本级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3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3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1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全年执行数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3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3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其中：财政拨款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3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   其他资金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年度总体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目标</w:t>
            </w:r>
          </w:p>
        </w:tc>
        <w:tc>
          <w:tcPr>
            <w:tcW w:w="57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为维护政府采购评审专家的合法权益，提高政府采购项目评审质量，根据《关于明确政府采购评审专家劳务费有关事项的通知》（宁财（采）发【2019】676号文，对聘请专家进行劳务报酬发放。</w:t>
            </w:r>
          </w:p>
        </w:tc>
        <w:tc>
          <w:tcPr>
            <w:tcW w:w="39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2020年政府采购评审专家劳务报酬经费年初预算数5万元，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全年执行数1.8万元，执行完成度为36%。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标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指标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分值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指标值（A）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全年实际值（B）</w:t>
            </w:r>
          </w:p>
        </w:tc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得分计算方法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得分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未完成原因分析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 w:hRule="atLeast"/>
          <w:jc w:val="center"/>
        </w:trPr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（40分）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指标1：全年聘请专家团队次数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≤13次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完成值达到指标值，记满分；未达到指标值，按B/A或A/B</w:t>
            </w:r>
            <w:r>
              <w:rPr>
                <w:rStyle w:val="7"/>
                <w:rFonts w:eastAsia="宋体"/>
                <w:lang w:val="en-US" w:eastAsia="zh-CN" w:bidi="ar"/>
              </w:rPr>
              <w:t>×</w:t>
            </w:r>
            <w:r>
              <w:rPr>
                <w:rStyle w:val="8"/>
                <w:lang w:val="en-US" w:eastAsia="zh-CN" w:bidi="ar"/>
              </w:rPr>
              <w:t>该指标分值记分。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指标1：已评审项目的投诉率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＜3%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2.09%</w:t>
            </w:r>
          </w:p>
        </w:tc>
        <w:tc>
          <w:tcPr>
            <w:tcW w:w="18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1.若为定性指标，则根据“三档”原则分别按照指标值的100-80%（含）、80-50%（含）、50-0%来记分。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2.若为定量指标，完成值达到指标值，记满分；未达到指标值，按B/A或A/B×该指标分值记分。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jc w:val="center"/>
        </w:trPr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指标1：完成处理投诉率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100%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100%</w:t>
            </w:r>
          </w:p>
        </w:tc>
        <w:tc>
          <w:tcPr>
            <w:tcW w:w="18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jc w:val="center"/>
        </w:trPr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指标1：专家单次咨询费用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≤8000元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6000</w:t>
            </w:r>
          </w:p>
        </w:tc>
        <w:tc>
          <w:tcPr>
            <w:tcW w:w="18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（40分）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指标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1.若为定性指标，则根据“三档”原则分别按照指标值的100-80%（含）、80-50%（含）、50-0%来记分。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2.若为定量指标，完成值达到指标值，记满分；未达到指标值，按B/A或A/B×该指标分值记分。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指标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指标1：供应商合法权益得到保障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100%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100%</w:t>
            </w:r>
          </w:p>
        </w:tc>
        <w:tc>
          <w:tcPr>
            <w:tcW w:w="18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生态效益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指标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可持续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影响指标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指标1：促进政府采购项目投诉全过程公平合法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长期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长期</w:t>
            </w:r>
          </w:p>
        </w:tc>
        <w:tc>
          <w:tcPr>
            <w:tcW w:w="18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jc w:val="center"/>
        </w:trPr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满意度指标（20分）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满意度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指标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指标1：采购单位满意度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≥97%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96%</w:t>
            </w:r>
          </w:p>
        </w:tc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同效益指标得分计算方式。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采购人员对相关法律法规的了解不透彻，专业技术水平有待提高。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9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总 　　　 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1" w:hRule="atLeast"/>
          <w:jc w:val="center"/>
        </w:trPr>
        <w:tc>
          <w:tcPr>
            <w:tcW w:w="10440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注：1.得分一档最高不能超过该指标分值上限。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　　2.定性根据指标完成情况分为：达成预期指标、部分达成预期指标并具有一定效果、未达成预期指标且效果较差三档：分别按照指标值的100-80%（含）、80-50%（含）、50-0%合理确定分值。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　　3.定量指标若为正向指标（即指标值为</w:t>
            </w:r>
            <w:r>
              <w:rPr>
                <w:rStyle w:val="9"/>
                <w:rFonts w:hAnsi="宋体"/>
                <w:lang w:val="en-US" w:eastAsia="zh-CN" w:bidi="ar"/>
              </w:rPr>
              <w:t>≥</w:t>
            </w:r>
            <w:r>
              <w:rPr>
                <w:rStyle w:val="8"/>
                <w:lang w:val="en-US" w:eastAsia="zh-CN" w:bidi="ar"/>
              </w:rPr>
              <w:t>**），则得分计算方法：全年实际值（B）/年度指标值（A）</w:t>
            </w:r>
            <w:r>
              <w:rPr>
                <w:rStyle w:val="7"/>
                <w:rFonts w:eastAsia="宋体"/>
                <w:lang w:val="en-US" w:eastAsia="zh-CN" w:bidi="ar"/>
              </w:rPr>
              <w:t>×</w:t>
            </w:r>
            <w:r>
              <w:rPr>
                <w:rStyle w:val="8"/>
                <w:lang w:val="en-US" w:eastAsia="zh-CN" w:bidi="ar"/>
              </w:rPr>
              <w:t>该指标分值；若定量指标为反向指标（即指标值为</w:t>
            </w:r>
            <w:r>
              <w:rPr>
                <w:rStyle w:val="9"/>
                <w:rFonts w:hAnsi="宋体"/>
                <w:lang w:val="en-US" w:eastAsia="zh-CN" w:bidi="ar"/>
              </w:rPr>
              <w:t>≤</w:t>
            </w:r>
            <w:r>
              <w:rPr>
                <w:rStyle w:val="8"/>
                <w:lang w:val="en-US" w:eastAsia="zh-CN" w:bidi="ar"/>
              </w:rPr>
              <w:t>**），则得分计算方法：年度指标值（A）/全年实际值（B）×该指标分值。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　　4.请在“未完成原因分析”一栏中简要说明偏离目标、不能完成目标的原因及今后改进的措施。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17" w:right="1474" w:bottom="1417" w:left="1587" w:header="708" w:footer="708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微软雅黑"/>
                    <w:lang w:eastAsia="zh-CN"/>
                  </w:rPr>
                </w:pPr>
                <w:r>
                  <w:rPr>
                    <w:rFonts w:hint="eastAsia" w:ascii="Times New Roman" w:hAnsi="Times New Roman" w:cs="Times New Roman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Times New Roman" w:hAnsi="Times New Roman" w:cs="Times New Roman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257093D"/>
    <w:rsid w:val="028B771B"/>
    <w:rsid w:val="03602788"/>
    <w:rsid w:val="05AC5BDC"/>
    <w:rsid w:val="0CE41E15"/>
    <w:rsid w:val="0FB63545"/>
    <w:rsid w:val="12CD7066"/>
    <w:rsid w:val="17C950A1"/>
    <w:rsid w:val="1AB010C7"/>
    <w:rsid w:val="1BD86330"/>
    <w:rsid w:val="1C6120BF"/>
    <w:rsid w:val="23EC480C"/>
    <w:rsid w:val="27823D8F"/>
    <w:rsid w:val="285F1ED8"/>
    <w:rsid w:val="2B383F10"/>
    <w:rsid w:val="2C1212AE"/>
    <w:rsid w:val="2C733DB5"/>
    <w:rsid w:val="2D1E2A8B"/>
    <w:rsid w:val="2E7A4C11"/>
    <w:rsid w:val="306F21DC"/>
    <w:rsid w:val="3316442F"/>
    <w:rsid w:val="33746710"/>
    <w:rsid w:val="33C45C5F"/>
    <w:rsid w:val="3403716A"/>
    <w:rsid w:val="34D554FB"/>
    <w:rsid w:val="35DA4B7F"/>
    <w:rsid w:val="36E05376"/>
    <w:rsid w:val="39945AED"/>
    <w:rsid w:val="3C0B2BD3"/>
    <w:rsid w:val="3D1A1AD8"/>
    <w:rsid w:val="3D2B2FBE"/>
    <w:rsid w:val="3DC44D1F"/>
    <w:rsid w:val="418F0719"/>
    <w:rsid w:val="419822D7"/>
    <w:rsid w:val="432557E8"/>
    <w:rsid w:val="45D5769A"/>
    <w:rsid w:val="47A8521B"/>
    <w:rsid w:val="47FD71FF"/>
    <w:rsid w:val="4D885AEC"/>
    <w:rsid w:val="50AD56DD"/>
    <w:rsid w:val="50D91080"/>
    <w:rsid w:val="51EC19F1"/>
    <w:rsid w:val="524442E1"/>
    <w:rsid w:val="52805365"/>
    <w:rsid w:val="59613597"/>
    <w:rsid w:val="5A0D1ACA"/>
    <w:rsid w:val="5AE5688B"/>
    <w:rsid w:val="5C382844"/>
    <w:rsid w:val="5E476048"/>
    <w:rsid w:val="626130B8"/>
    <w:rsid w:val="66FE6295"/>
    <w:rsid w:val="670051CF"/>
    <w:rsid w:val="67A60AB1"/>
    <w:rsid w:val="67D245EF"/>
    <w:rsid w:val="6C14589C"/>
    <w:rsid w:val="6D2C64A2"/>
    <w:rsid w:val="6D7D4238"/>
    <w:rsid w:val="7146696F"/>
    <w:rsid w:val="722F04F9"/>
    <w:rsid w:val="735C7BE1"/>
    <w:rsid w:val="76893C4E"/>
    <w:rsid w:val="7D89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  <o:rules v:ext="edit">
        <o:r id="V:Rule1" type="connector" idref="#直接连接符 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61"/>
    <w:basedOn w:val="5"/>
    <w:uiPriority w:val="0"/>
    <w:rPr>
      <w:rFonts w:ascii="Arial" w:hAnsi="Arial" w:cs="Arial"/>
      <w:color w:val="000000"/>
      <w:sz w:val="16"/>
      <w:szCs w:val="16"/>
      <w:u w:val="none"/>
    </w:rPr>
  </w:style>
  <w:style w:type="character" w:customStyle="1" w:styleId="8">
    <w:name w:val="font21"/>
    <w:basedOn w:val="5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9">
    <w:name w:val="font51"/>
    <w:basedOn w:val="5"/>
    <w:uiPriority w:val="0"/>
    <w:rPr>
      <w:rFonts w:ascii="仿宋_GB2312" w:eastAsia="仿宋_GB2312" w:cs="仿宋_GB2312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2021-04-01T07:24:16Z</cp:lastPrinted>
  <dcterms:modified xsi:type="dcterms:W3CDTF">2021-04-01T07:24:19Z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5FFBCB232B4041F5A9211DD341CB5D51</vt:lpwstr>
  </property>
</Properties>
</file>