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eastAsia="zh-CN"/>
        </w:rPr>
        <w:t>盐池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县教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eastAsia="zh-CN"/>
        </w:rPr>
        <w:t>体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局20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eastAsia="zh-CN"/>
        </w:rPr>
        <w:t>农村义务教育阶段和幼儿园及特殊教育学校水电煤费炊事员工资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资金绩效自评报告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为确实做好20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部门项目支出绩效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自评工作，提高财政资金使用效益，根据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&lt;关于转发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自治区财政厅关于开展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2020年度转移支付预算执行情况绩效自评工作的通知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&gt;》（宁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财（绩）发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号）文件精神，结合实际，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组织成立了绩效评价工作小组，采取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问询、</w:t>
      </w:r>
      <w:r>
        <w:rPr>
          <w:rFonts w:hint="eastAsia" w:ascii="仿宋_GB2312" w:hAnsi="仿宋_GB2312" w:eastAsia="仿宋_GB2312" w:cs="仿宋_GB2312"/>
          <w:sz w:val="32"/>
          <w:szCs w:val="32"/>
        </w:rPr>
        <w:t>座谈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检查专项资金有关账目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收集整理专项资金支出相关资料等方式，对专项资金绩效进行了自评，现将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农村义务教育阶段和幼儿园及特殊教育学校水电煤费炊事员工资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资金绩效自评结果报告如下：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一、专项概况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国务院办公厅关于实施农村义务教育学生营养改善计划的意见》（国办发[2011]54号）、教育部等十五部门《关于印发&lt;农村义务教育学生营养改善计划实施细则&gt;等五个配套文件的通知》（教财[2012]2号）、《宁夏回族自治区农村义务教育学生营养改善计划试点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宁政办发〔2012〕50号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盐池县农村义务教育学生营养改善计划实施方案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（盐政办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[2012]49号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等文件精神，对本县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所实施农村义务教育阶段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和农村幼儿园及天使特教学校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营养改善计划给予专项经费补助。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此项目为持续性、常年性项目，资金来源为年初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财政预算。通过此专项工作的开展，保障和补助农村义务教育阶段学生营养改善计划实施学校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食堂水、电、煤和食堂从业人员等支出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，确保了农村义务教育阶段学生营养改善计划的顺利实施。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二、专项资金使用及管理情况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受益学生情况。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受益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中小学、幼儿园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所，其中初中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11所，特殊教育学校1所；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年享受营养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改善计划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5746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人，其中初中生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734人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，小学生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3506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，幼儿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1384人，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特殊教育学生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供餐模式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全县所有实施营养改善计划的中小学、幼儿园均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食堂供餐。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根据《关于批复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2018年部门预算的通知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》（盐财预指标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[2018]1号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此专项支出年初预算为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）项目实施进度安排。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第一学期营养改善计划从业人员工资支出78.6万元，水、电、煤支出42.606万元，食堂维修、购买餐厨具13.5万元；2020年第二学期营养改善计划从业人员工资支出68.4万元，水、电、煤支出57.034万元，食堂维修、购买餐厨具19.86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项目所有开支均按照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《教育部等十五部门印发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&lt;农村义务教育学生营养改善计划实施细则&gt;等五个配套文件的通知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》和教体局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财务管理制度执行，资金的使用严格把关，整个项目的运行完全按照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县委县政府及财政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的有关规定执行。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不定期进行抽查，严格人员作风，不存在违规违法的问题。项目资金使用与具体项目实施内容相符，绩效总目标和阶段性目标都已按照计划完成，未逾期。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三、专项组织实施情况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此专项工作已于20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年完成，完成了年度绩效目标。项目的日常管理工作均按照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相关管理制度执行，建立了工作有计划、实施有方案、日常有监督的管理机制，工作取得了较好的成效，效能得到了提高，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得到了学校和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社会公众的好评。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四、专项绩效情况分析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（一）总体目标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总体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目标明确，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年度目标</w:t>
      </w:r>
      <w:r>
        <w:rPr>
          <w:rFonts w:hint="eastAsia" w:ascii="仿宋_GB2312" w:hAnsi="仿宋_GB2312" w:eastAsia="仿宋_GB2312" w:cs="仿宋_GB2312"/>
          <w:sz w:val="32"/>
          <w:szCs w:val="32"/>
        </w:rPr>
        <w:t>细化、明确、清晰、可衡量。设立过程符合相关要求，符合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盐池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经济社会发展规划，项目申报符合条件，制定了相关的资金管理办法，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项目管理：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资金落实到位情况良好，到位及时，支出依据合规，无不法情况。管理制度健全、制度执行有效、项目质量可控，组织机构健全，分工明确，项目实施有序。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项目绩效：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项目完成率100%、完成及时率100%。项目实施对经济效益、社会效益都较好，社会公众的满意度及可持续影响力也较好。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、评价结果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自2012年3月开展实施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农村义务教育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营养改善计划工作以来，各级领导高度重视，精心组织、全面部署，全县选择以食堂供餐的营养餐模式，真正落实了党的惠民政策，提高了学生的营养，促进了学生身心健康成长。专项资金管理规范，达到了预期的目标，并收到了良好的绩效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、存在的困难与问题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学校食堂条件亟需改善。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我县学校点多面广，基础设施条件差，有些教学点食堂面积小，学生只能将饭菜端到教室就餐。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食堂安全管理亟等加强。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从业人员大部分为临聘人员，安全意识不强。部分教学点供水供电设施不全，安全隐患不少。食堂硬件建设水平不高，“五防”（防鼠、防蝇、防虫、防尘、防污染）、清洗消毒、废弃物处理等设施设备不全，保障食品安全责任重、压力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配套资金亟待解决。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实施营养改善计划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所需经费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大部</w:t>
      </w:r>
      <w:r>
        <w:rPr>
          <w:rFonts w:hint="eastAsia" w:ascii="仿宋_GB2312" w:hAnsi="仿宋_GB2312" w:eastAsia="仿宋_GB2312" w:cs="仿宋_GB2312"/>
          <w:sz w:val="32"/>
          <w:szCs w:val="32"/>
        </w:rPr>
        <w:t>开支由学校自行负担，挤占了学校其他经费。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37264"/>
    <w:rsid w:val="22EA6D21"/>
    <w:rsid w:val="3C85146A"/>
    <w:rsid w:val="3F8E7927"/>
    <w:rsid w:val="45833987"/>
    <w:rsid w:val="466A6F2D"/>
    <w:rsid w:val="4E2B4124"/>
    <w:rsid w:val="4F842E30"/>
    <w:rsid w:val="52D64A79"/>
    <w:rsid w:val="5384041E"/>
    <w:rsid w:val="53874E8F"/>
    <w:rsid w:val="54B2378C"/>
    <w:rsid w:val="58BB7107"/>
    <w:rsid w:val="5B462484"/>
    <w:rsid w:val="69C8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2019-08-21T01:08:00Z</dcterms:created>
  <dc:creator>kj30</dc:creator>
  <cp:lastModifiedBy>kj30</cp:lastModifiedBy>
  <dcterms:modified xsi:type="dcterms:W3CDTF">2021-04-09T08:27:51Z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F348034836B442A2A8868E6CEC0A3681</vt:lpwstr>
  </property>
</Properties>
</file>