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仿宋" w:eastAsia="方正小标宋简体"/>
          <w:color w:val="FF0000"/>
          <w:w w:val="110"/>
          <w:sz w:val="80"/>
          <w:szCs w:val="80"/>
          <w:u w:val="single"/>
        </w:rPr>
      </w:pPr>
      <w:r>
        <w:rPr>
          <w:rFonts w:hint="eastAsia" w:ascii="方正小标宋简体" w:hAnsi="仿宋" w:eastAsia="方正小标宋简体"/>
          <w:color w:val="FF0000"/>
          <w:w w:val="110"/>
          <w:sz w:val="80"/>
          <w:szCs w:val="80"/>
        </w:rPr>
        <w:t>盐池县工商业联合会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145415</wp:posOffset>
                </wp:positionV>
                <wp:extent cx="54483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5pt;margin-top:11.45pt;height:0pt;width:429pt;z-index:251659264;mso-width-relative:page;mso-height-relative:page;" filled="f" stroked="t" coordsize="21600,21600" o:gfxdata="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yrjedcAAAAJAQAADwAAAAAAAAABACAAAAAiAAAAZHJzL2Rvd25yZXYueG1sUEsBAhQAFAAA&#10;AAgAh07iQJ2ZlFrwAQAA6gMAAA4AAAAAAAAAAQAgAAAAJgEAAGRycy9lMm9Eb2MueG1sUEsFBgAA&#10;AAAGAAYAWQEAAIg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97155</wp:posOffset>
                </wp:positionV>
                <wp:extent cx="54483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5pt;margin-top:7.65pt;height:0pt;width:429pt;z-index:251660288;mso-width-relative:page;mso-height-relative:page;" filled="f" stroked="t" coordsize="21600,21600" o:gfxdata="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YkZm1gAAAAkBAAAPAAAAAAAAAAEAIAAAACIAAABkcnMvZG93bnJldi54bWxQSwECFAAUAAAA&#10;CACHTuJAGRmZXvABAADqAwAADgAAAAAAAAABACAAAAAlAQAAZHJzL2Uyb0RvYy54bWxQSwUGAAAA&#10;AAYABgBZAQAAh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工商联关于开展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盐池县财政局：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根据《盐池县财政局关于开展20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年部门项目支出绩效自评的通知》 (盐财发［202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号）要求，对照绩效自评内容和方法，我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开展了项目绩效自评工作。现报告如下：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非公经济人士外出考察及培训项目20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年度绩效自评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年初批复下达非公经济人士</w:t>
      </w:r>
      <w:r>
        <w:rPr>
          <w:rFonts w:ascii="仿宋_GB2312" w:hAnsi="仿宋_GB2312" w:eastAsia="仿宋_GB2312" w:cs="仿宋_GB2312"/>
          <w:sz w:val="32"/>
          <w:szCs w:val="32"/>
        </w:rPr>
        <w:t>外出考察及培训费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预算资金和绩效目标情况。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年县财政局下达非公经济人士</w:t>
      </w:r>
      <w:r>
        <w:rPr>
          <w:rFonts w:ascii="仿宋_GB2312" w:hAnsi="仿宋_GB2312" w:eastAsia="仿宋_GB2312" w:cs="仿宋_GB2312"/>
          <w:sz w:val="32"/>
          <w:szCs w:val="32"/>
        </w:rPr>
        <w:t>外出考察及培训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万元。主要用于非公经济人士</w:t>
      </w:r>
      <w:r>
        <w:rPr>
          <w:rFonts w:ascii="仿宋_GB2312" w:hAnsi="仿宋_GB2312" w:eastAsia="仿宋_GB2312" w:cs="仿宋_GB2312"/>
          <w:sz w:val="32"/>
          <w:szCs w:val="32"/>
        </w:rPr>
        <w:t>外出考察及培训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年盐池县财政局下达《关于批复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年部门预算的通知》 (盐财（预）指标［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）指标金额6</w:t>
      </w:r>
      <w:r>
        <w:rPr>
          <w:rFonts w:ascii="仿宋_GB2312" w:hAnsi="仿宋_GB2312" w:eastAsia="仿宋_GB2312" w:cs="仿宋_GB2312"/>
          <w:sz w:val="32"/>
          <w:szCs w:val="32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项目资金执行情况分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资金主要用于非公经济人士考察及培训费用</w: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00万元，执行率为100%。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《专项资金管理办法》执行，无</w:t>
      </w:r>
      <w:r>
        <w:rPr>
          <w:rFonts w:ascii="仿宋_GB2312" w:hAnsi="仿宋_GB2312" w:eastAsia="仿宋_GB2312" w:cs="仿宋_GB2312"/>
          <w:sz w:val="32"/>
          <w:szCs w:val="32"/>
        </w:rPr>
        <w:t>结余资金，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项目资金无挪用、截留情况。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（1）数量指标：培训的次数</w:t>
      </w:r>
      <w:r>
        <w:rPr>
          <w:rFonts w:ascii="仿宋_GB2312" w:hAnsi="仿宋_GB2312" w:eastAsia="仿宋_GB2312" w:cs="仿宋_GB2312"/>
          <w:sz w:val="32"/>
          <w:szCs w:val="32"/>
        </w:rPr>
        <w:t>1次；培训的天数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培训的参加人数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；人员培训完成率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（2）质量指标：非公经济人士业务素质得到全面提升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95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；学员对相关技能、知识的掌握达到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（3）时效指标：完成时限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年年内完成。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（4）成本指标：严格控制在财政预算金额内。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（1）社会效益：引导民营经济听党话跟党走，提升综合素质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良好；社会影响力有所提升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（2）可持续影响：民营经济人士素质能力提高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服务对象满意度指标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获得一致好评达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无偏离绩效目标情况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绩效自评结果拟应用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和公开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项目综合评价等次为达成预期指标。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无其他需要说明的问题。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二、外出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招商引资及推介会项目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年度绩效自评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年初批复下达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外出招商引资及项目推介会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预算资金和绩效目标情况。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年县财政局下达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外出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招商引资及推介会项目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万元。主要用于外出招商引资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及项目推介会相关费用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年盐池县财政局下达《关于批复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年部门预算的通知》 (盐财（预）指标［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）指标金额2</w:t>
      </w:r>
      <w:r>
        <w:rPr>
          <w:rFonts w:ascii="仿宋_GB2312" w:hAnsi="仿宋_GB2312" w:eastAsia="仿宋_GB2312" w:cs="仿宋_GB2312"/>
          <w:sz w:val="32"/>
          <w:szCs w:val="32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项目资金执行情况分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资金主要用于外出招商引资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及项目推介会</w:t>
      </w:r>
      <w:r>
        <w:rPr>
          <w:rFonts w:hint="eastAsia" w:ascii="仿宋_GB2312" w:hAnsi="仿宋_GB2312" w:eastAsia="仿宋_GB2312" w:cs="仿宋_GB2312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元，执行率为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《专项资金管理办法》执行，</w:t>
      </w:r>
      <w:r>
        <w:rPr>
          <w:rFonts w:ascii="仿宋_GB2312" w:hAnsi="仿宋_GB2312" w:eastAsia="仿宋_GB2312" w:cs="仿宋_GB2312"/>
          <w:sz w:val="32"/>
          <w:szCs w:val="32"/>
        </w:rPr>
        <w:t>结余资金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项目资金无挪用、截留情况。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（1）数量指标：外出招商引资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（2）质量指标：外出招商对接交流完成率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（3）时效指标：完成时限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年年内完成。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（4）成本指标：严格控制在财政预算金额内。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（1）社会效益：增强县域经济发展后劲，带动就业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（2）可持续影响：增强县域经济发展后劲，带动就业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社会公众满意度达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无偏离绩效目标情况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绩效自评结果拟应用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和公开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项目综合评价等次为达成预期指标。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无其他需要说明的问题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基层商会建设项目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年度绩效自评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绩效目标批复下达情况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年初批复下达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基层商会建设项目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预算资金和绩效目标情况。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年县财政局下达基层商会建设项目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万元。主要用于基层商会发展和建设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年盐池县财政局下达《关于批复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年部门预算的通知》 (盐财（预）指标［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号）指标金额4</w:t>
      </w:r>
      <w:r>
        <w:rPr>
          <w:rFonts w:ascii="仿宋_GB2312" w:hAnsi="仿宋_GB2312" w:eastAsia="仿宋_GB2312" w:cs="仿宋_GB2312"/>
          <w:sz w:val="32"/>
          <w:szCs w:val="32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项目资金执行情况分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资金主要用于基层商会建设费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00万元，执行率为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《专项资金管理办法》执行，无</w:t>
      </w:r>
      <w:r>
        <w:rPr>
          <w:rFonts w:ascii="仿宋_GB2312" w:hAnsi="仿宋_GB2312" w:eastAsia="仿宋_GB2312" w:cs="仿宋_GB2312"/>
          <w:sz w:val="32"/>
          <w:szCs w:val="32"/>
        </w:rPr>
        <w:t>结余资金，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项目资金无挪用、截留情况。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（1）数量指标：基层商会4家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（2）质量指标：创建四好商会、优秀商会。开展创建活动，达到方案要求。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（3）时效指标：完成时限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年年内完成。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（4）成本指标：严格控制在财政预算金额内。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（1）社会效益：商会规范开展工作，对外交流得到提升，凝聚力进一步得到增强。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（2）可持续影响：基层商会运行良好，服务会员，对外交流能力持续增强。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社会公众满意度度达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无偏离绩效目标情况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绩效自评结果拟应用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和公开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项目综合评价等次为达成预期指标。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无其他需要说明的问题。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1:部门项目支出绩效考评表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2021年3月5日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168"/>
    <w:multiLevelType w:val="singleLevel"/>
    <w:tmpl w:val="5B5D316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6F42"/>
    <w:rsid w:val="07F04BDA"/>
    <w:rsid w:val="0A110131"/>
    <w:rsid w:val="0F115223"/>
    <w:rsid w:val="122A01A9"/>
    <w:rsid w:val="234B19E5"/>
    <w:rsid w:val="4D3235C4"/>
    <w:rsid w:val="57C5070A"/>
    <w:rsid w:val="73096623"/>
    <w:rsid w:val="732E7B41"/>
    <w:rsid w:val="792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2020-11-25T03:13:00Z</dcterms:created>
  <dc:creator>牟晓蕾</dc:creator>
  <cp:lastModifiedBy>青韵飞雪</cp:lastModifiedBy>
  <cp:lastPrinted>2020-11-25T06:37:00Z</cp:lastPrinted>
  <dcterms:modified xsi:type="dcterms:W3CDTF">2021-03-17T14:26:14Z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6D7E4721F81146D79AB8622CDA365911</vt:lpwstr>
  </property>
</Properties>
</file>