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盐池县农业农村局关于上报《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盐池县20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0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年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农业执法</w:t>
      </w: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体系建设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项目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绩效自评报告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》的报告</w:t>
      </w:r>
    </w:p>
    <w:p>
      <w:pPr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自治区农业农村厅：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根据自治区农业农村厅《关于开展2020年度自治区财政支农项目预算执行情况绩效自评工作的通知》要求，我局对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盐池县20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农业执法与监管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绩效开展自评，现将自评报告报呈上，请审核。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盐池县202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农业执法体系建设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2.自治区财政支农转移支付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农业执法</w:t>
      </w:r>
      <w:r>
        <w:rPr>
          <w:rFonts w:hint="eastAsia" w:eastAsia="仿宋_GB2312" w:cs="Times New Roman"/>
          <w:spacing w:val="-6"/>
          <w:sz w:val="32"/>
          <w:szCs w:val="32"/>
          <w:lang w:val="en-US" w:eastAsia="zh-CN"/>
        </w:rPr>
        <w:t>体系建设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158" w:firstLine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158" w:firstLine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158" w:firstLine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盐池县农业农村局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158" w:firstLine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2021年3月11日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盐池县20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0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年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农业执法</w:t>
      </w: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体系建设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16" w:firstLineChars="200"/>
        <w:textAlignment w:val="auto"/>
        <w:rPr>
          <w:rFonts w:hint="eastAsia" w:ascii="Times New Roman" w:hAnsi="Times New Roman" w:eastAsia="仿宋_GB2312" w:cs="Times New Roman"/>
          <w:spacing w:val="-6"/>
          <w:sz w:val="32"/>
          <w:szCs w:val="32"/>
        </w:rPr>
      </w:pPr>
      <w:r>
        <w:rPr>
          <w:rFonts w:hint="eastAsia" w:eastAsia="仿宋_GB2312"/>
          <w:spacing w:val="-6"/>
          <w:sz w:val="32"/>
          <w:szCs w:val="32"/>
        </w:rPr>
        <w:t>根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据《自治区财政厅关于开展2020年度转移支付预算执行情况绩效自评工作的通知》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eastAsia="zh-CN"/>
        </w:rPr>
        <w:t>精神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和自治区农业农村厅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eastAsia="zh-CN"/>
        </w:rPr>
        <w:t>要求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，现对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盐池县20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农业执法</w:t>
      </w:r>
      <w:r>
        <w:rPr>
          <w:rFonts w:hint="eastAsia" w:eastAsia="仿宋_GB2312" w:cs="Times New Roman"/>
          <w:spacing w:val="-6"/>
          <w:sz w:val="32"/>
          <w:szCs w:val="32"/>
          <w:lang w:val="en-US" w:eastAsia="zh-CN"/>
        </w:rPr>
        <w:t>体系建设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项目绩效自评如下：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（一）自治区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下达项目转移支付预算和绩效目标情况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1．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自治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区下达农业特色优势产业发展项目转移支付预算</w:t>
      </w:r>
      <w:r>
        <w:rPr>
          <w:rFonts w:hint="eastAsia" w:eastAsia="仿宋_GB2312" w:cs="Times New Roman"/>
          <w:b/>
          <w:bCs/>
          <w:sz w:val="32"/>
          <w:szCs w:val="32"/>
          <w:lang w:eastAsia="zh-CN"/>
        </w:rPr>
        <w:t>情况。</w:t>
      </w:r>
      <w:r>
        <w:rPr>
          <w:rFonts w:hint="default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《关于提前下达中央和自治区2020年第一批财政支农项目计划的通知》（宁农（计）发[2019]61号）</w:t>
      </w:r>
      <w:r>
        <w:rPr>
          <w:rFonts w:hint="eastAsia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下达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农业执法</w:t>
      </w:r>
      <w:r>
        <w:rPr>
          <w:rFonts w:hint="eastAsia" w:eastAsia="仿宋_GB2312" w:cs="Times New Roman"/>
          <w:spacing w:val="-6"/>
          <w:sz w:val="32"/>
          <w:szCs w:val="32"/>
          <w:lang w:val="en-US" w:eastAsia="zh-CN"/>
        </w:rPr>
        <w:t>体系建设</w:t>
      </w:r>
      <w:r>
        <w:rPr>
          <w:rFonts w:hint="eastAsia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项目资金</w:t>
      </w:r>
      <w:r>
        <w:rPr>
          <w:rFonts w:hint="eastAsia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8</w:t>
      </w:r>
      <w:r>
        <w:rPr>
          <w:rFonts w:hint="eastAsia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万元。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．绩效目标情况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eastAsia="仿宋_GB2312"/>
          <w:bCs/>
          <w:sz w:val="32"/>
          <w:szCs w:val="32"/>
        </w:rPr>
        <w:t>通</w:t>
      </w:r>
      <w:r>
        <w:rPr>
          <w:rFonts w:hint="eastAsia" w:eastAsia="仿宋_GB2312"/>
          <w:sz w:val="32"/>
          <w:szCs w:val="32"/>
          <w:lang w:val="en-US" w:eastAsia="zh-CN"/>
        </w:rPr>
        <w:t>过对农业执法队伍装备、办公设施购置，逐步完善执法办案设施；加快构建符合盐池县实际的权责明晰、上下贯通、指挥顺畅、运行高效、保障有力的农业综合行政执法体系，为实施乡村振兴战略、推进农业农村现代化提供有力的执法保障。项目任务质量达标率100%，年度任务完成率99%，农业综合执法规范化程度90%以上，社会公众对执法的满意度 ≥80以上。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eastAsia="仿宋_GB2312"/>
          <w:b w:val="0"/>
          <w:bCs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1．项目资金到位情况分析。</w:t>
      </w:r>
      <w:r>
        <w:rPr>
          <w:rFonts w:ascii="Times New Roman" w:hAnsi="Times New Roman" w:eastAsia="仿宋_GB2312"/>
          <w:b w:val="0"/>
          <w:bCs w:val="0"/>
          <w:color w:val="auto"/>
          <w:kern w:val="2"/>
          <w:sz w:val="32"/>
          <w:szCs w:val="32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kern w:val="2"/>
          <w:sz w:val="32"/>
          <w:szCs w:val="32"/>
        </w:rPr>
        <w:t>20</w:t>
      </w:r>
      <w:r>
        <w:rPr>
          <w:rFonts w:ascii="Times New Roman" w:hAnsi="Times New Roman" w:eastAsia="仿宋_GB2312"/>
          <w:b w:val="0"/>
          <w:bCs w:val="0"/>
          <w:color w:val="auto"/>
          <w:kern w:val="2"/>
          <w:sz w:val="32"/>
          <w:szCs w:val="32"/>
        </w:rPr>
        <w:t>年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自治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区下达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农业执法</w:t>
      </w:r>
      <w:r>
        <w:rPr>
          <w:rFonts w:hint="eastAsia" w:eastAsia="仿宋_GB2312" w:cs="Times New Roman"/>
          <w:spacing w:val="-6"/>
          <w:sz w:val="32"/>
          <w:szCs w:val="32"/>
          <w:lang w:val="en-US" w:eastAsia="zh-CN"/>
        </w:rPr>
        <w:t>体系建设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项目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b w:val="0"/>
          <w:bCs w:val="0"/>
          <w:color w:val="auto"/>
          <w:kern w:val="2"/>
          <w:sz w:val="32"/>
          <w:szCs w:val="32"/>
        </w:rPr>
        <w:t>万</w:t>
      </w:r>
      <w:r>
        <w:rPr>
          <w:rFonts w:hint="eastAsia" w:eastAsia="仿宋_GB2312"/>
          <w:b w:val="0"/>
          <w:bCs w:val="0"/>
          <w:color w:val="auto"/>
          <w:kern w:val="2"/>
          <w:sz w:val="32"/>
          <w:szCs w:val="32"/>
          <w:lang w:eastAsia="zh-CN"/>
        </w:rPr>
        <w:t>元</w:t>
      </w:r>
      <w:r>
        <w:rPr>
          <w:rFonts w:ascii="Times New Roman" w:hAnsi="Times New Roman" w:eastAsia="仿宋_GB2312"/>
          <w:b w:val="0"/>
          <w:bCs w:val="0"/>
          <w:color w:val="auto"/>
          <w:kern w:val="2"/>
          <w:sz w:val="32"/>
          <w:szCs w:val="32"/>
        </w:rPr>
        <w:t>，已全部到位。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b/>
          <w:bCs/>
          <w:sz w:val="32"/>
          <w:szCs w:val="32"/>
        </w:rPr>
        <w:t>2．项目资金执行情况分析。</w:t>
      </w:r>
      <w:r>
        <w:rPr>
          <w:rFonts w:hint="eastAsia" w:eastAsia="仿宋_GB2312"/>
          <w:sz w:val="32"/>
          <w:szCs w:val="32"/>
          <w:lang w:eastAsia="zh-CN"/>
        </w:rPr>
        <w:t>截止</w:t>
      </w:r>
      <w:r>
        <w:rPr>
          <w:rFonts w:hint="eastAsia" w:eastAsia="仿宋_GB2312"/>
          <w:sz w:val="32"/>
          <w:szCs w:val="32"/>
          <w:lang w:val="en-US" w:eastAsia="zh-CN"/>
        </w:rPr>
        <w:t>2021年3月8日，已兑付项目资金</w:t>
      </w:r>
      <w:r>
        <w:rPr>
          <w:rFonts w:hint="eastAsia" w:ascii="仿宋_GB2312" w:hAnsi="宋体" w:eastAsia="仿宋_GB2312"/>
          <w:sz w:val="32"/>
          <w:szCs w:val="32"/>
          <w:u w:val="none" w:color="auto"/>
          <w:lang w:val="en-US" w:eastAsia="zh-CN"/>
        </w:rPr>
        <w:t>7.9215</w:t>
      </w:r>
      <w:r>
        <w:rPr>
          <w:rFonts w:hint="eastAsia" w:ascii="仿宋_GB2312" w:eastAsia="仿宋_GB2312"/>
          <w:sz w:val="32"/>
          <w:szCs w:val="32"/>
          <w:u w:val="none" w:color="auto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万元，剩余资金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0.0785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万元正在实施兑付中。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</w:pPr>
      <w:r>
        <w:rPr>
          <w:rFonts w:eastAsia="仿宋_GB2312"/>
          <w:b/>
          <w:bCs/>
          <w:sz w:val="32"/>
          <w:szCs w:val="32"/>
        </w:rPr>
        <w:t>3．项目资金管理情况分析。</w:t>
      </w:r>
      <w:r>
        <w:rPr>
          <w:rFonts w:hint="eastAsia" w:ascii="仿宋_GB2312" w:eastAsia="仿宋_GB2312"/>
          <w:bCs/>
          <w:sz w:val="32"/>
          <w:szCs w:val="32"/>
        </w:rPr>
        <w:t>项目资金管理严格按照</w:t>
      </w:r>
      <w:r>
        <w:rPr>
          <w:rFonts w:hint="default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《关于提前下达中央和自治区2020年第一批财政支农项目计划的通知》（宁农（计）发[2019]61号）</w:t>
      </w:r>
      <w:r>
        <w:rPr>
          <w:rFonts w:hint="eastAsia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执行，</w:t>
      </w:r>
      <w:r>
        <w:rPr>
          <w:rFonts w:ascii="Times New Roman" w:hAnsi="Times New Roman" w:eastAsia="仿宋_GB2312"/>
          <w:color w:val="auto"/>
          <w:sz w:val="32"/>
          <w:szCs w:val="32"/>
        </w:rPr>
        <w:t>专门成立了项目领导小组，</w:t>
      </w:r>
      <w:r>
        <w:rPr>
          <w:rFonts w:hint="eastAsia" w:ascii="Times New Roman" w:hAnsi="Times New Roman" w:eastAsia="仿宋_GB2312" w:cs="Times New Roman"/>
          <w:b w:val="0"/>
          <w:snapToGrid w:val="0"/>
          <w:kern w:val="21"/>
          <w:sz w:val="32"/>
          <w:szCs w:val="32"/>
          <w:lang w:val="en-US" w:eastAsia="zh-CN" w:bidi="ar-SA"/>
        </w:rPr>
        <w:t>切实履行了项目实施主体责任，强化了资金使用过程监管，确保了项目资金落实到位，专款专用，未有挤占挪用、虚报冒领等违纪违规现象。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(1)数量指标。</w:t>
      </w:r>
      <w:r>
        <w:rPr>
          <w:rFonts w:hint="eastAsia" w:eastAsia="仿宋_GB2312"/>
          <w:sz w:val="32"/>
          <w:szCs w:val="32"/>
          <w:lang w:eastAsia="zh-CN"/>
        </w:rPr>
        <w:t>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目完成了</w:t>
      </w:r>
      <w:r>
        <w:rPr>
          <w:rFonts w:hint="eastAsia" w:eastAsia="仿宋_GB2312" w:cs="Times New Roman"/>
          <w:sz w:val="32"/>
          <w:szCs w:val="32"/>
          <w:lang w:eastAsia="zh-CN"/>
        </w:rPr>
        <w:t>采购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执法记录仪、数码照相机、摄像机、执法无人机等执法装备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50（台、套、个）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；笔记本电脑、打印机、彩色喷墨多功能打印复印机、档案柜等办公设备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20（台、套）。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(2)质量指标。</w:t>
      </w:r>
      <w:r>
        <w:rPr>
          <w:rFonts w:hint="eastAsia" w:eastAsia="仿宋_GB2312"/>
          <w:sz w:val="32"/>
          <w:szCs w:val="32"/>
          <w:lang w:eastAsia="zh-CN"/>
        </w:rPr>
        <w:t>通过对</w:t>
      </w:r>
      <w:r>
        <w:rPr>
          <w:rFonts w:hint="eastAsia" w:ascii="仿宋_GB2312" w:hAnsi="仿宋_GB2312" w:eastAsia="仿宋_GB2312" w:cs="仿宋_GB2312"/>
          <w:sz w:val="32"/>
          <w:szCs w:val="40"/>
          <w:vertAlign w:val="baseline"/>
          <w:lang w:val="en-US" w:eastAsia="zh-CN"/>
        </w:rPr>
        <w:t>盐池县2020年农业综合执法体系建设项目采购执法装备和办公设备逐项核实，采购数量和质量全部符合采购要求，</w:t>
      </w:r>
      <w:r>
        <w:rPr>
          <w:rFonts w:hint="eastAsia" w:eastAsia="仿宋_GB2312"/>
          <w:sz w:val="32"/>
          <w:szCs w:val="32"/>
          <w:lang w:val="en-US" w:eastAsia="zh-CN"/>
        </w:rPr>
        <w:t>质量达标率100%</w:t>
      </w:r>
      <w:r>
        <w:rPr>
          <w:rFonts w:hint="eastAsia" w:ascii="仿宋_GB2312" w:hAnsi="仿宋_GB2312" w:eastAsia="仿宋_GB2312" w:cs="仿宋_GB2312"/>
          <w:sz w:val="32"/>
          <w:szCs w:val="40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(3)时效指标。</w:t>
      </w:r>
      <w:r>
        <w:rPr>
          <w:rFonts w:ascii="Times New Roman" w:hAnsi="Times New Roman" w:eastAsia="仿宋_GB2312"/>
          <w:color w:val="auto"/>
          <w:sz w:val="32"/>
          <w:szCs w:val="32"/>
        </w:rPr>
        <w:t>计划项目</w:t>
      </w:r>
      <w:r>
        <w:rPr>
          <w:rFonts w:hint="eastAsia" w:eastAsia="仿宋_GB2312"/>
          <w:color w:val="auto"/>
          <w:sz w:val="32"/>
          <w:szCs w:val="32"/>
          <w:lang w:eastAsia="zh-CN"/>
        </w:rPr>
        <w:t>实施按期完成率</w:t>
      </w:r>
      <w:r>
        <w:rPr>
          <w:rFonts w:ascii="Times New Roman" w:hAnsi="Times New Roman" w:eastAsia="仿宋_GB2312"/>
          <w:color w:val="auto"/>
          <w:sz w:val="32"/>
          <w:szCs w:val="32"/>
        </w:rPr>
        <w:t>达到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0</w:t>
      </w:r>
      <w:r>
        <w:rPr>
          <w:rFonts w:ascii="Times New Roman" w:hAnsi="Times New Roman" w:eastAsia="仿宋_GB2312"/>
          <w:color w:val="auto"/>
          <w:sz w:val="32"/>
          <w:szCs w:val="32"/>
        </w:rPr>
        <w:t>%，实际完成率为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99</w:t>
      </w:r>
      <w:r>
        <w:rPr>
          <w:rFonts w:ascii="Times New Roman" w:hAnsi="Times New Roman" w:eastAsia="仿宋_GB2312"/>
          <w:color w:val="auto"/>
          <w:sz w:val="32"/>
          <w:szCs w:val="32"/>
        </w:rPr>
        <w:t>%。</w:t>
      </w:r>
      <w:r>
        <w:rPr>
          <w:rFonts w:hint="eastAsia" w:eastAsia="仿宋_GB2312"/>
          <w:color w:val="auto"/>
          <w:sz w:val="32"/>
          <w:szCs w:val="32"/>
          <w:lang w:eastAsia="zh-CN"/>
        </w:rPr>
        <w:t>主要原因：项目询价采购后实际结余资金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0.0785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(4)成本指标。</w:t>
      </w:r>
      <w:r>
        <w:rPr>
          <w:rFonts w:hint="eastAsia" w:eastAsia="仿宋_GB2312"/>
          <w:sz w:val="32"/>
          <w:szCs w:val="32"/>
          <w:lang w:eastAsia="zh-CN"/>
        </w:rPr>
        <w:t>项目</w:t>
      </w:r>
      <w:r>
        <w:rPr>
          <w:rFonts w:hint="eastAsia" w:eastAsia="仿宋_GB2312"/>
          <w:sz w:val="32"/>
          <w:szCs w:val="32"/>
        </w:rPr>
        <w:t>支持</w:t>
      </w:r>
      <w:r>
        <w:rPr>
          <w:rFonts w:hint="eastAsia" w:eastAsia="仿宋_GB2312"/>
          <w:sz w:val="32"/>
          <w:szCs w:val="32"/>
          <w:lang w:val="en-US" w:eastAsia="zh-CN"/>
        </w:rPr>
        <w:t xml:space="preserve">农业执法队伍装备、办公设施购置 </w:t>
      </w:r>
      <w:r>
        <w:rPr>
          <w:rFonts w:hint="eastAsia" w:eastAsia="仿宋_GB2312"/>
          <w:sz w:val="32"/>
          <w:szCs w:val="32"/>
          <w:lang w:eastAsia="zh-CN"/>
        </w:rPr>
        <w:t>资金</w:t>
      </w:r>
      <w:r>
        <w:rPr>
          <w:rFonts w:hint="eastAsia" w:eastAsia="仿宋_GB2312"/>
          <w:sz w:val="32"/>
          <w:szCs w:val="32"/>
          <w:lang w:val="en-US" w:eastAsia="zh-CN"/>
        </w:rPr>
        <w:t>8万元，其中：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执法装备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39709元，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办公设备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39506</w:t>
      </w:r>
      <w:r>
        <w:rPr>
          <w:rFonts w:hint="eastAsia" w:eastAsia="仿宋_GB2312" w:cs="Times New Roman"/>
          <w:sz w:val="32"/>
          <w:szCs w:val="32"/>
          <w:lang w:eastAsia="zh-CN"/>
        </w:rPr>
        <w:t>元；</w:t>
      </w:r>
      <w:r>
        <w:rPr>
          <w:rFonts w:hint="eastAsia" w:ascii="仿宋_GB2312" w:eastAsia="仿宋_GB2312"/>
          <w:bCs/>
          <w:sz w:val="32"/>
          <w:szCs w:val="32"/>
        </w:rPr>
        <w:t>项目实施成本按照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bCs/>
          <w:sz w:val="32"/>
          <w:szCs w:val="32"/>
        </w:rPr>
        <w:t>方案全部控制在预期指标内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(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)社会效益。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项目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实施</w:t>
      </w:r>
      <w:r>
        <w:rPr>
          <w:rFonts w:eastAsia="仿宋_GB2312"/>
          <w:sz w:val="32"/>
          <w:szCs w:val="32"/>
        </w:rPr>
        <w:t>确保</w:t>
      </w:r>
      <w:r>
        <w:rPr>
          <w:rFonts w:hint="eastAsia" w:eastAsia="仿宋_GB2312"/>
          <w:sz w:val="32"/>
          <w:szCs w:val="32"/>
          <w:lang w:eastAsia="zh-CN"/>
        </w:rPr>
        <w:t>我县农业综合行政执法工作能够顺利开展，</w:t>
      </w:r>
      <w:r>
        <w:rPr>
          <w:rFonts w:hint="eastAsia" w:eastAsia="仿宋_GB2312"/>
          <w:sz w:val="32"/>
          <w:szCs w:val="32"/>
          <w:lang w:val="en-US" w:eastAsia="zh-CN"/>
        </w:rPr>
        <w:t>完善执法办案设施，执法规范化程度98%以上。为加快构建符合盐池县实际的权责明晰、上下贯通、指挥顺畅、运行高效、保障有力的农业综合行政执法体系，为实施乡村振兴战略、推进农业农村现代化提供有力的执法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(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)可持续影响。</w:t>
      </w:r>
      <w:r>
        <w:rPr>
          <w:rFonts w:hint="eastAsia" w:ascii="仿宋_GB2312" w:eastAsia="仿宋_GB2312"/>
          <w:bCs/>
          <w:sz w:val="32"/>
          <w:szCs w:val="32"/>
        </w:rPr>
        <w:t>通</w:t>
      </w:r>
      <w:r>
        <w:rPr>
          <w:rFonts w:hint="eastAsia" w:eastAsia="仿宋_GB2312"/>
          <w:sz w:val="32"/>
          <w:szCs w:val="32"/>
          <w:lang w:val="en-US" w:eastAsia="zh-CN"/>
        </w:rPr>
        <w:t>过项目实施，持续服务“三农”。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3．满意度指标完成情况分析。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项目的实施，</w:t>
      </w:r>
      <w:r>
        <w:rPr>
          <w:rFonts w:hint="eastAsia" w:ascii="仿宋_GB2312" w:eastAsia="仿宋_GB2312"/>
          <w:bCs/>
          <w:sz w:val="32"/>
          <w:szCs w:val="32"/>
        </w:rPr>
        <w:t>提升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了行政执法</w:t>
      </w:r>
      <w:r>
        <w:rPr>
          <w:rFonts w:hint="eastAsia" w:ascii="仿宋_GB2312" w:eastAsia="仿宋_GB2312"/>
          <w:bCs/>
          <w:sz w:val="32"/>
          <w:szCs w:val="32"/>
        </w:rPr>
        <w:t>质量，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使农民生产、生活得到法治保障</w:t>
      </w:r>
      <w:r>
        <w:rPr>
          <w:rFonts w:hint="eastAsia" w:ascii="仿宋_GB2312" w:eastAsia="仿宋_GB2312"/>
          <w:bCs/>
          <w:sz w:val="32"/>
          <w:szCs w:val="32"/>
        </w:rPr>
        <w:t>，带动农民增收致富，增加农民参与感和体验感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sz w:val="32"/>
          <w:szCs w:val="32"/>
        </w:rPr>
        <w:t>群众满意度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达到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80%以上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（一）偏离绩效目标的原因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受项目询价采购原因，暂时未全面完成项目资金。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持续加强</w:t>
      </w:r>
      <w:r>
        <w:rPr>
          <w:rFonts w:hint="eastAsia" w:eastAsia="仿宋_GB2312"/>
          <w:color w:val="auto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color w:val="auto"/>
          <w:sz w:val="32"/>
          <w:szCs w:val="32"/>
        </w:rPr>
        <w:t>组织领导与项目监督管理，严格按照项目管理要求，</w:t>
      </w:r>
      <w:r>
        <w:rPr>
          <w:rFonts w:hint="eastAsia" w:eastAsia="仿宋_GB2312"/>
          <w:color w:val="auto"/>
          <w:sz w:val="32"/>
          <w:szCs w:val="32"/>
          <w:lang w:eastAsia="zh-CN"/>
        </w:rPr>
        <w:t>强力推进</w:t>
      </w:r>
      <w:r>
        <w:rPr>
          <w:rFonts w:ascii="Times New Roman" w:hAnsi="Times New Roman" w:eastAsia="仿宋_GB2312"/>
          <w:color w:val="auto"/>
          <w:sz w:val="32"/>
          <w:szCs w:val="32"/>
        </w:rPr>
        <w:t>项目</w:t>
      </w:r>
      <w:r>
        <w:rPr>
          <w:rFonts w:hint="eastAsia" w:eastAsia="仿宋_GB2312"/>
          <w:color w:val="auto"/>
          <w:sz w:val="32"/>
          <w:szCs w:val="32"/>
          <w:lang w:eastAsia="zh-CN"/>
        </w:rPr>
        <w:t>实施进度。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由于项目没有全部实施完成，绩效目标自评结果只是阶段性评价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附：</w:t>
      </w:r>
      <w:r>
        <w:rPr>
          <w:rFonts w:hint="eastAsia" w:ascii="仿宋_GB2312" w:eastAsia="仿宋_GB2312"/>
          <w:sz w:val="32"/>
          <w:szCs w:val="32"/>
        </w:rPr>
        <w:t>盐池县2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020年农业执法体系建设项目绩效目标自评表</w:t>
      </w:r>
    </w:p>
    <w:sectPr>
      <w:footerReference r:id="rId3" w:type="default"/>
      <w:footerReference r:id="rId4" w:type="even"/>
      <w:pgSz w:w="11906" w:h="16838"/>
      <w:pgMar w:top="1417" w:right="1474" w:bottom="1417" w:left="1588" w:header="851" w:footer="141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B05DB"/>
    <w:rsid w:val="05AB7E71"/>
    <w:rsid w:val="077D14FD"/>
    <w:rsid w:val="12C109B1"/>
    <w:rsid w:val="13BC3862"/>
    <w:rsid w:val="15B26818"/>
    <w:rsid w:val="186F3D13"/>
    <w:rsid w:val="18774B25"/>
    <w:rsid w:val="1D2F1564"/>
    <w:rsid w:val="25D55AC0"/>
    <w:rsid w:val="28BF7644"/>
    <w:rsid w:val="2A6056F1"/>
    <w:rsid w:val="2C574005"/>
    <w:rsid w:val="2CBE7819"/>
    <w:rsid w:val="2E4A079C"/>
    <w:rsid w:val="336B05DB"/>
    <w:rsid w:val="34193645"/>
    <w:rsid w:val="3493543E"/>
    <w:rsid w:val="35B934CF"/>
    <w:rsid w:val="360732A7"/>
    <w:rsid w:val="37DE5221"/>
    <w:rsid w:val="37DE7610"/>
    <w:rsid w:val="3C3220C2"/>
    <w:rsid w:val="3D1670F6"/>
    <w:rsid w:val="3D9347B8"/>
    <w:rsid w:val="40C007C1"/>
    <w:rsid w:val="420B4B29"/>
    <w:rsid w:val="48480833"/>
    <w:rsid w:val="4FAF6D7B"/>
    <w:rsid w:val="51C44FCB"/>
    <w:rsid w:val="524E4D5B"/>
    <w:rsid w:val="541D0591"/>
    <w:rsid w:val="56AE3F6B"/>
    <w:rsid w:val="57BC5AE9"/>
    <w:rsid w:val="5AF27B6E"/>
    <w:rsid w:val="5D31087E"/>
    <w:rsid w:val="5D903817"/>
    <w:rsid w:val="5F135DB1"/>
    <w:rsid w:val="5F263EAB"/>
    <w:rsid w:val="5F6E704C"/>
    <w:rsid w:val="664A3366"/>
    <w:rsid w:val="67BE040A"/>
    <w:rsid w:val="6AAA7FA8"/>
    <w:rsid w:val="6B00006D"/>
    <w:rsid w:val="6D8F5DE3"/>
    <w:rsid w:val="6E2B5567"/>
    <w:rsid w:val="6FA75E5D"/>
    <w:rsid w:val="6FF4275F"/>
    <w:rsid w:val="72B87925"/>
    <w:rsid w:val="74BB56B7"/>
    <w:rsid w:val="760506E0"/>
    <w:rsid w:val="7D82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微软雅黑" w:hAnsi="Calibri" w:eastAsia="微软雅黑" w:cs="微软雅黑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2021-03-08T02:56:00Z</dcterms:created>
  <dc:creator>指間殘影</dc:creator>
  <cp:lastModifiedBy>lenovo</cp:lastModifiedBy>
  <dcterms:modified xsi:type="dcterms:W3CDTF">2021-04-06T07:03:08Z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3076E4B5F9C4405582AF04727CDBA8AB</vt:lpwstr>
  </property>
</Properties>
</file>