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1FE" w:rsidRPr="00FC16CA" w:rsidRDefault="005C71FE" w:rsidP="005C71FE">
      <w:pPr>
        <w:jc w:val="center"/>
        <w:rPr>
          <w:rFonts w:ascii="方正小标宋简体" w:eastAsia="方正小标宋简体" w:hAnsi="仿宋_GB2312" w:cs="仿宋_GB2312" w:hint="eastAsia"/>
          <w:b/>
          <w:sz w:val="44"/>
          <w:szCs w:val="44"/>
        </w:rPr>
      </w:pPr>
      <w:r w:rsidRPr="00FC16CA">
        <w:rPr>
          <w:rFonts w:ascii="方正小标宋简体" w:eastAsia="方正小标宋简体" w:hAnsi="仿宋_GB2312" w:cs="仿宋_GB2312" w:hint="eastAsia"/>
          <w:b/>
          <w:sz w:val="44"/>
          <w:szCs w:val="44"/>
        </w:rPr>
        <w:t>盐池县2018年光伏扶贫村级电站项目</w:t>
      </w:r>
    </w:p>
    <w:p w:rsidR="005C71FE" w:rsidRPr="00FC16CA" w:rsidRDefault="005C71FE" w:rsidP="005C71FE">
      <w:pPr>
        <w:jc w:val="center"/>
        <w:rPr>
          <w:rFonts w:ascii="方正小标宋简体" w:eastAsia="方正小标宋简体" w:hAnsi="仿宋_GB2312" w:cs="仿宋_GB2312" w:hint="eastAsia"/>
          <w:b/>
          <w:sz w:val="44"/>
          <w:szCs w:val="44"/>
        </w:rPr>
      </w:pPr>
      <w:r w:rsidRPr="00FC16CA">
        <w:rPr>
          <w:rFonts w:ascii="方正小标宋简体" w:eastAsia="方正小标宋简体" w:hAnsi="仿宋_GB2312" w:cs="仿宋_GB2312" w:hint="eastAsia"/>
          <w:b/>
          <w:sz w:val="44"/>
          <w:szCs w:val="44"/>
        </w:rPr>
        <w:t>2020年度绩效自评报告</w:t>
      </w:r>
    </w:p>
    <w:p w:rsidR="005C71FE" w:rsidRDefault="005C71FE" w:rsidP="005C71FE">
      <w:pPr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</w:p>
    <w:p w:rsidR="005C71FE" w:rsidRPr="00D83908" w:rsidRDefault="005C71FE" w:rsidP="005C71FE">
      <w:pPr>
        <w:ind w:firstLineChars="200"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D83908">
        <w:rPr>
          <w:rFonts w:ascii="仿宋_GB2312" w:eastAsia="仿宋_GB2312" w:hAnsi="仿宋_GB2312" w:cs="仿宋_GB2312" w:hint="eastAsia"/>
          <w:b/>
          <w:sz w:val="32"/>
          <w:szCs w:val="32"/>
        </w:rPr>
        <w:t>一、绩效目标批复下达情况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根据盐财（农）指标（2020）424号文件精神，</w:t>
      </w:r>
      <w:r>
        <w:rPr>
          <w:rFonts w:ascii="仿宋_GB2312" w:eastAsia="仿宋_GB2312" w:hAnsi="仿宋_GB2312" w:cs="仿宋_GB2312" w:hint="eastAsia"/>
          <w:sz w:val="32"/>
          <w:szCs w:val="32"/>
        </w:rPr>
        <w:t>拨付光伏扶贫村级电站项目收益资金132万元，主要用于我乡自主发展能力弱、无稳定增收产业的建档立卡贫困户发电收益分红，已全部兑付。</w:t>
      </w:r>
    </w:p>
    <w:p w:rsidR="005C71FE" w:rsidRPr="00D83908" w:rsidRDefault="005C71FE" w:rsidP="005C71FE">
      <w:pPr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D83908">
        <w:rPr>
          <w:rFonts w:ascii="仿宋_GB2312" w:eastAsia="仿宋_GB2312" w:hAnsi="仿宋_GB2312" w:cs="仿宋_GB2312" w:hint="eastAsia"/>
          <w:b/>
          <w:sz w:val="32"/>
          <w:szCs w:val="32"/>
        </w:rPr>
        <w:t>二、绩效目标完成情况分析</w:t>
      </w:r>
    </w:p>
    <w:p w:rsidR="005C71FE" w:rsidRPr="00941750" w:rsidRDefault="005C71FE" w:rsidP="005C71FE">
      <w:pPr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941750">
        <w:rPr>
          <w:rFonts w:ascii="仿宋_GB2312" w:eastAsia="仿宋_GB2312" w:hAnsi="仿宋_GB2312" w:cs="仿宋_GB2312" w:hint="eastAsia"/>
          <w:b/>
          <w:sz w:val="32"/>
          <w:szCs w:val="32"/>
        </w:rPr>
        <w:t>（一）资金投入情况分析。</w:t>
      </w:r>
    </w:p>
    <w:p w:rsidR="005C71FE" w:rsidRDefault="005C71FE" w:rsidP="005C71F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1、项目资金到位情况分析。</w:t>
      </w:r>
    </w:p>
    <w:p w:rsidR="005C71FE" w:rsidRDefault="005C71FE" w:rsidP="005C71FE">
      <w:pPr>
        <w:tabs>
          <w:tab w:val="left" w:pos="334"/>
        </w:tabs>
        <w:ind w:firstLineChars="200" w:firstLine="6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Times New Roman" w:hint="eastAsia"/>
          <w:sz w:val="30"/>
          <w:szCs w:val="30"/>
        </w:rPr>
        <w:t>2020年度</w:t>
      </w:r>
      <w:r>
        <w:rPr>
          <w:rFonts w:ascii="仿宋_GB2312" w:eastAsia="仿宋_GB2312" w:hAnsi="仿宋_GB2312" w:cs="仿宋_GB2312" w:hint="eastAsia"/>
          <w:sz w:val="32"/>
          <w:szCs w:val="32"/>
        </w:rPr>
        <w:t>光伏扶贫村级电站项目</w:t>
      </w:r>
      <w:r>
        <w:rPr>
          <w:rFonts w:ascii="仿宋_GB2312" w:eastAsia="仿宋_GB2312" w:hAnsi="Times New Roman" w:hint="eastAsia"/>
          <w:sz w:val="30"/>
          <w:szCs w:val="30"/>
        </w:rPr>
        <w:t>拨付资金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132万元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，于2020年全部到位，资金到位率100%。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2、项目资金执行情况分析。</w:t>
      </w:r>
    </w:p>
    <w:p w:rsidR="005C71FE" w:rsidRDefault="005C71FE" w:rsidP="005C71FE">
      <w:pPr>
        <w:tabs>
          <w:tab w:val="left" w:pos="334"/>
        </w:tabs>
        <w:ind w:firstLineChars="200" w:firstLine="6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资金支出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132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万元，结余0万元，资金执行率100%。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3、项目资金管理情况分析。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0"/>
          <w:szCs w:val="30"/>
        </w:rPr>
        <w:t>我乡</w:t>
      </w:r>
      <w:r>
        <w:rPr>
          <w:rFonts w:ascii="仿宋_GB2312" w:eastAsia="仿宋_GB2312" w:hAnsi="仿宋_GB2312" w:cs="仿宋_GB2312" w:hint="eastAsia"/>
          <w:sz w:val="30"/>
          <w:szCs w:val="30"/>
        </w:rPr>
        <w:t>严格执行资金管理制度，根据资金用途据实支付资金，做到专款专用，无挤占挪用、虚列支出等情况，会计核算准确、财务资料完整。</w:t>
      </w:r>
    </w:p>
    <w:p w:rsidR="005C71FE" w:rsidRPr="00941750" w:rsidRDefault="005C71FE" w:rsidP="005C71FE">
      <w:pPr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941750"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（二）绩效目标完成情况分析。（根据年初绩效目标及指标逐项分析）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1、产出指标完成情况分析。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(1)数量指标。建设光伏扶贫电站贫困村6个。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(2)质量指标。贫困村村级光伏电站建设总规模24000千瓦。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(3)时效指标。村级光伏扶贫电站并网发电及时完成率</w:t>
      </w:r>
      <w:r>
        <w:rPr>
          <w:rFonts w:ascii="仿宋_GB2312" w:eastAsia="仿宋_GB2312" w:hAnsi="仿宋_GB2312" w:cs="仿宋_GB2312" w:hint="eastAsia"/>
          <w:sz w:val="30"/>
          <w:szCs w:val="30"/>
        </w:rPr>
        <w:t>100%。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(4)成本指标。每户收益资金1500-2000元，光伏扶贫电站补助标准每村22万元。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2、效益指标完成情况分析。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(1)经济效益。带动增加贫困人口全年总收入达到85%。</w:t>
      </w:r>
    </w:p>
    <w:p w:rsidR="005C71FE" w:rsidRDefault="005C71FE" w:rsidP="005C71F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(2)社会效益。受益建档立卡贫困户数177户。</w:t>
      </w:r>
    </w:p>
    <w:p w:rsidR="005C71FE" w:rsidRDefault="005C71FE" w:rsidP="005C71F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(3)可持续影响。光伏扶贫电站持续运营年限25年以上。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3、满意度指标完成情况分析。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参与光伏扶贫的贫困人口满意度达到95%，达到了预期效果。</w:t>
      </w:r>
    </w:p>
    <w:p w:rsidR="005C71FE" w:rsidRPr="00D83908" w:rsidRDefault="005C71FE" w:rsidP="005C71FE">
      <w:pPr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D83908">
        <w:rPr>
          <w:rFonts w:ascii="仿宋_GB2312" w:eastAsia="仿宋_GB2312" w:hAnsi="仿宋_GB2312" w:cs="仿宋_GB2312" w:hint="eastAsia"/>
          <w:b/>
          <w:sz w:val="32"/>
          <w:szCs w:val="32"/>
        </w:rPr>
        <w:t>三、偏离绩效目标的原因和下一步改进措施</w:t>
      </w:r>
    </w:p>
    <w:p w:rsidR="005C71FE" w:rsidRDefault="005C71FE" w:rsidP="005C71FE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光伏扶贫村级电站项目</w:t>
      </w:r>
      <w:r>
        <w:rPr>
          <w:rFonts w:ascii="Times New Roman" w:eastAsia="仿宋_GB2312" w:hAnsi="Times New Roman" w:hint="eastAsia"/>
          <w:color w:val="000000"/>
          <w:sz w:val="33"/>
          <w:szCs w:val="33"/>
        </w:rPr>
        <w:t>达到了预期效果</w:t>
      </w:r>
      <w:r>
        <w:rPr>
          <w:rFonts w:ascii="仿宋_GB2312" w:eastAsia="仿宋_GB2312" w:hAnsi="仿宋_GB2312" w:cs="仿宋_GB2312" w:hint="eastAsia"/>
          <w:sz w:val="32"/>
          <w:szCs w:val="32"/>
        </w:rPr>
        <w:t>。下一步切实用好项目收益资金，</w:t>
      </w:r>
      <w:r>
        <w:rPr>
          <w:rFonts w:hint="eastAsia"/>
          <w:sz w:val="28"/>
          <w:szCs w:val="36"/>
        </w:rPr>
        <w:t>确保收益资金落实落地。</w:t>
      </w:r>
    </w:p>
    <w:p w:rsidR="005C71FE" w:rsidRPr="00D83908" w:rsidRDefault="005C71FE" w:rsidP="005C71FE">
      <w:pPr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D83908"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四、绩效自评结果拟应用和公开情况</w:t>
      </w:r>
    </w:p>
    <w:p w:rsidR="005C71FE" w:rsidRDefault="005C71FE" w:rsidP="005C71F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（一）我单位根据项目绩效评价指标对各项目量化评价，自评指标得分100分。</w:t>
      </w:r>
    </w:p>
    <w:p w:rsidR="005C71FE" w:rsidRDefault="005C71FE" w:rsidP="005C71F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（二）按照财政部门的统一要求，对绩效评价情况进行公开。</w:t>
      </w:r>
    </w:p>
    <w:p w:rsidR="005C71FE" w:rsidRPr="00D83908" w:rsidRDefault="005C71FE" w:rsidP="005C71FE">
      <w:pPr>
        <w:ind w:firstLine="640"/>
        <w:rPr>
          <w:rFonts w:ascii="仿宋_GB2312" w:eastAsia="仿宋_GB2312" w:hAnsi="仿宋_GB2312" w:cs="仿宋_GB2312" w:hint="eastAsia"/>
          <w:b/>
          <w:sz w:val="32"/>
          <w:szCs w:val="32"/>
        </w:rPr>
      </w:pPr>
      <w:r w:rsidRPr="00D83908">
        <w:rPr>
          <w:rFonts w:ascii="仿宋_GB2312" w:eastAsia="仿宋_GB2312" w:hAnsi="仿宋_GB2312" w:cs="仿宋_GB2312" w:hint="eastAsia"/>
          <w:b/>
          <w:sz w:val="32"/>
          <w:szCs w:val="32"/>
        </w:rPr>
        <w:t>五、其他需要说明的问题</w:t>
      </w:r>
    </w:p>
    <w:p w:rsidR="005C71FE" w:rsidRDefault="005C71FE" w:rsidP="005C71FE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无</w:t>
      </w:r>
    </w:p>
    <w:p w:rsidR="005C71FE" w:rsidRDefault="005C71FE" w:rsidP="005C71FE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:rsidR="005C71FE" w:rsidRDefault="005C71FE" w:rsidP="005C71FE"/>
    <w:p w:rsidR="00F97D5F" w:rsidRDefault="00F97D5F"/>
    <w:sectPr w:rsidR="00F97D5F">
      <w:footerReference w:type="even" r:id="rId6"/>
      <w:footerReference w:type="default" r:id="rId7"/>
      <w:pgSz w:w="11906" w:h="16838"/>
      <w:pgMar w:top="2098" w:right="1797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D5F" w:rsidRDefault="00F97D5F" w:rsidP="005C71FE">
      <w:r>
        <w:separator/>
      </w:r>
    </w:p>
  </w:endnote>
  <w:endnote w:type="continuationSeparator" w:id="1">
    <w:p w:rsidR="00F97D5F" w:rsidRDefault="00F97D5F" w:rsidP="005C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FD" w:rsidRDefault="00F97D5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15.15pt;margin-top:-22.15pt;width:49.05pt;height:18.15pt;z-index:251661312;mso-wrap-style:none;mso-position-horizontal-relative:margin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kJfW0&#10;1AAAAAkBAAAPAAAAAAAAAAEAIAAAACIAAABkcnMvZG93bnJldi54bWxQSwECFAAUAAAACACHTuJA&#10;wKZOALMBAABJAwAADgAAAAAAAAABACAAAAAjAQAAZHJzL2Uyb0RvYy54bWxQSwUGAAAAAAYABgBZ&#10;AQAASAUAAAAA&#10;" filled="f" stroked="f">
          <v:textbox style="mso-fit-shape-to-text:t" inset="0,0,0,0">
            <w:txbxContent>
              <w:p w:rsidR="00A404FD" w:rsidRDefault="00F97D5F">
                <w:pPr>
                  <w:pStyle w:val="a4"/>
                </w:pP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a5"/>
                    <w:sz w:val="28"/>
                    <w:szCs w:val="28"/>
                  </w:rPr>
                  <w:t>2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4FD" w:rsidRDefault="00F97D5F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364.2pt;margin-top:-16.15pt;width:61.05pt;height:18.15pt;z-index:251660288;mso-position-horizontal-relative:margin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ybGgh9gAAAAJ&#10;AQAADwAAAAAAAAABACAAAAAiAAAAZHJzL2Rvd25yZXYueG1sUEsBAhQAFAAAAAgAh07iQHGEuLaq&#10;AQAAPQMAAA4AAAAAAAAAAQAgAAAAJwEAAGRycy9lMm9Eb2MueG1sUEsFBgAAAAAGAAYAWQEAAEMF&#10;AAAAAA==&#10;" filled="f" stroked="f">
          <v:textbox style="mso-fit-shape-to-text:t" inset="0,0,0,0">
            <w:txbxContent>
              <w:p w:rsidR="00A404FD" w:rsidRDefault="00F97D5F">
                <w:pPr>
                  <w:pStyle w:val="a4"/>
                </w:pP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sz w:val="28"/>
                    <w:szCs w:val="28"/>
                  </w:rPr>
                  <w:instrText xml:space="preserve">PAGE 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5C71FE">
                  <w:rPr>
                    <w:rStyle w:val="a5"/>
                    <w:noProof/>
                    <w:sz w:val="28"/>
                    <w:szCs w:val="28"/>
                  </w:rPr>
                  <w:t>3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5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D5F" w:rsidRDefault="00F97D5F" w:rsidP="005C71FE">
      <w:r>
        <w:separator/>
      </w:r>
    </w:p>
  </w:footnote>
  <w:footnote w:type="continuationSeparator" w:id="1">
    <w:p w:rsidR="00F97D5F" w:rsidRDefault="00F97D5F" w:rsidP="005C7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71FE"/>
    <w:rsid w:val="005C71FE"/>
    <w:rsid w:val="00F97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C71FE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C7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C71FE"/>
    <w:rPr>
      <w:sz w:val="18"/>
      <w:szCs w:val="18"/>
    </w:rPr>
  </w:style>
  <w:style w:type="paragraph" w:styleId="a4">
    <w:name w:val="footer"/>
    <w:basedOn w:val="a"/>
    <w:link w:val="Char0"/>
    <w:unhideWhenUsed/>
    <w:rsid w:val="005C71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C71FE"/>
    <w:rPr>
      <w:sz w:val="18"/>
      <w:szCs w:val="18"/>
    </w:rPr>
  </w:style>
  <w:style w:type="character" w:styleId="a5">
    <w:name w:val="page number"/>
    <w:basedOn w:val="a0"/>
    <w:uiPriority w:val="99"/>
    <w:unhideWhenUsed/>
    <w:rsid w:val="005C71FE"/>
  </w:style>
  <w:style w:type="paragraph" w:styleId="2">
    <w:name w:val="List 2"/>
    <w:basedOn w:val="a"/>
    <w:uiPriority w:val="99"/>
    <w:semiHidden/>
    <w:unhideWhenUsed/>
    <w:rsid w:val="005C71FE"/>
    <w:pPr>
      <w:ind w:leftChars="200" w:left="100" w:hangingChars="200" w:hanging="20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kjh</dc:creator>
  <cp:keywords/>
  <dc:description/>
  <cp:lastModifiedBy>kjh</cp:lastModifiedBy>
  <cp:revision>2</cp:revision>
  <dcterms:created xsi:type="dcterms:W3CDTF">2021-04-09T04:48:00Z</dcterms:created>
  <dcterms:modified xsi:type="dcterms:W3CDTF">2021-04-09T04:49:00Z</dcterms:modified>
</cp:coreProperties>
</file>