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center"/>
        <w:textAlignment w:val="auto"/>
        <w:outlineLvl w:val="9"/>
        <w:rPr>
          <w:rFonts w:hint="default" w:eastAsia="方正小标宋简体" w:cs="Times New Roman"/>
          <w:b w:val="0"/>
          <w:bCs w:val="0"/>
          <w:sz w:val="44"/>
          <w:szCs w:val="44"/>
          <w:lang w:val="en-US" w:eastAsia="zh-CN"/>
        </w:rPr>
      </w:pPr>
      <w:bookmarkStart w:id="0" w:name="_GoBack"/>
      <w:bookmarkEnd w:id="0"/>
      <w:r>
        <w:rPr>
          <w:rFonts w:hint="default" w:ascii="Times New Roman" w:hAnsi="Times New Roman" w:eastAsia="方正小标宋简体" w:cs="Times New Roman"/>
          <w:sz w:val="44"/>
          <w:szCs w:val="44"/>
        </w:rPr>
        <w:t xml:space="preserve"> </w:t>
      </w:r>
    </w:p>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eastAsia="方正小标宋简体" w:cs="Times New Roman"/>
          <w:b w:val="0"/>
          <w:bCs w:val="0"/>
          <w:sz w:val="44"/>
          <w:szCs w:val="44"/>
          <w:lang w:eastAsia="zh-CN"/>
        </w:rPr>
      </w:pPr>
      <w:r>
        <w:rPr>
          <w:rFonts w:hint="eastAsia" w:eastAsia="方正小标宋简体" w:cs="Times New Roman"/>
          <w:b w:val="0"/>
          <w:bCs w:val="0"/>
          <w:sz w:val="44"/>
          <w:szCs w:val="44"/>
          <w:lang w:val="en-US" w:eastAsia="zh-CN"/>
        </w:rPr>
        <w:t>2020年度</w:t>
      </w:r>
      <w:r>
        <w:rPr>
          <w:rFonts w:hint="eastAsia" w:eastAsia="方正小标宋简体" w:cs="Times New Roman"/>
          <w:b w:val="0"/>
          <w:bCs w:val="0"/>
          <w:sz w:val="44"/>
          <w:szCs w:val="44"/>
          <w:lang w:eastAsia="zh-CN"/>
        </w:rPr>
        <w:t>县级资金支出绩效自评报告</w:t>
      </w:r>
    </w:p>
    <w:p>
      <w:pPr>
        <w:pStyle w:val="2"/>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Times New Roman" w:hAnsi="Times New Roman" w:eastAsia="仿宋_GB2312" w:cs="Times New Roman"/>
          <w:sz w:val="36"/>
          <w:szCs w:val="36"/>
        </w:rPr>
      </w:pPr>
      <w:r>
        <w:rPr>
          <w:rFonts w:hint="eastAsia" w:ascii="仿宋" w:hAnsi="仿宋" w:eastAsia="仿宋" w:cs="仿宋"/>
          <w:b w:val="0"/>
          <w:bCs w:val="0"/>
          <w:sz w:val="22"/>
          <w:szCs w:val="22"/>
          <w:lang w:eastAsia="zh-CN"/>
        </w:rPr>
        <w:t>（——羊圈山、武家掌等</w:t>
      </w:r>
      <w:r>
        <w:rPr>
          <w:rFonts w:hint="eastAsia" w:ascii="仿宋" w:hAnsi="仿宋" w:eastAsia="仿宋" w:cs="仿宋"/>
          <w:b w:val="0"/>
          <w:bCs w:val="0"/>
          <w:sz w:val="22"/>
          <w:szCs w:val="22"/>
          <w:lang w:val="en-US" w:eastAsia="zh-CN"/>
        </w:rPr>
        <w:t>4条小流域综合治理项目688万元</w:t>
      </w:r>
      <w:r>
        <w:rPr>
          <w:rFonts w:hint="eastAsia" w:ascii="仿宋" w:hAnsi="仿宋" w:eastAsia="仿宋" w:cs="仿宋"/>
          <w:b w:val="0"/>
          <w:bCs w:val="0"/>
          <w:sz w:val="22"/>
          <w:szCs w:val="2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绩效目标分解下达</w:t>
      </w:r>
      <w:r>
        <w:rPr>
          <w:rFonts w:hint="eastAsia" w:ascii="黑体" w:hAnsi="黑体" w:eastAsia="黑体" w:cs="黑体"/>
          <w:sz w:val="32"/>
          <w:szCs w:val="32"/>
        </w:rPr>
        <w:t>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（一）财政专项扶贫资金下达预算及项目情况。</w:t>
      </w:r>
      <w:r>
        <w:rPr>
          <w:rFonts w:hint="eastAsia" w:ascii="Times New Roman" w:hAnsi="Times New Roman" w:eastAsia="仿宋_GB2312" w:cs="Times New Roman"/>
          <w:sz w:val="32"/>
          <w:szCs w:val="32"/>
          <w:lang w:val="en-US" w:eastAsia="zh-CN"/>
        </w:rPr>
        <w:t>2020</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下达</w:t>
      </w:r>
      <w:r>
        <w:rPr>
          <w:rFonts w:hint="default" w:ascii="Times New Roman" w:hAnsi="Times New Roman" w:eastAsia="仿宋_GB2312" w:cs="Times New Roman"/>
          <w:sz w:val="32"/>
          <w:szCs w:val="32"/>
          <w:lang w:eastAsia="zh-CN"/>
        </w:rPr>
        <w:t>我局</w:t>
      </w:r>
      <w:r>
        <w:rPr>
          <w:rFonts w:hint="eastAsia" w:ascii="Times New Roman" w:hAnsi="Times New Roman" w:eastAsia="仿宋_GB2312" w:cs="Times New Roman"/>
          <w:sz w:val="32"/>
          <w:szCs w:val="32"/>
          <w:lang w:eastAsia="zh-CN"/>
        </w:rPr>
        <w:t>水土保持项目盐池县羊圈山、武家掌等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小流域综合治理项目县级</w:t>
      </w:r>
      <w:r>
        <w:rPr>
          <w:rFonts w:hint="default" w:ascii="Times New Roman" w:hAnsi="Times New Roman" w:eastAsia="仿宋_GB2312" w:cs="Times New Roman"/>
          <w:sz w:val="32"/>
          <w:szCs w:val="32"/>
          <w:lang w:eastAsia="zh-CN"/>
        </w:rPr>
        <w:t>资金</w:t>
      </w:r>
      <w:r>
        <w:rPr>
          <w:rFonts w:hint="eastAsia" w:ascii="Times New Roman" w:hAnsi="Times New Roman" w:eastAsia="仿宋_GB2312" w:cs="Times New Roman"/>
          <w:color w:val="auto"/>
          <w:sz w:val="32"/>
          <w:szCs w:val="32"/>
          <w:lang w:val="en-US" w:eastAsia="zh-CN"/>
        </w:rPr>
        <w:t>688</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lang w:val="en-US" w:eastAsia="zh-CN"/>
        </w:rPr>
        <w:t>主要绩效目标：完成水土流失治理面积21.82</w:t>
      </w:r>
      <w:r>
        <w:rPr>
          <w:rFonts w:hint="eastAsia" w:ascii="Times New Roman" w:hAnsi="Times New Roman" w:eastAsia="仿宋_GB2312" w:cs="Times New Roman"/>
          <w:sz w:val="32"/>
          <w:szCs w:val="32"/>
          <w:lang w:val="en-US" w:eastAsia="zh-CN"/>
        </w:rPr>
        <w:t>km</w:t>
      </w:r>
      <w:r>
        <w:rPr>
          <w:rFonts w:hint="eastAsia" w:ascii="Times New Roman" w:hAnsi="Times New Roman" w:eastAsia="仿宋_GB2312" w:cs="Times New Roman"/>
          <w:sz w:val="32"/>
          <w:szCs w:val="32"/>
          <w:vertAlign w:val="superscript"/>
          <w:lang w:val="en-US" w:eastAsia="zh-CN"/>
        </w:rPr>
        <w:t>2</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jc w:val="both"/>
        <w:textAlignment w:val="auto"/>
        <w:outlineLvl w:val="9"/>
        <w:rPr>
          <w:rFonts w:hint="default" w:ascii="楷体_GB2312" w:hAnsi="楷体_GB2312" w:eastAsia="楷体_GB2312" w:cs="楷体_GB2312"/>
          <w:b/>
          <w:bCs/>
          <w:sz w:val="32"/>
          <w:szCs w:val="32"/>
          <w:lang w:val="en-US" w:eastAsia="zh-CN"/>
        </w:rPr>
      </w:pPr>
      <w:r>
        <w:rPr>
          <w:rFonts w:hint="default"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en-US" w:eastAsia="zh-CN"/>
        </w:rPr>
        <w:t>财政专项扶贫资金项目绩效目标设定情况</w:t>
      </w:r>
      <w:r>
        <w:rPr>
          <w:rFonts w:hint="default" w:ascii="楷体_GB2312" w:hAnsi="楷体_GB2312" w:eastAsia="楷体_GB2312" w:cs="楷体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根据</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盐财（农）指标</w:t>
      </w:r>
      <w:r>
        <w:rPr>
          <w:rFonts w:hint="default" w:ascii="Times New Roman" w:hAnsi="Times New Roman" w:eastAsia="仿宋_GB2312" w:cs="Times New Roman"/>
          <w:color w:val="auto"/>
          <w:sz w:val="32"/>
        </w:rPr>
        <w:t>〔20</w:t>
      </w:r>
      <w:r>
        <w:rPr>
          <w:rFonts w:hint="eastAsia" w:ascii="Times New Roman" w:hAnsi="Times New Roman" w:eastAsia="仿宋_GB2312" w:cs="Times New Roman"/>
          <w:color w:val="auto"/>
          <w:sz w:val="32"/>
          <w:lang w:val="en-US" w:eastAsia="zh-CN"/>
        </w:rPr>
        <w:t>20</w:t>
      </w:r>
      <w:r>
        <w:rPr>
          <w:rFonts w:hint="default" w:ascii="Times New Roman" w:hAnsi="Times New Roman" w:eastAsia="仿宋_GB2312" w:cs="Times New Roman"/>
          <w:color w:val="auto"/>
          <w:sz w:val="32"/>
        </w:rPr>
        <w:t>〕</w:t>
      </w:r>
      <w:r>
        <w:rPr>
          <w:rFonts w:hint="eastAsia" w:ascii="Times New Roman" w:hAnsi="Times New Roman" w:eastAsia="仿宋_GB2312" w:cs="Times New Roman"/>
          <w:color w:val="auto"/>
          <w:sz w:val="32"/>
          <w:szCs w:val="32"/>
          <w:lang w:val="en-US" w:eastAsia="zh-CN"/>
        </w:rPr>
        <w:t>369</w:t>
      </w:r>
      <w:r>
        <w:rPr>
          <w:rFonts w:hint="default" w:ascii="Times New Roman" w:hAnsi="Times New Roman" w:eastAsia="仿宋_GB2312" w:cs="Times New Roman"/>
          <w:color w:val="auto"/>
          <w:sz w:val="32"/>
          <w:szCs w:val="32"/>
        </w:rPr>
        <w:t>号）</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文件要求，</w:t>
      </w:r>
      <w:r>
        <w:rPr>
          <w:rFonts w:hint="eastAsia" w:ascii="Times New Roman" w:hAnsi="Times New Roman" w:eastAsia="仿宋_GB2312" w:cs="Times New Roman"/>
          <w:sz w:val="32"/>
          <w:szCs w:val="32"/>
          <w:lang w:val="en-US" w:eastAsia="zh-CN"/>
        </w:rPr>
        <w:t>2020年盐</w:t>
      </w:r>
      <w:r>
        <w:rPr>
          <w:rFonts w:hint="eastAsia" w:ascii="Times New Roman" w:hAnsi="Times New Roman" w:eastAsia="仿宋_GB2312" w:cs="Times New Roman"/>
          <w:sz w:val="32"/>
          <w:szCs w:val="32"/>
          <w:lang w:eastAsia="zh-CN"/>
        </w:rPr>
        <w:t>池县羊圈山、武家掌、西台小流域综合治理项目</w:t>
      </w:r>
      <w:r>
        <w:rPr>
          <w:rFonts w:hint="eastAsia" w:ascii="Times New Roman" w:hAnsi="Times New Roman" w:eastAsia="仿宋_GB2312" w:cs="Times New Roman"/>
          <w:sz w:val="32"/>
          <w:szCs w:val="32"/>
          <w:lang w:val="en-US" w:eastAsia="zh-CN"/>
        </w:rPr>
        <w:t>共整合县级资金588万元，根据（2020）</w:t>
      </w:r>
      <w:r>
        <w:rPr>
          <w:rFonts w:hint="eastAsia" w:ascii="Times New Roman" w:hAnsi="Times New Roman" w:eastAsia="仿宋_GB2312" w:cs="Times New Roman"/>
          <w:color w:val="auto"/>
          <w:sz w:val="32"/>
          <w:szCs w:val="32"/>
          <w:lang w:eastAsia="zh-CN"/>
        </w:rPr>
        <w:t>盐财预（公共预算）字第</w:t>
      </w:r>
      <w:r>
        <w:rPr>
          <w:rFonts w:hint="eastAsia" w:ascii="Times New Roman" w:hAnsi="Times New Roman" w:eastAsia="仿宋_GB2312" w:cs="Times New Roman"/>
          <w:color w:val="auto"/>
          <w:sz w:val="32"/>
          <w:szCs w:val="32"/>
          <w:lang w:val="en-US" w:eastAsia="zh-CN"/>
        </w:rPr>
        <w:t>244号</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文件要求，</w:t>
      </w:r>
      <w:r>
        <w:rPr>
          <w:rFonts w:hint="eastAsia" w:ascii="Times New Roman" w:hAnsi="Times New Roman" w:eastAsia="仿宋_GB2312" w:cs="Times New Roman"/>
          <w:sz w:val="32"/>
          <w:szCs w:val="32"/>
          <w:lang w:val="en-US" w:eastAsia="zh-CN"/>
        </w:rPr>
        <w:t>桑堡子小流域综合治理项目整合县级资金100万元。目标</w:t>
      </w:r>
      <w:r>
        <w:rPr>
          <w:rFonts w:hint="eastAsia" w:ascii="Times New Roman" w:hAnsi="Times New Roman" w:eastAsia="仿宋_GB2312" w:cs="Times New Roman"/>
          <w:sz w:val="32"/>
          <w:szCs w:val="32"/>
          <w:lang w:eastAsia="zh-CN"/>
        </w:rPr>
        <w:t>治理水土流失面积</w:t>
      </w:r>
      <w:r>
        <w:rPr>
          <w:rFonts w:hint="eastAsia" w:ascii="Times New Roman" w:hAnsi="Times New Roman" w:eastAsia="仿宋_GB2312" w:cs="Times New Roman"/>
          <w:sz w:val="32"/>
          <w:szCs w:val="32"/>
          <w:lang w:val="en-US" w:eastAsia="zh-CN"/>
        </w:rPr>
        <w:t>21.82km</w:t>
      </w:r>
      <w:r>
        <w:rPr>
          <w:rFonts w:hint="eastAsia" w:ascii="Times New Roman" w:hAnsi="Times New Roman" w:eastAsia="仿宋_GB2312" w:cs="Times New Roman"/>
          <w:sz w:val="32"/>
          <w:szCs w:val="32"/>
          <w:vertAlign w:val="superscript"/>
          <w:lang w:val="en-US" w:eastAsia="zh-CN"/>
        </w:rPr>
        <w:t>2</w:t>
      </w:r>
      <w:r>
        <w:rPr>
          <w:rFonts w:hint="eastAsia" w:ascii="Times New Roman" w:hAnsi="Times New Roman" w:eastAsia="仿宋_GB2312" w:cs="Times New Roman"/>
          <w:sz w:val="32"/>
          <w:szCs w:val="32"/>
          <w:lang w:val="en-US" w:eastAsia="zh-CN"/>
        </w:rPr>
        <w:t>。</w:t>
      </w:r>
    </w:p>
    <w:p>
      <w:pPr>
        <w:pStyle w:val="2"/>
        <w:numPr>
          <w:ilvl w:val="0"/>
          <w:numId w:val="0"/>
        </w:numPr>
        <w:ind w:leftChars="200" w:right="0" w:rightChars="0"/>
        <w:jc w:val="left"/>
        <w:rPr>
          <w:rFonts w:hint="eastAsia" w:ascii="黑体" w:hAnsi="黑体" w:eastAsia="黑体" w:cs="黑体"/>
          <w:b w:val="0"/>
          <w:bCs w:val="0"/>
          <w:snapToGrid/>
          <w:color w:val="auto"/>
          <w:spacing w:val="0"/>
          <w:w w:val="100"/>
          <w:kern w:val="2"/>
          <w:position w:val="0"/>
          <w:sz w:val="32"/>
          <w:szCs w:val="32"/>
          <w:u w:val="none"/>
          <w:vertAlign w:val="baseline"/>
          <w:lang w:val="en-US" w:eastAsia="zh-CN" w:bidi="ar-SA"/>
        </w:rPr>
      </w:pPr>
      <w:r>
        <w:rPr>
          <w:rFonts w:hint="eastAsia" w:ascii="黑体" w:hAnsi="黑体" w:eastAsia="黑体" w:cs="黑体"/>
          <w:b w:val="0"/>
          <w:bCs w:val="0"/>
          <w:snapToGrid/>
          <w:color w:val="auto"/>
          <w:spacing w:val="0"/>
          <w:w w:val="100"/>
          <w:kern w:val="2"/>
          <w:position w:val="0"/>
          <w:sz w:val="32"/>
          <w:szCs w:val="32"/>
          <w:u w:val="none"/>
          <w:vertAlign w:val="baseline"/>
          <w:lang w:val="en-US" w:eastAsia="zh-CN" w:bidi="ar-SA"/>
        </w:rPr>
        <w:t xml:space="preserve">二、绩效自评工作开展情况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b w:val="0"/>
          <w:bCs w:val="0"/>
          <w:sz w:val="32"/>
          <w:szCs w:val="32"/>
          <w:lang w:val="en-US" w:eastAsia="zh-CN"/>
        </w:rPr>
      </w:pPr>
      <w:r>
        <w:rPr>
          <w:rFonts w:hint="eastAsia"/>
          <w:lang w:val="en-US" w:eastAsia="zh-CN"/>
        </w:rPr>
        <w:t xml:space="preserve">    </w:t>
      </w:r>
      <w:r>
        <w:rPr>
          <w:rFonts w:hint="eastAsia" w:ascii="楷体_GB2312" w:hAnsi="楷体_GB2312" w:eastAsia="楷体_GB2312" w:cs="楷体_GB2312"/>
          <w:b/>
          <w:bCs/>
          <w:sz w:val="32"/>
          <w:szCs w:val="32"/>
          <w:lang w:val="en-US" w:eastAsia="zh-CN"/>
        </w:rPr>
        <w:t>（一）前期准备。</w:t>
      </w: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val="0"/>
          <w:bCs w:val="0"/>
          <w:sz w:val="32"/>
          <w:szCs w:val="32"/>
          <w:lang w:val="en-US" w:eastAsia="zh-CN"/>
        </w:rPr>
        <w:t>为进一步加强前期工作质量，在充分征求项目区群众意愿</w:t>
      </w:r>
      <w:r>
        <w:rPr>
          <w:rFonts w:hint="eastAsia" w:ascii="Times New Roman" w:hAnsi="Times New Roman" w:eastAsia="仿宋_GB2312" w:cs="Times New Roman"/>
          <w:b w:val="0"/>
          <w:bCs w:val="0"/>
          <w:sz w:val="32"/>
          <w:szCs w:val="32"/>
          <w:lang w:val="en-US" w:eastAsia="zh-CN"/>
        </w:rPr>
        <w:t>和</w:t>
      </w:r>
      <w:r>
        <w:rPr>
          <w:rFonts w:hint="default" w:ascii="Times New Roman" w:hAnsi="Times New Roman" w:eastAsia="仿宋_GB2312" w:cs="Times New Roman"/>
          <w:b w:val="0"/>
          <w:bCs w:val="0"/>
          <w:sz w:val="32"/>
          <w:szCs w:val="32"/>
          <w:lang w:val="en-US" w:eastAsia="zh-CN"/>
        </w:rPr>
        <w:t>村委会</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乡政府</w:t>
      </w:r>
      <w:r>
        <w:rPr>
          <w:rFonts w:hint="eastAsia" w:ascii="Times New Roman" w:hAnsi="Times New Roman" w:eastAsia="仿宋_GB2312" w:cs="Times New Roman"/>
          <w:b w:val="0"/>
          <w:bCs w:val="0"/>
          <w:sz w:val="32"/>
          <w:szCs w:val="32"/>
          <w:lang w:val="en-US" w:eastAsia="zh-CN"/>
        </w:rPr>
        <w:t>建议</w:t>
      </w:r>
      <w:r>
        <w:rPr>
          <w:rFonts w:hint="default" w:ascii="Times New Roman" w:hAnsi="Times New Roman" w:eastAsia="仿宋_GB2312" w:cs="Times New Roman"/>
          <w:b w:val="0"/>
          <w:bCs w:val="0"/>
          <w:sz w:val="32"/>
          <w:szCs w:val="32"/>
          <w:lang w:val="en-US" w:eastAsia="zh-CN"/>
        </w:rPr>
        <w:t>的基础上，</w:t>
      </w:r>
      <w:r>
        <w:rPr>
          <w:rFonts w:hint="eastAsia" w:ascii="Times New Roman" w:hAnsi="Times New Roman" w:eastAsia="仿宋_GB2312" w:cs="Times New Roman"/>
          <w:b w:val="0"/>
          <w:bCs w:val="0"/>
          <w:sz w:val="32"/>
          <w:szCs w:val="32"/>
          <w:lang w:val="en-US" w:eastAsia="zh-CN"/>
        </w:rPr>
        <w:t>编制完成了</w:t>
      </w:r>
      <w:r>
        <w:rPr>
          <w:rFonts w:hint="default" w:ascii="Times New Roman" w:hAnsi="Times New Roman" w:eastAsia="仿宋_GB2312" w:cs="Times New Roman"/>
          <w:b w:val="0"/>
          <w:bCs w:val="0"/>
          <w:sz w:val="32"/>
          <w:szCs w:val="32"/>
          <w:lang w:val="en-US" w:eastAsia="zh-CN"/>
        </w:rPr>
        <w:t>科学合理</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切实可行的方案，委托技术能力强的第三方咨询机构进行技术评审</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论证</w:t>
      </w:r>
      <w:r>
        <w:rPr>
          <w:rFonts w:hint="eastAsia" w:ascii="Times New Roman" w:hAnsi="Times New Roman" w:eastAsia="仿宋_GB2312" w:cs="Times New Roman"/>
          <w:b w:val="0"/>
          <w:bCs w:val="0"/>
          <w:sz w:val="32"/>
          <w:szCs w:val="32"/>
          <w:lang w:val="en-US" w:eastAsia="zh-CN"/>
        </w:rPr>
        <w:t>，确保</w:t>
      </w:r>
      <w:r>
        <w:rPr>
          <w:rFonts w:hint="default" w:ascii="Times New Roman" w:hAnsi="Times New Roman" w:eastAsia="仿宋_GB2312" w:cs="Times New Roman"/>
          <w:b w:val="0"/>
          <w:bCs w:val="0"/>
          <w:sz w:val="32"/>
          <w:szCs w:val="32"/>
          <w:lang w:val="en-US" w:eastAsia="zh-CN"/>
        </w:rPr>
        <w:t>工程申报规范，设计合理、可行</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保障工程建设及其效益正常发挥。</w:t>
      </w: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val="0"/>
          <w:bCs w:val="0"/>
          <w:sz w:val="32"/>
          <w:szCs w:val="32"/>
          <w:lang w:val="en-US" w:eastAsia="zh-CN"/>
        </w:rPr>
        <w:t>进一步完善了工程建设管理制度，严格按照项目法人制、合同制、招投标制及监理制等对工程进行管理。</w:t>
      </w:r>
      <w:r>
        <w:rPr>
          <w:rFonts w:hint="default"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b w:val="0"/>
          <w:bCs w:val="0"/>
          <w:sz w:val="32"/>
          <w:szCs w:val="32"/>
          <w:lang w:val="en-US" w:eastAsia="zh-CN"/>
        </w:rPr>
        <w:t>进一步强化质量管理，</w:t>
      </w:r>
      <w:r>
        <w:rPr>
          <w:rFonts w:hint="eastAsia" w:ascii="Times New Roman" w:hAnsi="Times New Roman" w:eastAsia="仿宋_GB2312" w:cs="Times New Roman"/>
          <w:b w:val="0"/>
          <w:bCs w:val="0"/>
          <w:sz w:val="32"/>
          <w:szCs w:val="32"/>
          <w:lang w:val="en-US" w:eastAsia="zh-CN"/>
        </w:rPr>
        <w:t>成立</w:t>
      </w:r>
      <w:r>
        <w:rPr>
          <w:rFonts w:hint="default" w:ascii="Times New Roman" w:hAnsi="Times New Roman" w:eastAsia="仿宋_GB2312" w:cs="Times New Roman"/>
          <w:b w:val="0"/>
          <w:bCs w:val="0"/>
          <w:sz w:val="32"/>
          <w:szCs w:val="32"/>
          <w:lang w:val="en-US" w:eastAsia="zh-CN"/>
        </w:rPr>
        <w:t>专门质量管理部门及专职人员定期对工程质量进行监督。对建设</w:t>
      </w:r>
      <w:r>
        <w:rPr>
          <w:rFonts w:hint="eastAsia" w:ascii="Times New Roman" w:hAnsi="Times New Roman" w:eastAsia="仿宋_GB2312" w:cs="Times New Roman"/>
          <w:b w:val="0"/>
          <w:bCs w:val="0"/>
          <w:sz w:val="32"/>
          <w:szCs w:val="32"/>
          <w:lang w:val="en-US" w:eastAsia="zh-CN"/>
        </w:rPr>
        <w:t>投资</w:t>
      </w:r>
      <w:r>
        <w:rPr>
          <w:rFonts w:hint="eastAsia" w:ascii="Times New Roman" w:hAnsi="Times New Roman" w:eastAsia="仿宋_GB2312" w:cs="Times New Roman"/>
          <w:b w:val="0"/>
          <w:bCs w:val="0"/>
          <w:sz w:val="32"/>
          <w:szCs w:val="32"/>
          <w:u w:val="none"/>
          <w:lang w:val="en-US" w:eastAsia="zh-CN"/>
        </w:rPr>
        <w:t>规模</w:t>
      </w:r>
      <w:r>
        <w:rPr>
          <w:rFonts w:hint="default" w:ascii="Times New Roman" w:hAnsi="Times New Roman" w:eastAsia="仿宋_GB2312" w:cs="Times New Roman"/>
          <w:b w:val="0"/>
          <w:bCs w:val="0"/>
          <w:sz w:val="32"/>
          <w:szCs w:val="32"/>
          <w:u w:val="none"/>
          <w:lang w:val="en-US" w:eastAsia="zh-CN"/>
        </w:rPr>
        <w:t>大</w:t>
      </w:r>
      <w:r>
        <w:rPr>
          <w:rFonts w:hint="default" w:ascii="Times New Roman" w:hAnsi="Times New Roman" w:eastAsia="仿宋_GB2312" w:cs="Times New Roman"/>
          <w:b w:val="0"/>
          <w:bCs w:val="0"/>
          <w:sz w:val="32"/>
          <w:szCs w:val="32"/>
          <w:lang w:val="en-US" w:eastAsia="zh-CN"/>
        </w:rPr>
        <w:t>的项目，申请县审计局进行跟踪审计，并安排驻地业务骨干进行</w:t>
      </w:r>
      <w:r>
        <w:rPr>
          <w:rFonts w:hint="eastAsia" w:ascii="Times New Roman" w:hAnsi="Times New Roman" w:eastAsia="仿宋_GB2312" w:cs="Times New Roman"/>
          <w:b w:val="0"/>
          <w:bCs w:val="0"/>
          <w:sz w:val="32"/>
          <w:szCs w:val="32"/>
          <w:lang w:val="en-US" w:eastAsia="zh-CN"/>
        </w:rPr>
        <w:t>现场</w:t>
      </w:r>
      <w:r>
        <w:rPr>
          <w:rFonts w:hint="default" w:ascii="Times New Roman" w:hAnsi="Times New Roman" w:eastAsia="仿宋_GB2312" w:cs="Times New Roman"/>
          <w:b w:val="0"/>
          <w:bCs w:val="0"/>
          <w:sz w:val="32"/>
          <w:szCs w:val="32"/>
          <w:lang w:val="en-US" w:eastAsia="zh-CN"/>
        </w:rPr>
        <w:t>指导、协调及监督，确保工程</w:t>
      </w:r>
      <w:r>
        <w:rPr>
          <w:rFonts w:hint="eastAsia" w:ascii="Times New Roman" w:hAnsi="Times New Roman" w:eastAsia="仿宋_GB2312" w:cs="Times New Roman"/>
          <w:b w:val="0"/>
          <w:bCs w:val="0"/>
          <w:sz w:val="32"/>
          <w:szCs w:val="32"/>
          <w:lang w:val="en-US" w:eastAsia="zh-CN"/>
        </w:rPr>
        <w:t>保</w:t>
      </w:r>
      <w:r>
        <w:rPr>
          <w:rFonts w:hint="default" w:ascii="Times New Roman" w:hAnsi="Times New Roman" w:eastAsia="仿宋_GB2312" w:cs="Times New Roman"/>
          <w:b w:val="0"/>
          <w:bCs w:val="0"/>
          <w:sz w:val="32"/>
          <w:szCs w:val="32"/>
          <w:lang w:val="en-US" w:eastAsia="zh-CN"/>
        </w:rPr>
        <w:t>质</w:t>
      </w:r>
      <w:r>
        <w:rPr>
          <w:rFonts w:hint="eastAsia" w:ascii="Times New Roman" w:hAnsi="Times New Roman" w:eastAsia="仿宋_GB2312" w:cs="Times New Roman"/>
          <w:b w:val="0"/>
          <w:bCs w:val="0"/>
          <w:sz w:val="32"/>
          <w:szCs w:val="32"/>
          <w:lang w:val="en-US" w:eastAsia="zh-CN"/>
        </w:rPr>
        <w:t>保</w:t>
      </w:r>
      <w:r>
        <w:rPr>
          <w:rFonts w:hint="default" w:ascii="Times New Roman" w:hAnsi="Times New Roman" w:eastAsia="仿宋_GB2312" w:cs="Times New Roman"/>
          <w:b w:val="0"/>
          <w:bCs w:val="0"/>
          <w:sz w:val="32"/>
          <w:szCs w:val="32"/>
          <w:lang w:val="en-US" w:eastAsia="zh-CN"/>
        </w:rPr>
        <w:t>量按期完成。</w:t>
      </w:r>
      <w:r>
        <w:rPr>
          <w:rFonts w:hint="default" w:ascii="Times New Roman" w:hAnsi="Times New Roman" w:eastAsia="仿宋_GB2312" w:cs="Times New Roman"/>
          <w:b/>
          <w:bCs/>
          <w:sz w:val="32"/>
          <w:szCs w:val="32"/>
          <w:lang w:val="en-US" w:eastAsia="zh-CN"/>
        </w:rPr>
        <w:t>四是</w:t>
      </w:r>
      <w:r>
        <w:rPr>
          <w:rFonts w:hint="default" w:ascii="Times New Roman" w:hAnsi="Times New Roman" w:eastAsia="仿宋_GB2312" w:cs="Times New Roman"/>
          <w:b w:val="0"/>
          <w:bCs w:val="0"/>
          <w:sz w:val="32"/>
          <w:szCs w:val="32"/>
          <w:lang w:val="en-US" w:eastAsia="zh-CN"/>
        </w:rPr>
        <w:t>强化安全管理，确保文明施工。由于水利工程建设占地面积大，建设地距离农户居住区</w:t>
      </w:r>
      <w:r>
        <w:rPr>
          <w:rFonts w:hint="eastAsia" w:ascii="Times New Roman" w:hAnsi="Times New Roman" w:eastAsia="仿宋_GB2312" w:cs="Times New Roman"/>
          <w:b w:val="0"/>
          <w:bCs w:val="0"/>
          <w:sz w:val="32"/>
          <w:szCs w:val="32"/>
          <w:lang w:val="en-US" w:eastAsia="zh-CN"/>
        </w:rPr>
        <w:t>较</w:t>
      </w:r>
      <w:r>
        <w:rPr>
          <w:rFonts w:hint="default" w:ascii="Times New Roman" w:hAnsi="Times New Roman" w:eastAsia="仿宋_GB2312" w:cs="Times New Roman"/>
          <w:b w:val="0"/>
          <w:bCs w:val="0"/>
          <w:sz w:val="32"/>
          <w:szCs w:val="32"/>
          <w:lang w:val="en-US" w:eastAsia="zh-CN"/>
        </w:rPr>
        <w:t>近，安排专门安全管理部门及专职人员定期对各工程现场进行安全巡查，确保施工无事故，百姓无投诉，农田不受损。</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（二）组织过程</w:t>
      </w:r>
      <w:r>
        <w:rPr>
          <w:rFonts w:hint="eastAsia" w:ascii="Times New Roman" w:hAnsi="Times New Roman" w:eastAsia="楷体_GB2312" w:cs="Times New Roman"/>
          <w:b/>
          <w:sz w:val="32"/>
          <w:szCs w:val="32"/>
          <w:lang w:eastAsia="zh-CN"/>
        </w:rPr>
        <w:t>。</w:t>
      </w:r>
      <w:r>
        <w:rPr>
          <w:rFonts w:hint="default" w:ascii="Times New Roman" w:hAnsi="Times New Roman" w:eastAsia="仿宋_GB2312" w:cs="Times New Roman"/>
          <w:sz w:val="32"/>
          <w:szCs w:val="32"/>
        </w:rPr>
        <w:t>我局认真研读了相关文件，经领导批示对绩效自评相关资料以及项目情况统计进行了认真地填写，对相关支撑材料进行了认真地准备分析，通过分析评价，形成评价结论。在自评过程中一是坚持真实性原则，确保评价信息的真实性、准确性。二是坚持及时性原则，确保统计信息数据的准确无误。</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color w:val="333333"/>
          <w:kern w:val="0"/>
          <w:sz w:val="32"/>
          <w:szCs w:val="32"/>
          <w:lang w:eastAsia="zh-CN"/>
        </w:rPr>
      </w:pPr>
      <w:r>
        <w:rPr>
          <w:rFonts w:hint="default" w:ascii="Times New Roman" w:hAnsi="Times New Roman" w:eastAsia="楷体_GB2312" w:cs="Times New Roman"/>
          <w:b/>
          <w:sz w:val="32"/>
          <w:szCs w:val="32"/>
        </w:rPr>
        <w:t>（三）分析评价</w:t>
      </w:r>
      <w:r>
        <w:rPr>
          <w:rFonts w:hint="eastAsia" w:ascii="Times New Roman" w:hAnsi="Times New Roman" w:eastAsia="楷体_GB2312" w:cs="Times New Roman"/>
          <w:b/>
          <w:sz w:val="32"/>
          <w:szCs w:val="32"/>
          <w:lang w:eastAsia="zh-CN"/>
        </w:rPr>
        <w:t>。</w:t>
      </w:r>
      <w:r>
        <w:rPr>
          <w:rFonts w:hint="default" w:ascii="Times New Roman" w:hAnsi="Times New Roman" w:eastAsia="仿宋_GB2312" w:cs="Times New Roman"/>
          <w:color w:val="333333"/>
          <w:kern w:val="0"/>
          <w:sz w:val="32"/>
          <w:szCs w:val="32"/>
          <w:lang w:eastAsia="zh-CN"/>
        </w:rPr>
        <w:t>项目的资金管理和使用严格执行“收支两条线”管理，按照预算资金管理办法，坚持“量入为出和专款专用”原则，并根据项目实际施工进度，按照合同约定拨付工程款，确保专款专用的目的。</w:t>
      </w:r>
    </w:p>
    <w:p>
      <w:pPr>
        <w:numPr>
          <w:ilvl w:val="0"/>
          <w:numId w:val="0"/>
        </w:numPr>
        <w:rPr>
          <w:rFonts w:hint="default" w:eastAsia="宋体"/>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三</w:t>
      </w:r>
      <w:r>
        <w:rPr>
          <w:rFonts w:hint="default" w:ascii="Times New Roman" w:hAnsi="Times New Roman" w:eastAsia="黑体" w:cs="Times New Roman"/>
          <w:sz w:val="32"/>
          <w:szCs w:val="32"/>
        </w:rPr>
        <w:t>、绩效目标实现情况分析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资金投入</w:t>
      </w:r>
      <w:r>
        <w:rPr>
          <w:rFonts w:hint="default" w:ascii="Times New Roman" w:hAnsi="Times New Roman" w:eastAsia="楷体_GB2312" w:cs="Times New Roman"/>
          <w:b/>
          <w:sz w:val="32"/>
          <w:szCs w:val="32"/>
        </w:rPr>
        <w:t>情况分析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1.项目资金到位情况</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eastAsia="zh-CN"/>
        </w:rPr>
        <w:t>水土保持项目盐池县羊圈山、武家掌等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eastAsia" w:ascii="Times New Roman" w:hAnsi="Times New Roman" w:eastAsia="仿宋_GB2312" w:cs="Times New Roman"/>
          <w:color w:val="auto"/>
          <w:sz w:val="32"/>
          <w:szCs w:val="32"/>
          <w:lang w:val="en-US" w:eastAsia="zh-CN"/>
        </w:rPr>
        <w:t>共整合县级</w:t>
      </w:r>
      <w:r>
        <w:rPr>
          <w:rFonts w:hint="default" w:ascii="Times New Roman" w:hAnsi="Times New Roman" w:eastAsia="仿宋_GB2312" w:cs="Times New Roman"/>
          <w:sz w:val="32"/>
          <w:szCs w:val="32"/>
        </w:rPr>
        <w:t>资金</w:t>
      </w:r>
      <w:r>
        <w:rPr>
          <w:rFonts w:hint="eastAsia" w:ascii="Times New Roman" w:hAnsi="Times New Roman" w:eastAsia="仿宋_GB2312" w:cs="Times New Roman"/>
          <w:sz w:val="32"/>
          <w:szCs w:val="32"/>
          <w:lang w:val="en-US" w:eastAsia="zh-CN"/>
        </w:rPr>
        <w:t>688</w:t>
      </w:r>
      <w:r>
        <w:rPr>
          <w:rFonts w:hint="default" w:ascii="Times New Roman" w:hAnsi="Times New Roman" w:eastAsia="仿宋_GB2312" w:cs="Times New Roman"/>
          <w:sz w:val="32"/>
          <w:szCs w:val="32"/>
        </w:rPr>
        <w:t>万元，截止目前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到位资金</w:t>
      </w:r>
      <w:r>
        <w:rPr>
          <w:rFonts w:hint="eastAsia" w:ascii="Times New Roman" w:hAnsi="Times New Roman" w:eastAsia="仿宋_GB2312" w:cs="Times New Roman"/>
          <w:sz w:val="32"/>
          <w:szCs w:val="32"/>
          <w:lang w:val="en-US" w:eastAsia="zh-CN"/>
        </w:rPr>
        <w:t>688万元</w:t>
      </w:r>
      <w:r>
        <w:rPr>
          <w:rFonts w:hint="default" w:ascii="Times New Roman" w:hAnsi="Times New Roman" w:eastAsia="仿宋_GB2312" w:cs="Times New Roman"/>
          <w:sz w:val="32"/>
          <w:szCs w:val="32"/>
        </w:rPr>
        <w:t>，资金到位率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sz w:val="32"/>
          <w:szCs w:val="32"/>
          <w:lang w:val="en-US" w:eastAsia="zh-CN"/>
        </w:rPr>
        <w:t>2020年盐</w:t>
      </w:r>
      <w:r>
        <w:rPr>
          <w:rFonts w:hint="eastAsia" w:ascii="Times New Roman" w:hAnsi="Times New Roman" w:eastAsia="仿宋_GB2312" w:cs="Times New Roman"/>
          <w:sz w:val="32"/>
          <w:szCs w:val="32"/>
          <w:lang w:eastAsia="zh-CN"/>
        </w:rPr>
        <w:t>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default" w:ascii="Times New Roman" w:hAnsi="Times New Roman" w:eastAsia="仿宋_GB2312" w:cs="Times New Roman"/>
          <w:sz w:val="32"/>
          <w:szCs w:val="32"/>
        </w:rPr>
        <w:t>累计</w:t>
      </w:r>
      <w:r>
        <w:rPr>
          <w:rFonts w:hint="eastAsia" w:ascii="Times New Roman" w:hAnsi="Times New Roman" w:eastAsia="仿宋_GB2312" w:cs="Times New Roman"/>
          <w:sz w:val="32"/>
          <w:szCs w:val="32"/>
          <w:lang w:eastAsia="zh-CN"/>
        </w:rPr>
        <w:t>支</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付</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622.07</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资金支付率90.4%。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项目资金管理情况</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319" w:leftChars="152" w:right="0" w:rightChars="0" w:firstLine="320" w:firstLineChars="1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项目资金能够按照建设项目资金管理办法进行使用。</w:t>
      </w:r>
      <w:r>
        <w:rPr>
          <w:rFonts w:hint="eastAsia" w:ascii="Times New Roman" w:hAnsi="Times New Roman" w:eastAsia="仿宋_GB2312" w:cs="Times New Roman"/>
          <w:sz w:val="32"/>
          <w:szCs w:val="32"/>
          <w:lang w:eastAsia="zh-CN"/>
        </w:rPr>
        <w:t>做到专款专用，无挤占挪用项目资金。</w:t>
      </w:r>
      <w:r>
        <w:rPr>
          <w:rFonts w:hint="default" w:ascii="Times New Roman" w:hAnsi="Times New Roman" w:eastAsia="仿宋_GB2312" w:cs="Times New Roman"/>
          <w:sz w:val="32"/>
          <w:szCs w:val="32"/>
        </w:rPr>
        <w:t>在资金用途、支付条件、支付计划等方面，按照分级责任制，项目管理人员和财务人员分别审核签字，法人最终确认签字制，确保资金安全，保障工程资金支付需求，保证项目顺利实施。项目专项资金管理严格执行《中央财政专项补助资金管理办法》《自治区财政专项补助资金管理办法》和《中央对地方专项转移支付绩效目标管理暂行办法》等规章制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b/>
          <w:bCs/>
          <w:sz w:val="32"/>
          <w:szCs w:val="32"/>
          <w:lang w:val="en-US" w:eastAsia="zh-CN"/>
        </w:rPr>
      </w:pPr>
      <w:r>
        <w:rPr>
          <w:rFonts w:hint="eastAsia" w:ascii="楷体_GB2312" w:hAnsi="楷体_GB2312" w:eastAsia="楷体_GB2312" w:cs="楷体_GB2312"/>
          <w:b/>
          <w:bCs/>
          <w:sz w:val="32"/>
          <w:szCs w:val="32"/>
          <w:lang w:val="en-US" w:eastAsia="zh-CN"/>
        </w:rPr>
        <w:t>项目组织实施情况</w:t>
      </w:r>
    </w:p>
    <w:p>
      <w:pPr>
        <w:pStyle w:val="3"/>
        <w:rPr>
          <w:rFonts w:hint="default" w:ascii="Times New Roman" w:hAnsi="Times New Roman" w:eastAsia="仿宋_GB2312" w:cs="Times New Roman"/>
          <w:kern w:val="2"/>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kern w:val="2"/>
          <w:sz w:val="32"/>
          <w:szCs w:val="32"/>
          <w:lang w:val="en-US" w:eastAsia="zh-CN" w:bidi="ar-SA"/>
        </w:rPr>
        <w:t>1.项目组织情况分析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2020年盐</w:t>
      </w:r>
      <w:r>
        <w:rPr>
          <w:rFonts w:hint="eastAsia" w:ascii="Times New Roman" w:hAnsi="Times New Roman" w:eastAsia="仿宋_GB2312" w:cs="Times New Roman"/>
          <w:sz w:val="32"/>
          <w:szCs w:val="32"/>
          <w:lang w:eastAsia="zh-CN"/>
        </w:rPr>
        <w:t>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eastAsia" w:ascii="Times New Roman" w:hAnsi="Times New Roman" w:eastAsia="仿宋_GB2312" w:cs="Times New Roman"/>
          <w:sz w:val="32"/>
          <w:szCs w:val="32"/>
          <w:lang w:val="en-US" w:eastAsia="zh-CN"/>
        </w:rPr>
        <w:t>在前期完成招投标工作，该项目属于跨年度项目，目前完成全部治理面积21.82km</w:t>
      </w:r>
      <w:r>
        <w:rPr>
          <w:rFonts w:hint="eastAsia" w:ascii="Times New Roman" w:hAnsi="Times New Roman" w:eastAsia="仿宋_GB2312" w:cs="Times New Roman"/>
          <w:sz w:val="32"/>
          <w:szCs w:val="32"/>
          <w:vertAlign w:val="superscript"/>
          <w:lang w:val="en-US" w:eastAsia="zh-CN"/>
        </w:rPr>
        <w:t>2</w:t>
      </w:r>
      <w:r>
        <w:rPr>
          <w:rFonts w:hint="eastAsia" w:ascii="Times New Roman" w:hAnsi="Times New Roman" w:eastAsia="仿宋_GB2312" w:cs="Times New Roman"/>
          <w:sz w:val="32"/>
          <w:szCs w:val="32"/>
          <w:lang w:val="en-US" w:eastAsia="zh-CN"/>
        </w:rPr>
        <w:t>。</w:t>
      </w:r>
    </w:p>
    <w:p>
      <w:pPr>
        <w:pStyle w:val="3"/>
        <w:numPr>
          <w:ilvl w:val="0"/>
          <w:numId w:val="2"/>
        </w:numP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kern w:val="2"/>
          <w:sz w:val="32"/>
          <w:szCs w:val="32"/>
          <w:lang w:val="en-US" w:eastAsia="zh-CN" w:bidi="ar-SA"/>
        </w:rPr>
        <w:t>在项目管理方面，建立了相关制度，提高了工作人员的监管水平，保质保量的完成了项目</w:t>
      </w:r>
      <w:r>
        <w:rPr>
          <w:rFonts w:hint="eastAsia" w:ascii="Times New Roman" w:hAnsi="Times New Roman" w:eastAsia="仿宋_GB2312" w:cs="Times New Roman"/>
          <w:color w:val="000000"/>
          <w:kern w:val="2"/>
          <w:sz w:val="32"/>
          <w:szCs w:val="32"/>
          <w:lang w:val="en-US" w:eastAsia="zh-CN" w:bidi="ar-SA"/>
        </w:rPr>
        <w:t>建设，达到了建设目标</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三</w:t>
      </w:r>
      <w:r>
        <w:rPr>
          <w:rFonts w:hint="default" w:ascii="Times New Roman" w:hAnsi="Times New Roman" w:eastAsia="楷体_GB2312" w:cs="Times New Roman"/>
          <w:b/>
          <w:sz w:val="32"/>
          <w:szCs w:val="32"/>
        </w:rPr>
        <w:t>）项目绩效指标完成情况分析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（1）项目完成数量：</w:t>
      </w:r>
      <w:r>
        <w:rPr>
          <w:rFonts w:hint="eastAsia" w:ascii="Times New Roman" w:hAnsi="Times New Roman" w:eastAsia="仿宋_GB2312" w:cs="Times New Roman"/>
          <w:sz w:val="32"/>
          <w:szCs w:val="32"/>
          <w:lang w:eastAsia="zh-CN"/>
        </w:rPr>
        <w:t>组织实施盐池县羊圈山、武家掌等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（2）项目完成质量：</w:t>
      </w:r>
      <w:r>
        <w:rPr>
          <w:rFonts w:hint="eastAsia" w:ascii="Times New Roman" w:hAnsi="Times New Roman" w:eastAsia="仿宋_GB2312" w:cs="Times New Roman"/>
          <w:sz w:val="32"/>
          <w:szCs w:val="32"/>
          <w:lang w:val="en-US" w:eastAsia="zh-CN"/>
        </w:rPr>
        <w:t>2020年盐</w:t>
      </w:r>
      <w:r>
        <w:rPr>
          <w:rFonts w:hint="eastAsia" w:ascii="Times New Roman" w:hAnsi="Times New Roman" w:eastAsia="仿宋_GB2312" w:cs="Times New Roman"/>
          <w:sz w:val="32"/>
          <w:szCs w:val="32"/>
          <w:lang w:eastAsia="zh-CN"/>
        </w:rPr>
        <w:t>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default" w:ascii="Times New Roman" w:hAnsi="Times New Roman" w:eastAsia="仿宋_GB2312" w:cs="Times New Roman"/>
          <w:sz w:val="32"/>
          <w:szCs w:val="32"/>
        </w:rPr>
        <w:t>从前期准备到后期施工，严格按照施工图纸和技术规范进行施工，</w:t>
      </w:r>
      <w:r>
        <w:rPr>
          <w:rFonts w:hint="eastAsia" w:ascii="Times New Roman" w:hAnsi="Times New Roman" w:eastAsia="仿宋_GB2312" w:cs="Times New Roman"/>
          <w:sz w:val="32"/>
          <w:szCs w:val="32"/>
          <w:lang w:eastAsia="zh-CN"/>
        </w:rPr>
        <w:t>已完工程经过监理复测，</w:t>
      </w:r>
      <w:r>
        <w:rPr>
          <w:rFonts w:hint="default" w:ascii="Times New Roman" w:hAnsi="Times New Roman" w:eastAsia="仿宋_GB2312" w:cs="Times New Roman"/>
          <w:sz w:val="32"/>
          <w:szCs w:val="32"/>
        </w:rPr>
        <w:t>质量均达到设计标准。</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（3）项目实施进度：</w:t>
      </w:r>
      <w:r>
        <w:rPr>
          <w:rFonts w:hint="eastAsia" w:ascii="Times New Roman" w:hAnsi="Times New Roman" w:eastAsia="仿宋_GB2312" w:cs="Times New Roman"/>
          <w:sz w:val="32"/>
          <w:szCs w:val="32"/>
          <w:lang w:eastAsia="zh-CN"/>
        </w:rPr>
        <w:t>盐池县羊圈山、武家掌等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小流域综合治理项目属于跨年度项目，</w:t>
      </w:r>
      <w:r>
        <w:rPr>
          <w:rFonts w:hint="eastAsia" w:ascii="Times New Roman" w:hAnsi="Times New Roman" w:eastAsia="仿宋_GB2312" w:cs="Times New Roman"/>
          <w:sz w:val="32"/>
          <w:szCs w:val="32"/>
          <w:lang w:val="en-US" w:eastAsia="zh-CN"/>
        </w:rPr>
        <w:t>2020年已完成全部治理面积21.82km</w:t>
      </w:r>
      <w:r>
        <w:rPr>
          <w:rFonts w:hint="eastAsia" w:ascii="Times New Roman" w:hAnsi="Times New Roman" w:eastAsia="仿宋_GB2312" w:cs="Times New Roman"/>
          <w:sz w:val="32"/>
          <w:szCs w:val="32"/>
          <w:vertAlign w:val="superscript"/>
          <w:lang w:val="en-US" w:eastAsia="zh-CN"/>
        </w:rPr>
        <w:t>2</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（4）项目成本节约情况：</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sz w:val="32"/>
          <w:szCs w:val="32"/>
        </w:rPr>
        <w:t>控制成本</w:t>
      </w:r>
      <w:r>
        <w:rPr>
          <w:rFonts w:hint="eastAsia" w:ascii="Times New Roman" w:hAnsi="Times New Roman" w:eastAsia="仿宋_GB2312" w:cs="Times New Roman"/>
          <w:sz w:val="32"/>
          <w:szCs w:val="32"/>
          <w:lang w:eastAsia="zh-CN"/>
        </w:rPr>
        <w:t>是</w:t>
      </w:r>
      <w:r>
        <w:rPr>
          <w:rFonts w:hint="default" w:ascii="Times New Roman" w:hAnsi="Times New Roman" w:eastAsia="仿宋_GB2312" w:cs="Times New Roman"/>
          <w:sz w:val="32"/>
          <w:szCs w:val="32"/>
        </w:rPr>
        <w:t>关系减少无用消耗</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提高有效投入能力</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取得经济效益和社会效益的综合平衡。</w:t>
      </w:r>
      <w:r>
        <w:rPr>
          <w:rFonts w:hint="eastAsia" w:ascii="Times New Roman" w:hAnsi="Times New Roman" w:eastAsia="仿宋_GB2312" w:cs="Times New Roman"/>
          <w:sz w:val="32"/>
          <w:szCs w:val="32"/>
          <w:lang w:eastAsia="zh-CN"/>
        </w:rPr>
        <w:t>因水土保持工程属纯公益性项目，加之水利工程采用的概预算偏低，群众自筹资金难以落实，项目资金相对欠缺</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sz w:val="32"/>
          <w:szCs w:val="32"/>
        </w:rPr>
        <w:t>项目从开工建设到</w:t>
      </w:r>
      <w:r>
        <w:rPr>
          <w:rFonts w:hint="eastAsia" w:ascii="Times New Roman" w:hAnsi="Times New Roman" w:eastAsia="仿宋_GB2312" w:cs="Times New Roman"/>
          <w:sz w:val="32"/>
          <w:szCs w:val="32"/>
          <w:lang w:eastAsia="zh-CN"/>
        </w:rPr>
        <w:t>年底停工</w:t>
      </w:r>
      <w:r>
        <w:rPr>
          <w:rFonts w:hint="default" w:ascii="Times New Roman" w:hAnsi="Times New Roman" w:eastAsia="仿宋_GB2312" w:cs="Times New Roman"/>
          <w:sz w:val="32"/>
          <w:szCs w:val="32"/>
        </w:rPr>
        <w:t>，正确合理指导施工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施工流程合理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通过</w:t>
      </w:r>
      <w:r>
        <w:rPr>
          <w:rFonts w:hint="default" w:ascii="Times New Roman" w:hAnsi="Times New Roman" w:eastAsia="仿宋_GB2312" w:cs="Times New Roman"/>
          <w:sz w:val="32"/>
          <w:szCs w:val="32"/>
        </w:rPr>
        <w:t>加强</w:t>
      </w:r>
      <w:r>
        <w:rPr>
          <w:rFonts w:hint="eastAsia" w:ascii="Times New Roman" w:hAnsi="Times New Roman" w:eastAsia="仿宋_GB2312" w:cs="Times New Roman"/>
          <w:sz w:val="32"/>
          <w:szCs w:val="32"/>
          <w:lang w:val="en-US" w:eastAsia="zh-CN"/>
        </w:rPr>
        <w:t>工程</w:t>
      </w:r>
      <w:r>
        <w:rPr>
          <w:rFonts w:hint="default" w:ascii="Times New Roman" w:hAnsi="Times New Roman" w:eastAsia="仿宋_GB2312" w:cs="Times New Roman"/>
          <w:sz w:val="32"/>
          <w:szCs w:val="32"/>
        </w:rPr>
        <w:t>质量管理减少返工损失。</w:t>
      </w:r>
      <w:r>
        <w:rPr>
          <w:rFonts w:hint="eastAsia"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sz w:val="32"/>
          <w:szCs w:val="32"/>
        </w:rPr>
        <w:t>建立健全成本分析制度</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及时进行成本分析</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加强对材料、人工、机械的管理。</w:t>
      </w:r>
      <w:r>
        <w:rPr>
          <w:rFonts w:hint="eastAsia" w:ascii="Times New Roman" w:hAnsi="Times New Roman" w:eastAsia="仿宋_GB2312" w:cs="Times New Roman"/>
          <w:b/>
          <w:bCs/>
          <w:sz w:val="32"/>
          <w:szCs w:val="32"/>
          <w:lang w:val="en-US" w:eastAsia="zh-CN"/>
        </w:rPr>
        <w:t>四是</w:t>
      </w:r>
      <w:r>
        <w:rPr>
          <w:rFonts w:hint="default" w:ascii="Times New Roman" w:hAnsi="Times New Roman" w:eastAsia="仿宋_GB2312" w:cs="Times New Roman"/>
          <w:sz w:val="32"/>
          <w:szCs w:val="32"/>
        </w:rPr>
        <w:t>在确保工程质量和安全生产的前提下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合理缩短工期</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减少施工管理费用的支出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做到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集中、快速、文明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施工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提高工程效益及节约项目建设成本。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（1）项目实施的经济效益：</w:t>
      </w:r>
      <w:r>
        <w:rPr>
          <w:rFonts w:hint="default" w:ascii="Times New Roman" w:hAnsi="Times New Roman" w:eastAsia="仿宋_GB2312" w:cs="Times New Roman"/>
          <w:sz w:val="32"/>
          <w:szCs w:val="32"/>
        </w:rPr>
        <w:t>通过</w:t>
      </w:r>
      <w:r>
        <w:rPr>
          <w:rFonts w:hint="eastAsia" w:ascii="Times New Roman" w:hAnsi="Times New Roman" w:eastAsia="仿宋_GB2312" w:cs="Times New Roman"/>
          <w:sz w:val="32"/>
          <w:szCs w:val="32"/>
          <w:lang w:eastAsia="zh-CN"/>
        </w:rPr>
        <w:t>盐池县羊圈山、武家掌等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小流域综合治理项目</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实施</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该项目</w:t>
      </w:r>
      <w:r>
        <w:rPr>
          <w:rFonts w:hint="eastAsia" w:ascii="Times New Roman" w:hAnsi="Times New Roman" w:eastAsia="仿宋_GB2312" w:cs="Times New Roman"/>
          <w:sz w:val="32"/>
          <w:szCs w:val="32"/>
          <w:lang w:val="en-US" w:eastAsia="zh-CN"/>
        </w:rPr>
        <w:t>2020年</w:t>
      </w:r>
      <w:r>
        <w:rPr>
          <w:rFonts w:hint="default" w:ascii="Times New Roman" w:hAnsi="Times New Roman" w:eastAsia="仿宋_GB2312" w:cs="Times New Roman"/>
          <w:sz w:val="32"/>
          <w:szCs w:val="32"/>
          <w:lang w:val="en-US" w:eastAsia="zh-CN"/>
        </w:rPr>
        <w:t>新增梯田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341.7</w:t>
      </w:r>
      <w:r>
        <w:rPr>
          <w:rFonts w:hint="eastAsia" w:ascii="Times New Roman" w:hAnsi="Times New Roman" w:eastAsia="仿宋_GB2312" w:cs="Times New Roman"/>
          <w:color w:val="auto"/>
          <w:sz w:val="32"/>
          <w:szCs w:val="32"/>
          <w:lang w:val="en-US" w:eastAsia="zh-CN"/>
        </w:rPr>
        <w:t>公顷</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由于项目属于跨年度项目，2020年暂无经济效益，项目竣工后，每亩梯田预计可增产粮食</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100kg</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年均</w:t>
      </w:r>
      <w:r>
        <w:rPr>
          <w:rFonts w:hint="default" w:ascii="Times New Roman" w:hAnsi="Times New Roman" w:eastAsia="仿宋_GB2312" w:cs="Times New Roman"/>
          <w:color w:val="auto"/>
          <w:sz w:val="32"/>
          <w:szCs w:val="32"/>
          <w:lang w:eastAsia="zh-CN"/>
        </w:rPr>
        <w:t>增加收入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200.03</w:t>
      </w:r>
      <w:r>
        <w:rPr>
          <w:rFonts w:hint="default" w:ascii="Times New Roman" w:hAnsi="Times New Roman" w:eastAsia="仿宋_GB2312" w:cs="Times New Roman"/>
          <w:color w:val="auto"/>
          <w:sz w:val="32"/>
          <w:szCs w:val="32"/>
          <w:lang w:val="en-US" w:eastAsia="zh-CN"/>
        </w:rPr>
        <w:t>万</w:t>
      </w:r>
      <w:r>
        <w:rPr>
          <w:rFonts w:hint="default" w:ascii="Times New Roman" w:hAnsi="Times New Roman" w:eastAsia="仿宋_GB2312" w:cs="Times New Roman"/>
          <w:color w:val="auto"/>
          <w:sz w:val="32"/>
          <w:szCs w:val="32"/>
          <w:lang w:eastAsia="zh-CN"/>
        </w:rPr>
        <w:t>元，为农业</w:t>
      </w:r>
      <w:r>
        <w:rPr>
          <w:rFonts w:hint="default" w:ascii="Times New Roman" w:hAnsi="Times New Roman" w:eastAsia="仿宋_GB2312" w:cs="Times New Roman"/>
          <w:sz w:val="32"/>
          <w:szCs w:val="32"/>
          <w:lang w:eastAsia="zh-CN"/>
        </w:rPr>
        <w:t>可持续发展奠定基础。</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firstLine="643" w:firstLineChars="200"/>
        <w:jc w:val="both"/>
        <w:textAlignment w:val="baseline"/>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w:t>
      </w:r>
      <w:r>
        <w:rPr>
          <w:rFonts w:hint="eastAsia" w:ascii="Times New Roman" w:hAnsi="Times New Roman" w:eastAsia="仿宋_GB2312" w:cs="Times New Roman"/>
          <w:b/>
          <w:bCs/>
          <w:kern w:val="2"/>
          <w:sz w:val="32"/>
          <w:szCs w:val="32"/>
          <w:lang w:val="en-US" w:eastAsia="zh-CN" w:bidi="ar-SA"/>
        </w:rPr>
        <w:t>2</w:t>
      </w:r>
      <w:r>
        <w:rPr>
          <w:rFonts w:hint="default" w:ascii="Times New Roman" w:hAnsi="Times New Roman" w:eastAsia="仿宋_GB2312" w:cs="Times New Roman"/>
          <w:b/>
          <w:bCs/>
          <w:kern w:val="2"/>
          <w:sz w:val="32"/>
          <w:szCs w:val="32"/>
          <w:lang w:val="en-US" w:eastAsia="zh-CN" w:bidi="ar-SA"/>
        </w:rPr>
        <w:t>）项目实施的生态效益：</w:t>
      </w:r>
      <w:r>
        <w:rPr>
          <w:rFonts w:hint="default" w:ascii="Times New Roman" w:hAnsi="Times New Roman" w:eastAsia="仿宋_GB2312" w:cs="Times New Roman"/>
          <w:color w:val="000000"/>
          <w:kern w:val="2"/>
          <w:sz w:val="32"/>
          <w:szCs w:val="32"/>
          <w:lang w:val="en-US" w:eastAsia="zh-CN" w:bidi="ar-SA"/>
        </w:rPr>
        <w:t>通过小流域综合治理的实施，</w:t>
      </w:r>
      <w:r>
        <w:rPr>
          <w:rFonts w:hint="eastAsia" w:ascii="Times New Roman" w:hAnsi="Times New Roman" w:eastAsia="仿宋_GB2312" w:cs="Times New Roman"/>
          <w:color w:val="000000"/>
          <w:kern w:val="2"/>
          <w:sz w:val="32"/>
          <w:szCs w:val="32"/>
          <w:lang w:val="en-US" w:eastAsia="zh-CN" w:bidi="ar-SA"/>
        </w:rPr>
        <w:t>项目竣工后，</w:t>
      </w:r>
      <w:r>
        <w:rPr>
          <w:rFonts w:hint="default" w:ascii="Times New Roman" w:hAnsi="Times New Roman" w:eastAsia="仿宋_GB2312" w:cs="Times New Roman"/>
          <w:color w:val="000000"/>
          <w:kern w:val="2"/>
          <w:sz w:val="32"/>
          <w:szCs w:val="32"/>
          <w:lang w:val="en-US" w:eastAsia="zh-CN" w:bidi="ar-SA"/>
        </w:rPr>
        <w:t>每年可</w:t>
      </w:r>
      <w:r>
        <w:rPr>
          <w:rFonts w:hint="eastAsia" w:ascii="Times New Roman" w:hAnsi="Times New Roman" w:eastAsia="仿宋_GB2312" w:cs="Times New Roman"/>
          <w:color w:val="000000"/>
          <w:kern w:val="2"/>
          <w:sz w:val="32"/>
          <w:szCs w:val="32"/>
          <w:lang w:val="en-US" w:eastAsia="zh-CN" w:bidi="ar-SA"/>
        </w:rPr>
        <w:t>保土11.73</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万</w:t>
      </w:r>
      <w:r>
        <w:rPr>
          <w:rFonts w:hint="eastAsia" w:ascii="Times New Roman" w:hAnsi="Times New Roman" w:eastAsia="仿宋_GB2312" w:cs="Times New Roman"/>
          <w:color w:val="000000"/>
          <w:kern w:val="2"/>
          <w:sz w:val="32"/>
          <w:szCs w:val="32"/>
          <w:lang w:val="en-US" w:eastAsia="zh-CN" w:bidi="ar-SA"/>
        </w:rPr>
        <w:t>吨；</w:t>
      </w:r>
      <w:r>
        <w:rPr>
          <w:rFonts w:hint="default" w:ascii="Times New Roman" w:hAnsi="Times New Roman" w:eastAsia="仿宋_GB2312" w:cs="Times New Roman"/>
          <w:color w:val="000000"/>
          <w:kern w:val="2"/>
          <w:sz w:val="32"/>
          <w:szCs w:val="32"/>
          <w:lang w:val="en-US" w:eastAsia="zh-CN" w:bidi="ar-SA"/>
        </w:rPr>
        <w:t>植被覆盖率明显提高，涵养了水源，</w:t>
      </w:r>
      <w:r>
        <w:rPr>
          <w:rFonts w:hint="eastAsia" w:ascii="Times New Roman" w:hAnsi="Times New Roman" w:eastAsia="仿宋_GB2312" w:cs="Times New Roman"/>
          <w:color w:val="000000"/>
          <w:kern w:val="2"/>
          <w:sz w:val="32"/>
          <w:szCs w:val="32"/>
          <w:lang w:val="en-US" w:eastAsia="zh-CN" w:bidi="ar-SA"/>
        </w:rPr>
        <w:t>有效</w:t>
      </w:r>
      <w:r>
        <w:rPr>
          <w:rFonts w:hint="default" w:ascii="Times New Roman" w:hAnsi="Times New Roman" w:eastAsia="仿宋_GB2312" w:cs="Times New Roman"/>
          <w:color w:val="000000"/>
          <w:kern w:val="2"/>
          <w:sz w:val="32"/>
          <w:szCs w:val="32"/>
          <w:lang w:val="en-US" w:eastAsia="zh-CN" w:bidi="ar-SA"/>
        </w:rPr>
        <w:t>拦截</w:t>
      </w:r>
      <w:r>
        <w:rPr>
          <w:rFonts w:hint="eastAsia" w:ascii="Times New Roman" w:hAnsi="Times New Roman" w:eastAsia="仿宋_GB2312" w:cs="Times New Roman"/>
          <w:color w:val="000000"/>
          <w:kern w:val="2"/>
          <w:sz w:val="32"/>
          <w:szCs w:val="32"/>
          <w:lang w:val="en-US" w:eastAsia="zh-CN" w:bidi="ar-SA"/>
        </w:rPr>
        <w:t>了</w:t>
      </w:r>
      <w:r>
        <w:rPr>
          <w:rFonts w:hint="default" w:ascii="Times New Roman" w:hAnsi="Times New Roman" w:eastAsia="仿宋_GB2312" w:cs="Times New Roman"/>
          <w:color w:val="000000"/>
          <w:kern w:val="2"/>
          <w:sz w:val="32"/>
          <w:szCs w:val="32"/>
          <w:lang w:val="en-US" w:eastAsia="zh-CN" w:bidi="ar-SA"/>
        </w:rPr>
        <w:t>坡面径流和泥沙，促使项目区小气候向良性方向转</w:t>
      </w:r>
      <w:r>
        <w:rPr>
          <w:rFonts w:hint="eastAsia" w:ascii="Times New Roman" w:hAnsi="Times New Roman" w:eastAsia="仿宋_GB2312" w:cs="Times New Roman"/>
          <w:color w:val="000000"/>
          <w:kern w:val="2"/>
          <w:sz w:val="32"/>
          <w:szCs w:val="32"/>
          <w:lang w:val="en-US" w:eastAsia="zh-CN" w:bidi="ar-SA"/>
        </w:rPr>
        <w:t>变</w:t>
      </w:r>
      <w:r>
        <w:rPr>
          <w:rFonts w:hint="default" w:ascii="Times New Roman" w:hAnsi="Times New Roman" w:eastAsia="仿宋_GB2312" w:cs="Times New Roman"/>
          <w:color w:val="000000"/>
          <w:kern w:val="2"/>
          <w:sz w:val="32"/>
          <w:szCs w:val="32"/>
          <w:lang w:val="en-US" w:eastAsia="zh-CN" w:bidi="ar-SA"/>
        </w:rPr>
        <w:t>。同时</w:t>
      </w:r>
      <w:r>
        <w:rPr>
          <w:rFonts w:hint="eastAsia" w:ascii="Times New Roman" w:hAnsi="Times New Roman" w:eastAsia="仿宋_GB2312" w:cs="Times New Roman"/>
          <w:color w:val="000000"/>
          <w:kern w:val="2"/>
          <w:sz w:val="32"/>
          <w:szCs w:val="32"/>
          <w:lang w:val="en-US" w:eastAsia="zh-CN" w:bidi="ar-SA"/>
        </w:rPr>
        <w:t>，</w:t>
      </w:r>
      <w:r>
        <w:rPr>
          <w:rFonts w:hint="default" w:ascii="Times New Roman" w:hAnsi="Times New Roman" w:eastAsia="仿宋_GB2312" w:cs="Times New Roman"/>
          <w:color w:val="000000"/>
          <w:kern w:val="2"/>
          <w:sz w:val="32"/>
          <w:szCs w:val="32"/>
          <w:lang w:val="en-US" w:eastAsia="zh-CN" w:bidi="ar-SA"/>
        </w:rPr>
        <w:t>减轻了干旱、冰雹、风沙、洪涝等自然灾害发生频率和程度，改善土壤的理化性状。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val="en-US" w:eastAsia="zh-CN"/>
        </w:rPr>
        <w:t>）项目实施的社会效益：</w:t>
      </w:r>
      <w:r>
        <w:rPr>
          <w:rFonts w:hint="default" w:ascii="Times New Roman" w:hAnsi="Times New Roman" w:eastAsia="仿宋_GB2312" w:cs="Times New Roman"/>
          <w:sz w:val="32"/>
          <w:szCs w:val="32"/>
        </w:rPr>
        <w:t>通过</w:t>
      </w:r>
      <w:r>
        <w:rPr>
          <w:rFonts w:hint="default" w:ascii="Times New Roman" w:hAnsi="Times New Roman" w:eastAsia="仿宋_GB2312" w:cs="Times New Roman"/>
          <w:color w:val="000000"/>
          <w:kern w:val="2"/>
          <w:sz w:val="32"/>
          <w:szCs w:val="32"/>
          <w:lang w:val="en-US" w:eastAsia="zh-CN" w:bidi="ar-SA"/>
        </w:rPr>
        <w:t>小流域综合治理的实施</w:t>
      </w:r>
      <w:r>
        <w:rPr>
          <w:rFonts w:hint="eastAsia" w:ascii="Times New Roman" w:hAnsi="Times New Roman" w:eastAsia="仿宋_GB2312" w:cs="Times New Roman"/>
          <w:color w:val="000000"/>
          <w:kern w:val="2"/>
          <w:sz w:val="32"/>
          <w:szCs w:val="32"/>
          <w:lang w:val="en-US" w:eastAsia="zh-CN" w:bidi="ar-SA"/>
        </w:rPr>
        <w:t>，项目区直接受益人口</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1112人</w:t>
      </w:r>
      <w:r>
        <w:rPr>
          <w:rFonts w:hint="eastAsia" w:ascii="Times New Roman" w:hAnsi="Times New Roman" w:eastAsia="仿宋_GB2312" w:cs="Times New Roman"/>
          <w:color w:val="000000"/>
          <w:kern w:val="2"/>
          <w:sz w:val="32"/>
          <w:szCs w:val="32"/>
          <w:lang w:val="en-US" w:eastAsia="zh-CN" w:bidi="ar-SA"/>
        </w:rPr>
        <w:t>，为全县脱贫攻坚奠定基础</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36"/>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各项工程实施后，可使项目区农村基础设施显著增强，将进一步促进流域农业生产机械化水平的提高，促进农村土地流转，为农业规模化经营创造有利条件，为农村脱贫富民奠定坚实基础。</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项目实施的可持续影响：</w:t>
      </w:r>
      <w:r>
        <w:rPr>
          <w:rFonts w:hint="default" w:ascii="Times New Roman" w:hAnsi="Times New Roman" w:eastAsia="仿宋_GB2312" w:cs="Times New Roman"/>
          <w:sz w:val="32"/>
          <w:szCs w:val="32"/>
        </w:rPr>
        <w:t>农民群众参与水利建设的积极性高涨，充分调动和发挥了农民群众在</w:t>
      </w:r>
      <w:r>
        <w:rPr>
          <w:rFonts w:hint="default" w:ascii="Times New Roman" w:hAnsi="Times New Roman" w:eastAsia="仿宋_GB2312" w:cs="Times New Roman"/>
          <w:sz w:val="32"/>
          <w:szCs w:val="32"/>
          <w:lang w:val="en-US" w:eastAsia="zh-CN"/>
        </w:rPr>
        <w:t>工程</w:t>
      </w:r>
      <w:r>
        <w:rPr>
          <w:rFonts w:hint="default" w:ascii="Times New Roman" w:hAnsi="Times New Roman" w:eastAsia="仿宋_GB2312" w:cs="Times New Roman"/>
          <w:sz w:val="32"/>
          <w:szCs w:val="32"/>
        </w:rPr>
        <w:t>建设中的主体作用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所</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sz w:val="32"/>
          <w:szCs w:val="32"/>
        </w:rPr>
        <w:t>建设项目</w:t>
      </w:r>
      <w:r>
        <w:rPr>
          <w:rFonts w:hint="eastAsia" w:ascii="Times New Roman" w:hAnsi="Times New Roman" w:eastAsia="仿宋_GB2312" w:cs="Times New Roman"/>
          <w:sz w:val="32"/>
          <w:szCs w:val="32"/>
          <w:lang w:val="en-US" w:eastAsia="zh-CN"/>
        </w:rPr>
        <w:t>达到设计要求，</w:t>
      </w:r>
      <w:r>
        <w:rPr>
          <w:rFonts w:hint="default" w:ascii="Times New Roman" w:hAnsi="Times New Roman" w:eastAsia="仿宋_GB2312" w:cs="Times New Roman"/>
          <w:sz w:val="32"/>
          <w:szCs w:val="32"/>
          <w:lang w:eastAsia="zh-CN"/>
        </w:rPr>
        <w:t>运行良好，效益发挥明显</w:t>
      </w:r>
      <w:r>
        <w:rPr>
          <w:rFonts w:hint="eastAsia" w:ascii="Times New Roman" w:hAnsi="Times New Roman" w:eastAsia="仿宋_GB2312" w:cs="Times New Roman"/>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项目的实施</w:t>
      </w:r>
      <w:r>
        <w:rPr>
          <w:rFonts w:hint="eastAsia" w:ascii="Times New Roman" w:hAnsi="Times New Roman" w:eastAsia="仿宋_GB2312" w:cs="Times New Roman"/>
          <w:sz w:val="32"/>
          <w:szCs w:val="32"/>
          <w:lang w:eastAsia="zh-CN"/>
        </w:rPr>
        <w:t>改善农民群众耕作条件，促进农村土地利用，</w:t>
      </w:r>
      <w:r>
        <w:rPr>
          <w:rFonts w:hint="default" w:ascii="Times New Roman" w:hAnsi="Times New Roman" w:eastAsia="仿宋_GB2312" w:cs="Times New Roman"/>
          <w:sz w:val="32"/>
          <w:szCs w:val="32"/>
        </w:rPr>
        <w:t>受到农民群众的欢迎和一致好评，</w:t>
      </w:r>
      <w:r>
        <w:rPr>
          <w:rFonts w:hint="eastAsia" w:ascii="Times New Roman" w:hAnsi="Times New Roman" w:eastAsia="仿宋_GB2312" w:cs="Times New Roman"/>
          <w:sz w:val="32"/>
          <w:szCs w:val="32"/>
          <w:lang w:eastAsia="zh-CN"/>
        </w:rPr>
        <w:t>截止目前，群众的生产积极性很高，</w:t>
      </w:r>
      <w:r>
        <w:rPr>
          <w:rFonts w:hint="default" w:ascii="Times New Roman" w:hAnsi="Times New Roman" w:eastAsia="仿宋_GB2312" w:cs="Times New Roman"/>
          <w:sz w:val="32"/>
          <w:szCs w:val="32"/>
        </w:rPr>
        <w:t>群众满意度</w:t>
      </w:r>
      <w:r>
        <w:rPr>
          <w:rFonts w:hint="eastAsia" w:ascii="Times New Roman" w:hAnsi="Times New Roman" w:eastAsia="仿宋_GB2312" w:cs="Times New Roman"/>
          <w:sz w:val="32"/>
          <w:szCs w:val="32"/>
          <w:lang w:eastAsia="zh-CN"/>
        </w:rPr>
        <w:t>达到</w:t>
      </w:r>
      <w:r>
        <w:rPr>
          <w:rFonts w:hint="eastAsia" w:ascii="Times New Roman" w:hAnsi="Times New Roman" w:eastAsia="仿宋_GB2312" w:cs="Times New Roman"/>
          <w:sz w:val="32"/>
          <w:szCs w:val="32"/>
          <w:lang w:val="en-US" w:eastAsia="zh-CN"/>
        </w:rPr>
        <w:t>98</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36"/>
        <w:jc w:val="both"/>
        <w:textAlignment w:val="auto"/>
        <w:outlineLvl w:val="9"/>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四、下一步改进工作的意见和建议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由于羊圈山、武家掌等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小流域属于跨年度项目，</w:t>
      </w:r>
      <w:r>
        <w:rPr>
          <w:rFonts w:hint="default"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年度</w:t>
      </w:r>
      <w:r>
        <w:rPr>
          <w:rFonts w:hint="eastAsia" w:ascii="Times New Roman" w:hAnsi="Times New Roman" w:eastAsia="仿宋_GB2312" w:cs="Times New Roman"/>
          <w:sz w:val="32"/>
          <w:szCs w:val="32"/>
          <w:lang w:eastAsia="zh-CN"/>
        </w:rPr>
        <w:t>县级</w:t>
      </w:r>
      <w:r>
        <w:rPr>
          <w:rFonts w:hint="default" w:ascii="Times New Roman" w:hAnsi="Times New Roman" w:eastAsia="仿宋_GB2312" w:cs="Times New Roman"/>
          <w:sz w:val="32"/>
          <w:szCs w:val="32"/>
        </w:rPr>
        <w:t>资金</w:t>
      </w:r>
      <w:r>
        <w:rPr>
          <w:rFonts w:hint="eastAsia" w:ascii="Times New Roman" w:hAnsi="Times New Roman" w:eastAsia="仿宋_GB2312" w:cs="Times New Roman"/>
          <w:sz w:val="32"/>
          <w:szCs w:val="32"/>
          <w:lang w:val="en-US" w:eastAsia="zh-CN"/>
        </w:rPr>
        <w:t>安排实施该项目按照年度水利目</w:t>
      </w:r>
      <w:r>
        <w:rPr>
          <w:rFonts w:hint="eastAsia" w:ascii="Times New Roman" w:hAnsi="Times New Roman" w:eastAsia="仿宋_GB2312" w:cs="Times New Roman"/>
          <w:color w:val="auto"/>
          <w:sz w:val="32"/>
          <w:szCs w:val="32"/>
          <w:lang w:val="en-US" w:eastAsia="zh-CN"/>
        </w:rPr>
        <w:t>标完成建设</w:t>
      </w:r>
      <w:r>
        <w:rPr>
          <w:rFonts w:hint="eastAsia" w:ascii="Times New Roman" w:hAnsi="Times New Roman" w:eastAsia="仿宋_GB2312" w:cs="Times New Roman"/>
          <w:sz w:val="32"/>
          <w:szCs w:val="32"/>
          <w:lang w:val="en-US" w:eastAsia="zh-CN"/>
        </w:rPr>
        <w:t>，达到了本年度绩效目标。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val="0"/>
          <w:bCs w:val="0"/>
          <w:sz w:val="32"/>
          <w:szCs w:val="32"/>
          <w:lang w:val="en-US" w:eastAsia="zh-CN"/>
        </w:rPr>
        <w:t>下一步，我局将在做好2020年绩效考核各项工作的前提下，积极对2021年实施项目进行评价分析，优化资金分解，严格资金管理，加强项目质量管理，确保2021年度水利各项建设目标保质保量完成。</w:t>
      </w:r>
      <w:r>
        <w:rPr>
          <w:rFonts w:hint="default" w:ascii="Times New Roman" w:hAnsi="Times New Roman" w:eastAsia="仿宋_GB2312" w:cs="Times New Roman"/>
          <w:b/>
          <w:bCs/>
          <w:sz w:val="32"/>
          <w:szCs w:val="32"/>
          <w:lang w:eastAsia="zh-CN"/>
        </w:rPr>
        <w:t>一是</w:t>
      </w:r>
      <w:r>
        <w:rPr>
          <w:rFonts w:hint="default" w:ascii="Times New Roman" w:hAnsi="Times New Roman" w:eastAsia="仿宋_GB2312" w:cs="Times New Roman"/>
          <w:sz w:val="32"/>
          <w:szCs w:val="32"/>
          <w:lang w:eastAsia="zh-CN"/>
        </w:rPr>
        <w:t>加快</w:t>
      </w:r>
      <w:r>
        <w:rPr>
          <w:rFonts w:hint="eastAsia" w:ascii="Times New Roman" w:hAnsi="Times New Roman" w:eastAsia="仿宋_GB2312" w:cs="Times New Roman"/>
          <w:kern w:val="0"/>
          <w:sz w:val="32"/>
          <w:szCs w:val="32"/>
          <w:vertAlign w:val="baseline"/>
          <w:lang w:val="en-US" w:eastAsia="zh-CN" w:bidi="ar"/>
        </w:rPr>
        <w:t>2021</w:t>
      </w:r>
      <w:r>
        <w:rPr>
          <w:rFonts w:hint="default" w:ascii="Times New Roman" w:hAnsi="Times New Roman" w:eastAsia="仿宋_GB2312" w:cs="Times New Roman"/>
          <w:kern w:val="0"/>
          <w:sz w:val="32"/>
          <w:szCs w:val="32"/>
          <w:vertAlign w:val="baseline"/>
          <w:lang w:val="en-US" w:eastAsia="zh-CN" w:bidi="ar"/>
        </w:rPr>
        <w:t>年项目建设，争取年底完成全部建设任务，并尽早发挥效益。同时，按照中央、自治区水利资金的投资导向，积极谋划争取20</w:t>
      </w:r>
      <w:r>
        <w:rPr>
          <w:rFonts w:hint="eastAsia" w:ascii="Times New Roman" w:hAnsi="Times New Roman" w:eastAsia="仿宋_GB2312" w:cs="Times New Roman"/>
          <w:kern w:val="0"/>
          <w:sz w:val="32"/>
          <w:szCs w:val="32"/>
          <w:vertAlign w:val="baseline"/>
          <w:lang w:val="en-US" w:eastAsia="zh-CN" w:bidi="ar"/>
        </w:rPr>
        <w:t>22</w:t>
      </w:r>
      <w:r>
        <w:rPr>
          <w:rFonts w:hint="default" w:ascii="Times New Roman" w:hAnsi="Times New Roman" w:eastAsia="仿宋_GB2312" w:cs="Times New Roman"/>
          <w:kern w:val="0"/>
          <w:sz w:val="32"/>
          <w:szCs w:val="32"/>
          <w:vertAlign w:val="baseline"/>
          <w:lang w:val="en-US" w:eastAsia="zh-CN" w:bidi="ar"/>
        </w:rPr>
        <w:t>年水</w:t>
      </w:r>
      <w:r>
        <w:rPr>
          <w:rFonts w:hint="default" w:ascii="Times New Roman" w:hAnsi="Times New Roman" w:eastAsia="仿宋_GB2312" w:cs="Times New Roman"/>
          <w:sz w:val="32"/>
          <w:szCs w:val="32"/>
        </w:rPr>
        <w:t>利项目，争取早立项、早批复。</w:t>
      </w:r>
      <w:r>
        <w:rPr>
          <w:rFonts w:hint="default" w:ascii="Times New Roman" w:hAnsi="Times New Roman" w:eastAsia="仿宋_GB2312" w:cs="Times New Roman"/>
          <w:b/>
          <w:bCs/>
          <w:color w:val="000000"/>
          <w:kern w:val="2"/>
          <w:sz w:val="32"/>
          <w:szCs w:val="32"/>
          <w:lang w:val="en-US" w:eastAsia="zh-CN" w:bidi="ar-SA"/>
        </w:rPr>
        <w:t>二是</w:t>
      </w:r>
      <w:r>
        <w:rPr>
          <w:rFonts w:hint="default" w:ascii="Times New Roman" w:hAnsi="Times New Roman" w:eastAsia="仿宋_GB2312" w:cs="Times New Roman"/>
          <w:sz w:val="32"/>
          <w:szCs w:val="32"/>
        </w:rPr>
        <w:t>进一步加强施工单位相关人员业务工作能力，完善项目管理制度，落实管理人员和管理职责，对于已经完工并通过验收的项目，依据水利项目管理相关办法及时拨付项目资金，确保工程效益的正常发挥</w:t>
      </w:r>
      <w:r>
        <w:rPr>
          <w:rFonts w:hint="eastAsia" w:ascii="Times New Roman" w:hAnsi="Times New Roman" w:eastAsia="仿宋_GB2312" w:cs="Times New Roman"/>
          <w:sz w:val="32"/>
          <w:szCs w:val="32"/>
          <w:lang w:val="en-US" w:eastAsia="zh-CN"/>
        </w:rPr>
        <w:t>。</w:t>
      </w:r>
    </w:p>
    <w:p>
      <w:pPr>
        <w:pStyle w:val="2"/>
        <w:numPr>
          <w:ilvl w:val="0"/>
          <w:numId w:val="0"/>
        </w:numPr>
        <w:ind w:leftChars="200" w:right="0" w:rightChars="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五、绩效自评结果拟应用和公开情况</w:t>
      </w:r>
    </w:p>
    <w:p>
      <w:pPr>
        <w:keepNext w:val="0"/>
        <w:keepLines w:val="0"/>
        <w:pageBreakBefore w:val="0"/>
        <w:widowControl w:val="0"/>
        <w:kinsoku/>
        <w:wordWrap/>
        <w:overflowPunct/>
        <w:topLinePunct w:val="0"/>
        <w:autoSpaceDE/>
        <w:autoSpaceDN/>
        <w:bidi w:val="0"/>
        <w:adjustRightInd/>
        <w:snapToGrid/>
        <w:spacing w:line="600" w:lineRule="exact"/>
        <w:ind w:firstLine="710" w:firstLineChars="221"/>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color w:val="333333"/>
          <w:kern w:val="0"/>
          <w:sz w:val="32"/>
          <w:szCs w:val="32"/>
          <w:lang w:eastAsia="zh-CN"/>
        </w:rPr>
        <w:t>（一）</w:t>
      </w:r>
      <w:r>
        <w:rPr>
          <w:rFonts w:hint="eastAsia" w:ascii="Times New Roman" w:hAnsi="Times New Roman" w:eastAsia="楷体_GB2312" w:cs="Times New Roman"/>
          <w:b/>
          <w:bCs/>
          <w:color w:val="333333"/>
          <w:kern w:val="0"/>
          <w:sz w:val="32"/>
          <w:szCs w:val="32"/>
          <w:lang w:eastAsia="zh-CN"/>
        </w:rPr>
        <w:t>自评</w:t>
      </w:r>
      <w:r>
        <w:rPr>
          <w:rFonts w:hint="default" w:ascii="Times New Roman" w:hAnsi="Times New Roman" w:eastAsia="楷体_GB2312" w:cs="Times New Roman"/>
          <w:b/>
          <w:bCs/>
          <w:color w:val="333333"/>
          <w:kern w:val="0"/>
          <w:sz w:val="32"/>
          <w:szCs w:val="32"/>
          <w:lang w:eastAsia="zh-CN"/>
        </w:rPr>
        <w:t>结果</w:t>
      </w:r>
      <w:r>
        <w:rPr>
          <w:rFonts w:hint="eastAsia" w:ascii="Times New Roman" w:hAnsi="Times New Roman" w:eastAsia="楷体_GB2312" w:cs="Times New Roman"/>
          <w:b/>
          <w:bCs/>
          <w:color w:val="333333"/>
          <w:kern w:val="0"/>
          <w:sz w:val="32"/>
          <w:szCs w:val="32"/>
          <w:lang w:eastAsia="zh-CN"/>
        </w:rPr>
        <w:t>。</w:t>
      </w:r>
      <w:r>
        <w:rPr>
          <w:rFonts w:hint="eastAsia" w:ascii="Times New Roman" w:hAnsi="Times New Roman" w:eastAsia="仿宋_GB2312" w:cs="Times New Roman"/>
          <w:sz w:val="32"/>
          <w:szCs w:val="32"/>
          <w:lang w:eastAsia="zh-CN"/>
        </w:rPr>
        <w:t>由于羊圈山、武家掌等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小流域治理项目为跨年度项目，在本次</w:t>
      </w:r>
      <w:r>
        <w:rPr>
          <w:rFonts w:hint="default" w:ascii="Times New Roman" w:hAnsi="Times New Roman" w:eastAsia="仿宋_GB2312" w:cs="Times New Roman"/>
          <w:sz w:val="32"/>
          <w:szCs w:val="32"/>
          <w:lang w:eastAsia="zh-CN"/>
        </w:rPr>
        <w:t>绩效评价中，经过</w:t>
      </w:r>
      <w:r>
        <w:rPr>
          <w:rFonts w:hint="eastAsia" w:ascii="Times New Roman" w:hAnsi="Times New Roman" w:eastAsia="仿宋_GB2312" w:cs="Times New Roman"/>
          <w:sz w:val="32"/>
          <w:szCs w:val="32"/>
          <w:lang w:val="en-US" w:eastAsia="zh-CN"/>
        </w:rPr>
        <w:t>对</w:t>
      </w:r>
      <w:r>
        <w:rPr>
          <w:rFonts w:hint="default" w:ascii="Times New Roman" w:hAnsi="Times New Roman" w:eastAsia="仿宋_GB2312" w:cs="Times New Roman"/>
          <w:sz w:val="32"/>
          <w:szCs w:val="32"/>
          <w:lang w:eastAsia="zh-CN"/>
        </w:rPr>
        <w:t>评价资料、财务资料和统计数据的认真分析和核查，20</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eastAsia="zh-CN"/>
        </w:rPr>
        <w:t>年度</w:t>
      </w:r>
      <w:r>
        <w:rPr>
          <w:rFonts w:hint="eastAsia" w:ascii="Times New Roman" w:hAnsi="Times New Roman" w:eastAsia="仿宋_GB2312" w:cs="Times New Roman"/>
          <w:sz w:val="32"/>
          <w:szCs w:val="32"/>
          <w:lang w:eastAsia="zh-CN"/>
        </w:rPr>
        <w:t>县级</w:t>
      </w:r>
      <w:r>
        <w:rPr>
          <w:rFonts w:hint="default" w:ascii="Times New Roman" w:hAnsi="Times New Roman" w:eastAsia="仿宋_GB2312" w:cs="Times New Roman"/>
          <w:sz w:val="32"/>
          <w:szCs w:val="32"/>
          <w:lang w:eastAsia="zh-CN"/>
        </w:rPr>
        <w:t>资金绩效自评评价结果为</w:t>
      </w:r>
      <w:r>
        <w:rPr>
          <w:rFonts w:hint="eastAsia" w:ascii="Times New Roman" w:hAnsi="Times New Roman" w:eastAsia="仿宋_GB2312" w:cs="Times New Roman"/>
          <w:sz w:val="32"/>
          <w:szCs w:val="32"/>
          <w:lang w:eastAsia="zh-CN"/>
        </w:rPr>
        <w:t>合格</w:t>
      </w:r>
      <w:r>
        <w:rPr>
          <w:rFonts w:hint="default" w:ascii="Times New Roman" w:hAnsi="Times New Roman" w:eastAsia="仿宋_GB2312" w:cs="Times New Roman"/>
          <w:sz w:val="32"/>
          <w:szCs w:val="32"/>
          <w:lang w:eastAsia="zh-CN"/>
        </w:rPr>
        <w:t>。具体自评情况见附件</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43"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color w:val="auto"/>
          <w:kern w:val="0"/>
          <w:sz w:val="32"/>
          <w:szCs w:val="32"/>
          <w:lang w:eastAsia="zh-CN"/>
        </w:rPr>
        <w:t>（</w:t>
      </w:r>
      <w:r>
        <w:rPr>
          <w:rFonts w:hint="eastAsia" w:ascii="Times New Roman" w:hAnsi="Times New Roman" w:eastAsia="楷体_GB2312" w:cs="Times New Roman"/>
          <w:b/>
          <w:bCs/>
          <w:color w:val="auto"/>
          <w:kern w:val="0"/>
          <w:sz w:val="32"/>
          <w:szCs w:val="32"/>
          <w:lang w:eastAsia="zh-CN"/>
        </w:rPr>
        <w:t>二</w:t>
      </w:r>
      <w:r>
        <w:rPr>
          <w:rFonts w:hint="default" w:ascii="Times New Roman" w:hAnsi="Times New Roman" w:eastAsia="楷体_GB2312" w:cs="Times New Roman"/>
          <w:b/>
          <w:bCs/>
          <w:color w:val="auto"/>
          <w:kern w:val="0"/>
          <w:sz w:val="32"/>
          <w:szCs w:val="32"/>
          <w:lang w:eastAsia="zh-CN"/>
        </w:rPr>
        <w:t>）</w:t>
      </w:r>
      <w:r>
        <w:rPr>
          <w:rFonts w:hint="eastAsia" w:ascii="Times New Roman" w:hAnsi="Times New Roman" w:eastAsia="楷体_GB2312" w:cs="Times New Roman"/>
          <w:b/>
          <w:bCs/>
          <w:color w:val="auto"/>
          <w:kern w:val="0"/>
          <w:sz w:val="32"/>
          <w:szCs w:val="32"/>
          <w:lang w:eastAsia="zh-CN"/>
        </w:rPr>
        <w:t>对评价结果应用和公开情况。</w:t>
      </w:r>
      <w:r>
        <w:rPr>
          <w:rFonts w:hint="eastAsia" w:ascii="Times New Roman" w:hAnsi="Times New Roman" w:eastAsia="仿宋_GB2312" w:cs="Times New Roman"/>
          <w:sz w:val="32"/>
          <w:szCs w:val="32"/>
          <w:lang w:eastAsia="zh-CN"/>
        </w:rPr>
        <w:t>羊圈山、武家掌等</w:t>
      </w:r>
      <w:r>
        <w:rPr>
          <w:rFonts w:hint="eastAsia" w:ascii="Times New Roman" w:hAnsi="Times New Roman" w:eastAsia="仿宋_GB2312" w:cs="Times New Roman"/>
          <w:sz w:val="32"/>
          <w:szCs w:val="32"/>
          <w:lang w:val="en-US" w:eastAsia="zh-CN"/>
        </w:rPr>
        <w:t>4条</w:t>
      </w:r>
      <w:r>
        <w:rPr>
          <w:rFonts w:hint="eastAsia" w:ascii="Times New Roman" w:hAnsi="Times New Roman" w:eastAsia="仿宋_GB2312" w:cs="Times New Roman"/>
          <w:sz w:val="32"/>
          <w:szCs w:val="32"/>
          <w:lang w:eastAsia="zh-CN"/>
        </w:rPr>
        <w:t>小流域治理项目为跨年度项目，</w:t>
      </w:r>
      <w:r>
        <w:rPr>
          <w:rFonts w:hint="default" w:ascii="Times New Roman" w:hAnsi="Times New Roman" w:eastAsia="仿宋_GB2312" w:cs="Times New Roman"/>
          <w:sz w:val="32"/>
          <w:szCs w:val="32"/>
          <w:lang w:val="en-US" w:eastAsia="zh-CN"/>
        </w:rPr>
        <w:t>通过我县</w:t>
      </w:r>
      <w:r>
        <w:rPr>
          <w:rFonts w:hint="eastAsia" w:ascii="Times New Roman" w:hAnsi="Times New Roman" w:eastAsia="仿宋_GB2312" w:cs="Times New Roman"/>
          <w:sz w:val="32"/>
          <w:szCs w:val="32"/>
          <w:lang w:val="en-US" w:eastAsia="zh-CN"/>
        </w:rPr>
        <w:t>2020</w:t>
      </w:r>
      <w:r>
        <w:rPr>
          <w:rFonts w:hint="default" w:ascii="Times New Roman" w:hAnsi="Times New Roman" w:eastAsia="仿宋_GB2312" w:cs="Times New Roman"/>
          <w:sz w:val="32"/>
          <w:szCs w:val="32"/>
          <w:lang w:val="en-US" w:eastAsia="zh-CN"/>
        </w:rPr>
        <w:t>年实施</w:t>
      </w:r>
      <w:r>
        <w:rPr>
          <w:rFonts w:hint="eastAsia" w:ascii="Times New Roman" w:hAnsi="Times New Roman" w:eastAsia="仿宋_GB2312" w:cs="Times New Roman"/>
          <w:sz w:val="32"/>
          <w:szCs w:val="32"/>
          <w:lang w:eastAsia="zh-CN"/>
        </w:rPr>
        <w:t>羊圈山、武家掌等</w:t>
      </w:r>
      <w:r>
        <w:rPr>
          <w:rFonts w:hint="eastAsia" w:ascii="Times New Roman" w:hAnsi="Times New Roman" w:eastAsia="仿宋_GB2312" w:cs="Times New Roman"/>
          <w:sz w:val="32"/>
          <w:szCs w:val="32"/>
          <w:lang w:val="en-US" w:eastAsia="zh-CN"/>
        </w:rPr>
        <w:t>4条小流域</w:t>
      </w:r>
      <w:r>
        <w:rPr>
          <w:rFonts w:hint="default" w:ascii="Times New Roman" w:hAnsi="Times New Roman" w:eastAsia="仿宋_GB2312" w:cs="Times New Roman"/>
          <w:sz w:val="32"/>
          <w:szCs w:val="32"/>
          <w:lang w:val="en-US" w:eastAsia="zh-CN"/>
        </w:rPr>
        <w:t>项目自评</w:t>
      </w:r>
      <w:r>
        <w:rPr>
          <w:rFonts w:hint="eastAsia" w:ascii="Times New Roman" w:hAnsi="Times New Roman" w:eastAsia="仿宋_GB2312" w:cs="Times New Roman"/>
          <w:sz w:val="32"/>
          <w:szCs w:val="32"/>
          <w:lang w:val="en-US" w:eastAsia="zh-CN"/>
        </w:rPr>
        <w:t>时预计</w:t>
      </w:r>
      <w:r>
        <w:rPr>
          <w:rFonts w:hint="default" w:ascii="Times New Roman" w:hAnsi="Times New Roman" w:eastAsia="仿宋_GB2312" w:cs="Times New Roman"/>
          <w:sz w:val="32"/>
          <w:szCs w:val="32"/>
          <w:lang w:val="en-US" w:eastAsia="zh-CN"/>
        </w:rPr>
        <w:t>项目</w:t>
      </w:r>
      <w:r>
        <w:rPr>
          <w:rFonts w:hint="eastAsia" w:ascii="Times New Roman" w:hAnsi="Times New Roman" w:eastAsia="仿宋_GB2312" w:cs="Times New Roman"/>
          <w:sz w:val="32"/>
          <w:szCs w:val="32"/>
          <w:lang w:val="en-US" w:eastAsia="zh-CN"/>
        </w:rPr>
        <w:t>竣工后</w:t>
      </w:r>
      <w:r>
        <w:rPr>
          <w:rFonts w:hint="default" w:ascii="Times New Roman" w:hAnsi="Times New Roman" w:eastAsia="仿宋_GB2312" w:cs="Times New Roman"/>
          <w:sz w:val="32"/>
          <w:szCs w:val="32"/>
          <w:lang w:val="en-US" w:eastAsia="zh-CN"/>
        </w:rPr>
        <w:t>的产出指标、各项效益指标</w:t>
      </w:r>
      <w:r>
        <w:rPr>
          <w:rFonts w:hint="eastAsia" w:ascii="Times New Roman" w:hAnsi="Times New Roman" w:eastAsia="仿宋_GB2312" w:cs="Times New Roman"/>
          <w:sz w:val="32"/>
          <w:szCs w:val="32"/>
          <w:lang w:val="en-US" w:eastAsia="zh-CN"/>
        </w:rPr>
        <w:t>，能</w:t>
      </w:r>
      <w:r>
        <w:rPr>
          <w:rFonts w:hint="default" w:ascii="Times New Roman" w:hAnsi="Times New Roman" w:eastAsia="仿宋_GB2312" w:cs="Times New Roman"/>
          <w:sz w:val="32"/>
          <w:szCs w:val="32"/>
          <w:lang w:val="en-US" w:eastAsia="zh-CN"/>
        </w:rPr>
        <w:t>达到了预期目标，</w:t>
      </w:r>
      <w:r>
        <w:rPr>
          <w:rFonts w:hint="eastAsia" w:ascii="Times New Roman" w:hAnsi="Times New Roman" w:eastAsia="仿宋_GB2312" w:cs="Times New Roman"/>
          <w:sz w:val="32"/>
          <w:szCs w:val="32"/>
          <w:lang w:val="en-US" w:eastAsia="zh-CN"/>
        </w:rPr>
        <w:t>目前</w:t>
      </w:r>
      <w:r>
        <w:rPr>
          <w:rFonts w:hint="default" w:ascii="Times New Roman" w:hAnsi="Times New Roman" w:eastAsia="仿宋_GB2312" w:cs="Times New Roman"/>
          <w:sz w:val="32"/>
          <w:szCs w:val="32"/>
          <w:lang w:val="en-US" w:eastAsia="zh-CN"/>
        </w:rPr>
        <w:t>群众满意度达到</w:t>
      </w:r>
      <w:r>
        <w:rPr>
          <w:rFonts w:hint="eastAsia" w:ascii="Times New Roman" w:hAnsi="Times New Roman" w:eastAsia="仿宋_GB2312" w:cs="Times New Roman"/>
          <w:sz w:val="32"/>
          <w:szCs w:val="32"/>
          <w:lang w:val="en-US" w:eastAsia="zh-CN"/>
        </w:rPr>
        <w:t>98</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项目的实施对改善</w:t>
      </w:r>
      <w:r>
        <w:rPr>
          <w:rFonts w:hint="eastAsia" w:ascii="Times New Roman" w:hAnsi="Times New Roman" w:eastAsia="仿宋_GB2312" w:cs="Times New Roman"/>
          <w:sz w:val="32"/>
          <w:szCs w:val="32"/>
          <w:lang w:val="en-US" w:eastAsia="zh-CN"/>
        </w:rPr>
        <w:t>当</w:t>
      </w:r>
      <w:r>
        <w:rPr>
          <w:rFonts w:hint="default" w:ascii="Times New Roman" w:hAnsi="Times New Roman" w:eastAsia="仿宋_GB2312" w:cs="Times New Roman"/>
          <w:sz w:val="32"/>
          <w:szCs w:val="32"/>
          <w:lang w:val="en-US" w:eastAsia="zh-CN"/>
        </w:rPr>
        <w:t>地生态环境，增加</w:t>
      </w:r>
      <w:r>
        <w:rPr>
          <w:rFonts w:hint="eastAsia" w:ascii="Times New Roman" w:hAnsi="Times New Roman" w:eastAsia="仿宋_GB2312" w:cs="Times New Roman"/>
          <w:sz w:val="32"/>
          <w:szCs w:val="32"/>
          <w:lang w:val="en-US" w:eastAsia="zh-CN"/>
        </w:rPr>
        <w:t>当地</w:t>
      </w:r>
      <w:r>
        <w:rPr>
          <w:rFonts w:hint="default" w:ascii="Times New Roman" w:hAnsi="Times New Roman" w:eastAsia="仿宋_GB2312" w:cs="Times New Roman"/>
          <w:sz w:val="32"/>
          <w:szCs w:val="32"/>
          <w:lang w:val="en-US" w:eastAsia="zh-CN"/>
        </w:rPr>
        <w:t>农业经济收入，促进农村经济发展起到了很好的推动作用。</w:t>
      </w:r>
      <w:r>
        <w:rPr>
          <w:rFonts w:hint="eastAsia" w:ascii="Times New Roman" w:hAnsi="Times New Roman" w:eastAsia="仿宋_GB2312" w:cs="Times New Roman"/>
          <w:sz w:val="32"/>
          <w:szCs w:val="32"/>
          <w:lang w:val="en-US" w:eastAsia="zh-CN"/>
        </w:rPr>
        <w:t xml:space="preserve"> </w:t>
      </w:r>
    </w:p>
    <w:tbl>
      <w:tblPr>
        <w:tblStyle w:val="7"/>
        <w:tblpPr w:leftFromText="180" w:rightFromText="180" w:vertAnchor="text" w:horzAnchor="page" w:tblpX="1156" w:tblpY="672"/>
        <w:tblOverlap w:val="never"/>
        <w:tblW w:w="4996" w:type="pct"/>
        <w:tblInd w:w="0" w:type="dxa"/>
        <w:shd w:val="clear" w:color="auto" w:fill="auto"/>
        <w:tblLayout w:type="autofit"/>
        <w:tblCellMar>
          <w:top w:w="0" w:type="dxa"/>
          <w:left w:w="108" w:type="dxa"/>
          <w:bottom w:w="0" w:type="dxa"/>
          <w:right w:w="108" w:type="dxa"/>
        </w:tblCellMar>
      </w:tblPr>
      <w:tblGrid>
        <w:gridCol w:w="376"/>
        <w:gridCol w:w="536"/>
        <w:gridCol w:w="613"/>
        <w:gridCol w:w="1837"/>
        <w:gridCol w:w="396"/>
        <w:gridCol w:w="901"/>
        <w:gridCol w:w="969"/>
        <w:gridCol w:w="711"/>
        <w:gridCol w:w="776"/>
        <w:gridCol w:w="397"/>
        <w:gridCol w:w="1541"/>
      </w:tblGrid>
      <w:tr>
        <w:tblPrEx>
          <w:shd w:val="clear" w:color="auto" w:fill="auto"/>
          <w:tblCellMar>
            <w:top w:w="0" w:type="dxa"/>
            <w:left w:w="108" w:type="dxa"/>
            <w:bottom w:w="0" w:type="dxa"/>
            <w:right w:w="108" w:type="dxa"/>
          </w:tblCellMar>
        </w:tblPrEx>
        <w:trPr>
          <w:trHeight w:val="380" w:hRule="atLeast"/>
        </w:trPr>
        <w:tc>
          <w:tcPr>
            <w:tcW w:w="5000" w:type="pct"/>
            <w:gridSpan w:val="11"/>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 xml:space="preserve">附件：1. </w:t>
            </w:r>
            <w:r>
              <w:rPr>
                <w:rFonts w:hint="eastAsia" w:ascii="Times New Roman" w:hAnsi="Times New Roman" w:eastAsia="仿宋_GB2312" w:cs="Times New Roman"/>
                <w:sz w:val="32"/>
                <w:szCs w:val="32"/>
                <w:lang w:eastAsia="zh-CN"/>
              </w:rPr>
              <w:t>项目支出</w:t>
            </w:r>
            <w:r>
              <w:rPr>
                <w:rFonts w:hint="default" w:ascii="Times New Roman" w:hAnsi="Times New Roman" w:eastAsia="仿宋_GB2312" w:cs="Times New Roman"/>
                <w:sz w:val="32"/>
                <w:szCs w:val="32"/>
                <w:lang w:eastAsia="zh-CN"/>
              </w:rPr>
              <w:t>绩效自</w:t>
            </w:r>
            <w:r>
              <w:rPr>
                <w:rFonts w:hint="eastAsia" w:ascii="Times New Roman" w:hAnsi="Times New Roman" w:eastAsia="仿宋_GB2312" w:cs="Times New Roman"/>
                <w:sz w:val="32"/>
                <w:szCs w:val="32"/>
                <w:lang w:eastAsia="zh-CN"/>
              </w:rPr>
              <w:t>评表</w:t>
            </w:r>
          </w:p>
          <w:p>
            <w:pPr>
              <w:keepNext w:val="0"/>
              <w:keepLines w:val="0"/>
              <w:widowControl/>
              <w:suppressLineNumbers w:val="0"/>
              <w:jc w:val="both"/>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eastAsia="zh-CN"/>
              </w:rPr>
              <w:t>附件</w:t>
            </w:r>
            <w:r>
              <w:rPr>
                <w:rFonts w:hint="eastAsia" w:ascii="仿宋_GB2312" w:hAnsi="仿宋_GB2312" w:eastAsia="仿宋_GB2312" w:cs="仿宋_GB2312"/>
                <w:sz w:val="21"/>
                <w:szCs w:val="21"/>
                <w:lang w:val="en-US" w:eastAsia="zh-CN"/>
              </w:rPr>
              <w:t>1</w:t>
            </w:r>
          </w:p>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40"/>
                <w:szCs w:val="40"/>
                <w:u w:val="none"/>
              </w:rPr>
            </w:pPr>
            <w:r>
              <w:rPr>
                <w:rFonts w:hint="default" w:ascii="方正小标宋_GBK" w:hAnsi="方正小标宋_GBK" w:eastAsia="方正小标宋_GBK" w:cs="方正小标宋_GBK"/>
                <w:i w:val="0"/>
                <w:iCs w:val="0"/>
                <w:color w:val="000000"/>
                <w:kern w:val="0"/>
                <w:sz w:val="40"/>
                <w:szCs w:val="40"/>
                <w:u w:val="none"/>
                <w:lang w:val="en-US" w:eastAsia="zh-CN" w:bidi="ar"/>
              </w:rPr>
              <w:t>项目支出绩效自评表</w:t>
            </w:r>
          </w:p>
        </w:tc>
      </w:tr>
      <w:tr>
        <w:tblPrEx>
          <w:shd w:val="clear" w:color="auto" w:fill="auto"/>
          <w:tblCellMar>
            <w:top w:w="0" w:type="dxa"/>
            <w:left w:w="108" w:type="dxa"/>
            <w:bottom w:w="0" w:type="dxa"/>
            <w:right w:w="108" w:type="dxa"/>
          </w:tblCellMar>
        </w:tblPrEx>
        <w:trPr>
          <w:trHeight w:val="300" w:hRule="atLeast"/>
        </w:trPr>
        <w:tc>
          <w:tcPr>
            <w:tcW w:w="5000" w:type="pct"/>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（2020年度）</w:t>
            </w:r>
          </w:p>
        </w:tc>
      </w:tr>
      <w:tr>
        <w:tblPrEx>
          <w:shd w:val="clear" w:color="auto" w:fill="auto"/>
          <w:tblCellMar>
            <w:top w:w="0" w:type="dxa"/>
            <w:left w:w="108" w:type="dxa"/>
            <w:bottom w:w="0" w:type="dxa"/>
            <w:right w:w="108" w:type="dxa"/>
          </w:tblCellMar>
        </w:tblPrEx>
        <w:trPr>
          <w:trHeight w:val="240" w:hRule="atLeast"/>
        </w:trPr>
        <w:tc>
          <w:tcPr>
            <w:tcW w:w="796"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420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盐池县羊圈山、武家掌、西台、桑堡子小流域综合治理项目</w:t>
            </w:r>
          </w:p>
        </w:tc>
      </w:tr>
      <w:tr>
        <w:tblPrEx>
          <w:shd w:val="clear" w:color="auto" w:fill="auto"/>
          <w:tblCellMar>
            <w:top w:w="0" w:type="dxa"/>
            <w:left w:w="108" w:type="dxa"/>
            <w:bottom w:w="0" w:type="dxa"/>
            <w:right w:w="108" w:type="dxa"/>
          </w:tblCellMar>
        </w:tblPrEx>
        <w:trPr>
          <w:trHeight w:val="240" w:hRule="atLeast"/>
        </w:trPr>
        <w:tc>
          <w:tcPr>
            <w:tcW w:w="796"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主管部门及代码</w:t>
            </w:r>
          </w:p>
        </w:tc>
        <w:tc>
          <w:tcPr>
            <w:tcW w:w="175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盐池县发展和改革局</w:t>
            </w:r>
          </w:p>
        </w:tc>
        <w:tc>
          <w:tcPr>
            <w:tcW w:w="9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实施单位</w:t>
            </w:r>
          </w:p>
        </w:tc>
        <w:tc>
          <w:tcPr>
            <w:tcW w:w="1450" w:type="pct"/>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盐池县水务局</w:t>
            </w:r>
          </w:p>
        </w:tc>
      </w:tr>
      <w:tr>
        <w:tblPrEx>
          <w:shd w:val="clear" w:color="auto" w:fill="auto"/>
          <w:tblCellMar>
            <w:top w:w="0" w:type="dxa"/>
            <w:left w:w="108" w:type="dxa"/>
            <w:bottom w:w="0" w:type="dxa"/>
            <w:right w:w="108" w:type="dxa"/>
          </w:tblCellMar>
        </w:tblPrEx>
        <w:trPr>
          <w:trHeight w:val="402" w:hRule="atLeast"/>
        </w:trPr>
        <w:tc>
          <w:tcPr>
            <w:tcW w:w="796"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项目资金</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（万元）</w:t>
            </w:r>
          </w:p>
        </w:tc>
        <w:tc>
          <w:tcPr>
            <w:tcW w:w="12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年初预算数（A）</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全年执行数（B）</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（10分）</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执行率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（B/A）</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得分计算方法</w:t>
            </w:r>
          </w:p>
        </w:tc>
      </w:tr>
      <w:tr>
        <w:tblPrEx>
          <w:shd w:val="clear" w:color="auto" w:fill="auto"/>
          <w:tblCellMar>
            <w:top w:w="0" w:type="dxa"/>
            <w:left w:w="108" w:type="dxa"/>
            <w:bottom w:w="0" w:type="dxa"/>
            <w:right w:w="108" w:type="dxa"/>
          </w:tblCellMar>
        </w:tblPrEx>
        <w:trPr>
          <w:trHeight w:val="240" w:hRule="atLeast"/>
        </w:trPr>
        <w:tc>
          <w:tcPr>
            <w:tcW w:w="796"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年度资金总额：</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688</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688</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1"/>
                <w:lang w:val="en-US" w:eastAsia="zh-CN" w:bidi="ar"/>
              </w:rPr>
              <w:t>执行率</w:t>
            </w:r>
            <w:r>
              <w:rPr>
                <w:rStyle w:val="12"/>
                <w:rFonts w:ascii="宋体" w:hAnsi="宋体" w:eastAsia="宋体" w:cs="宋体"/>
                <w:sz w:val="24"/>
                <w:szCs w:val="24"/>
                <w:lang w:val="en-US" w:eastAsia="zh-CN" w:bidi="ar"/>
              </w:rPr>
              <w:t>×</w:t>
            </w:r>
            <w:r>
              <w:rPr>
                <w:rStyle w:val="11"/>
                <w:lang w:val="en-US" w:eastAsia="zh-CN" w:bidi="ar"/>
              </w:rPr>
              <w:t>该指标分值，最高不得超过分值上限。</w:t>
            </w:r>
          </w:p>
        </w:tc>
      </w:tr>
      <w:tr>
        <w:tblPrEx>
          <w:shd w:val="clear" w:color="auto" w:fill="auto"/>
          <w:tblCellMar>
            <w:top w:w="0" w:type="dxa"/>
            <w:left w:w="108" w:type="dxa"/>
            <w:bottom w:w="0" w:type="dxa"/>
            <w:right w:w="108" w:type="dxa"/>
          </w:tblCellMar>
        </w:tblPrEx>
        <w:trPr>
          <w:trHeight w:val="240" w:hRule="atLeast"/>
        </w:trPr>
        <w:tc>
          <w:tcPr>
            <w:tcW w:w="796"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其中：财政拨款</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688</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688</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40" w:hRule="atLeast"/>
        </w:trPr>
        <w:tc>
          <w:tcPr>
            <w:tcW w:w="796"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其他资金</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679" w:hRule="atLeast"/>
        </w:trPr>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年度总体</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目标</w:t>
            </w:r>
          </w:p>
        </w:tc>
        <w:tc>
          <w:tcPr>
            <w:tcW w:w="237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年初设定目标</w:t>
            </w:r>
          </w:p>
        </w:tc>
        <w:tc>
          <w:tcPr>
            <w:tcW w:w="244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年度总体目标完成情况综述</w:t>
            </w:r>
          </w:p>
        </w:tc>
      </w:tr>
      <w:tr>
        <w:tblPrEx>
          <w:shd w:val="clear" w:color="auto" w:fill="auto"/>
          <w:tblCellMar>
            <w:top w:w="0" w:type="dxa"/>
            <w:left w:w="108" w:type="dxa"/>
            <w:bottom w:w="0" w:type="dxa"/>
            <w:right w:w="108" w:type="dxa"/>
          </w:tblCellMar>
        </w:tblPrEx>
        <w:trPr>
          <w:trHeight w:val="420" w:hRule="atLeast"/>
        </w:trPr>
        <w:tc>
          <w:tcPr>
            <w:tcW w:w="179"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标</w:t>
            </w:r>
          </w:p>
        </w:tc>
        <w:tc>
          <w:tcPr>
            <w:tcW w:w="24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指标</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分值</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指标值</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全年实际值（B）</w:t>
            </w:r>
          </w:p>
        </w:tc>
        <w:tc>
          <w:tcPr>
            <w:tcW w:w="8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得分计算方法</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未完成原因分析</w:t>
            </w:r>
          </w:p>
        </w:tc>
      </w:tr>
      <w:tr>
        <w:tblPrEx>
          <w:shd w:val="clear" w:color="auto" w:fill="auto"/>
          <w:tblCellMar>
            <w:top w:w="0" w:type="dxa"/>
            <w:left w:w="108" w:type="dxa"/>
            <w:bottom w:w="0" w:type="dxa"/>
            <w:right w:w="108" w:type="dxa"/>
          </w:tblCellMar>
        </w:tblPrEx>
        <w:trPr>
          <w:trHeight w:val="6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（40分）</w:t>
            </w: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0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新增治理水土流失面积</w:t>
            </w:r>
          </w:p>
        </w:tc>
        <w:tc>
          <w:tcPr>
            <w:tcW w:w="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21.82</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21.82</w:t>
            </w:r>
          </w:p>
        </w:tc>
        <w:tc>
          <w:tcPr>
            <w:tcW w:w="8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1"/>
                <w:lang w:val="en-US" w:eastAsia="zh-CN" w:bidi="ar"/>
              </w:rPr>
              <w:t>完成值达到指标值，记满分；未达到指标值，按B/A或A/B</w:t>
            </w:r>
            <w:r>
              <w:rPr>
                <w:rStyle w:val="12"/>
                <w:rFonts w:ascii="宋体" w:hAnsi="宋体" w:eastAsia="宋体" w:cs="宋体"/>
                <w:sz w:val="24"/>
                <w:szCs w:val="24"/>
                <w:lang w:val="en-US" w:eastAsia="zh-CN" w:bidi="ar"/>
              </w:rPr>
              <w:t>×</w:t>
            </w:r>
            <w:r>
              <w:rPr>
                <w:rStyle w:val="11"/>
                <w:lang w:val="en-US" w:eastAsia="zh-CN" w:bidi="ar"/>
              </w:rPr>
              <w:t>该指标分值记分。</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4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工程验收合格率</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8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1.若为定性指标，则根据“三档”原则分别按照指标值的100-80%（含）、80-50%（含）、50-0%来记分。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2.若为定量指标，完成值达到指标值，记满分；未达到指标值，按B/A或A/B×该指标分值记分。</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跨年度项目，部分工程未验收</w:t>
            </w: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项目完成及时率</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44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羊圈山小流域每平方公里投资（万元）</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武家掌小流域每平方公里投资</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34.53</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西台小流域每平方公里投资</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27.33</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27.33</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桑堡子小流域每平方公里投资</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59"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（40分）</w:t>
            </w: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人均纯收入增加（元）</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1798.9</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1798.9</w:t>
            </w:r>
          </w:p>
        </w:tc>
        <w:tc>
          <w:tcPr>
            <w:tcW w:w="8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1.若为定性指标，则根据“三档”原则分别按照指标值的100-80%（含）、80-50%（含）、50-0%来记分。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2.若为定量指标，完成值达到指标值，记满分；未达到指标值，按B/A或A/B×该指标分值记分。</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每亩梯田增产（kg）</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指标</w:t>
            </w:r>
          </w:p>
        </w:tc>
        <w:tc>
          <w:tcPr>
            <w:tcW w:w="10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受益人口</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1112</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1112</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2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2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2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治理区群众生产生活条件改善</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4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影响指标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工程使用年限</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≥10年</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≥10年</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项目区群众生产生活条件持续改善</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0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4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51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满意度指标（20分）</w:t>
            </w:r>
          </w:p>
        </w:tc>
        <w:tc>
          <w:tcPr>
            <w:tcW w:w="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满意度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指标</w:t>
            </w: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项目区群众满意度</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8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同效益指标得分计算方式。</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2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60"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282" w:hRule="atLeast"/>
        </w:trPr>
        <w:tc>
          <w:tcPr>
            <w:tcW w:w="17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047" w:type="pct"/>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2" w:type="pct"/>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342" w:hRule="atLeast"/>
        </w:trPr>
        <w:tc>
          <w:tcPr>
            <w:tcW w:w="411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 　　　 分</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1680" w:hRule="atLeast"/>
        </w:trPr>
        <w:tc>
          <w:tcPr>
            <w:tcW w:w="5000" w:type="pct"/>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1"/>
                <w:lang w:val="en-US" w:eastAsia="zh-CN" w:bidi="ar"/>
              </w:rPr>
              <w:t>注：1.得分一档最高不能超过该指标分值上限。</w:t>
            </w:r>
            <w:r>
              <w:rPr>
                <w:rStyle w:val="11"/>
                <w:lang w:val="en-US" w:eastAsia="zh-CN" w:bidi="ar"/>
              </w:rPr>
              <w:br w:type="textWrapping"/>
            </w:r>
            <w:r>
              <w:rPr>
                <w:rStyle w:val="11"/>
                <w:lang w:val="en-US" w:eastAsia="zh-CN" w:bidi="ar"/>
              </w:rPr>
              <w:t>　　2.定性根据指标完成情况分为：达成预期指标、部分达成预期指标并具有一定效果、未达成预期指标且效果较差三档：分别按照指标值的100-80%（含）、80-50%（含）、50-0%合理确定分值。</w:t>
            </w:r>
            <w:r>
              <w:rPr>
                <w:rStyle w:val="11"/>
                <w:lang w:val="en-US" w:eastAsia="zh-CN" w:bidi="ar"/>
              </w:rPr>
              <w:br w:type="textWrapping"/>
            </w:r>
            <w:r>
              <w:rPr>
                <w:rStyle w:val="11"/>
                <w:lang w:val="en-US" w:eastAsia="zh-CN" w:bidi="ar"/>
              </w:rPr>
              <w:t>　　3.定量指标若为正向指标（即指标值为</w:t>
            </w:r>
            <w:r>
              <w:rPr>
                <w:rStyle w:val="13"/>
                <w:rFonts w:hAnsi="宋体"/>
                <w:lang w:val="en-US" w:eastAsia="zh-CN" w:bidi="ar"/>
              </w:rPr>
              <w:t>≥</w:t>
            </w:r>
            <w:r>
              <w:rPr>
                <w:rStyle w:val="11"/>
                <w:lang w:val="en-US" w:eastAsia="zh-CN" w:bidi="ar"/>
              </w:rPr>
              <w:t>**），则得分计算方法：全年实际值（B）/年度指标值（A）</w:t>
            </w:r>
            <w:r>
              <w:rPr>
                <w:rStyle w:val="12"/>
                <w:rFonts w:ascii="宋体" w:hAnsi="宋体" w:eastAsia="宋体" w:cs="宋体"/>
                <w:sz w:val="24"/>
                <w:szCs w:val="24"/>
                <w:lang w:val="en-US" w:eastAsia="zh-CN" w:bidi="ar"/>
              </w:rPr>
              <w:t>×</w:t>
            </w:r>
            <w:r>
              <w:rPr>
                <w:rStyle w:val="11"/>
                <w:lang w:val="en-US" w:eastAsia="zh-CN" w:bidi="ar"/>
              </w:rPr>
              <w:t>该指标分值；若定量指标为反向指标（即指标值为</w:t>
            </w:r>
            <w:r>
              <w:rPr>
                <w:rStyle w:val="13"/>
                <w:rFonts w:hAnsi="宋体"/>
                <w:lang w:val="en-US" w:eastAsia="zh-CN" w:bidi="ar"/>
              </w:rPr>
              <w:t>≤</w:t>
            </w:r>
            <w:r>
              <w:rPr>
                <w:rStyle w:val="11"/>
                <w:lang w:val="en-US" w:eastAsia="zh-CN" w:bidi="ar"/>
              </w:rPr>
              <w:t>**），则得分计算方法：年度指标值（A）/全年实际值（B）×该指标分值。</w:t>
            </w:r>
            <w:r>
              <w:rPr>
                <w:rStyle w:val="11"/>
                <w:lang w:val="en-US" w:eastAsia="zh-CN" w:bidi="ar"/>
              </w:rPr>
              <w:br w:type="textWrapping"/>
            </w:r>
            <w:r>
              <w:rPr>
                <w:rStyle w:val="11"/>
                <w:lang w:val="en-US" w:eastAsia="zh-CN" w:bidi="ar"/>
              </w:rPr>
              <w:t>　　4.请在“未完成原因分析”一栏中简要说明偏离目标、不能完成目标的原因及今后改进的措施。</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jc w:val="both"/>
        <w:textAlignment w:val="auto"/>
        <w:outlineLvl w:val="9"/>
        <w:rPr>
          <w:rFonts w:hint="default" w:ascii="Times New Roman" w:hAnsi="Times New Roman" w:eastAsia="仿宋_GB2312" w:cs="Times New Roman"/>
          <w:sz w:val="32"/>
          <w:szCs w:val="32"/>
        </w:rPr>
      </w:pPr>
    </w:p>
    <w:p>
      <w:pPr>
        <w:pStyle w:val="3"/>
        <w:rPr>
          <w:rFonts w:hint="eastAsia"/>
          <w:lang w:val="en-US" w:eastAsia="zh-CN"/>
        </w:rPr>
      </w:pPr>
    </w:p>
    <w:p>
      <w:pPr>
        <w:rPr>
          <w:rFonts w:hint="eastAsia"/>
          <w:lang w:val="en-US" w:eastAsia="zh-CN"/>
        </w:rPr>
      </w:pPr>
    </w:p>
    <w:p/>
    <w:sectPr>
      <w:headerReference r:id="rId3" w:type="default"/>
      <w:footerReference r:id="rId4" w:type="default"/>
      <w:footerReference r:id="rId5" w:type="even"/>
      <w:pgSz w:w="11906" w:h="16838"/>
      <w:pgMar w:top="1440" w:right="1474" w:bottom="1440" w:left="158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Times New Roman" w:hAnsi="Times New Roman"/>
        <w:sz w:val="28"/>
        <w:szCs w:val="28"/>
      </w:rPr>
    </w:pPr>
    <w:r>
      <w:rPr>
        <w:rStyle w:val="9"/>
        <w:rFonts w:ascii="Times New Roman" w:hAnsi="Times New Roman"/>
        <w:sz w:val="28"/>
        <w:szCs w:val="28"/>
      </w:rPr>
      <w:t xml:space="preserve">— </w:t>
    </w:r>
    <w:r>
      <w:rPr>
        <w:rStyle w:val="9"/>
        <w:rFonts w:ascii="Times New Roman" w:hAnsi="Times New Roman"/>
        <w:sz w:val="28"/>
        <w:szCs w:val="28"/>
      </w:rPr>
      <w:fldChar w:fldCharType="begin"/>
    </w:r>
    <w:r>
      <w:rPr>
        <w:rStyle w:val="9"/>
        <w:rFonts w:ascii="Times New Roman" w:hAnsi="Times New Roman"/>
        <w:sz w:val="28"/>
        <w:szCs w:val="28"/>
      </w:rPr>
      <w:instrText xml:space="preserve">PAGE  </w:instrText>
    </w:r>
    <w:r>
      <w:rPr>
        <w:rStyle w:val="9"/>
        <w:rFonts w:ascii="Times New Roman" w:hAnsi="Times New Roman"/>
        <w:sz w:val="28"/>
        <w:szCs w:val="28"/>
      </w:rPr>
      <w:fldChar w:fldCharType="separate"/>
    </w:r>
    <w:r>
      <w:rPr>
        <w:rStyle w:val="9"/>
        <w:rFonts w:ascii="Times New Roman" w:hAnsi="Times New Roman"/>
        <w:sz w:val="28"/>
        <w:szCs w:val="28"/>
      </w:rPr>
      <w:t>10</w:t>
    </w:r>
    <w:r>
      <w:rPr>
        <w:rStyle w:val="9"/>
        <w:rFonts w:ascii="Times New Roman" w:hAnsi="Times New Roman"/>
        <w:sz w:val="28"/>
        <w:szCs w:val="28"/>
      </w:rPr>
      <w:fldChar w:fldCharType="end"/>
    </w:r>
    <w:r>
      <w:rPr>
        <w:rStyle w:val="9"/>
        <w:rFonts w:ascii="Times New Roman" w:hAnsi="Times New Roman"/>
        <w:sz w:val="28"/>
        <w:szCs w:val="28"/>
      </w:rPr>
      <w:t xml:space="preserve"> —</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C7814"/>
    <w:multiLevelType w:val="singleLevel"/>
    <w:tmpl w:val="980C7814"/>
    <w:lvl w:ilvl="0" w:tentative="0">
      <w:start w:val="3"/>
      <w:numFmt w:val="decimal"/>
      <w:lvlText w:val="%1."/>
      <w:lvlJc w:val="left"/>
      <w:pPr>
        <w:tabs>
          <w:tab w:val="left" w:pos="312"/>
        </w:tabs>
      </w:pPr>
    </w:lvl>
  </w:abstractNum>
  <w:abstractNum w:abstractNumId="1">
    <w:nsid w:val="D7B8E70D"/>
    <w:multiLevelType w:val="singleLevel"/>
    <w:tmpl w:val="D7B8E70D"/>
    <w:lvl w:ilvl="0" w:tentative="0">
      <w:start w:val="2"/>
      <w:numFmt w:val="chineseCounting"/>
      <w:suff w:val="nothing"/>
      <w:lvlText w:val="（%1）"/>
      <w:lvlJc w:val="left"/>
      <w:rPr>
        <w:rFonts w:hint="eastAsia"/>
      </w:rPr>
    </w:lvl>
  </w:abstractNum>
  <w:abstractNum w:abstractNumId="2">
    <w:nsid w:val="E83220EE"/>
    <w:multiLevelType w:val="singleLevel"/>
    <w:tmpl w:val="E83220EE"/>
    <w:lvl w:ilvl="0" w:tentative="0">
      <w:start w:val="2"/>
      <w:numFmt w:val="decimal"/>
      <w:lvlText w:val="%1."/>
      <w:lvlJc w:val="left"/>
      <w:pPr>
        <w:tabs>
          <w:tab w:val="left" w:pos="312"/>
        </w:tabs>
      </w:pPr>
    </w:lvl>
  </w:abstractNum>
  <w:abstractNum w:abstractNumId="3">
    <w:nsid w:val="F655736C"/>
    <w:multiLevelType w:val="singleLevel"/>
    <w:tmpl w:val="F655736C"/>
    <w:lvl w:ilvl="0" w:tentative="0">
      <w:start w:val="4"/>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73EB5"/>
    <w:rsid w:val="03C10F28"/>
    <w:rsid w:val="05DB46DF"/>
    <w:rsid w:val="07B84D35"/>
    <w:rsid w:val="149A735B"/>
    <w:rsid w:val="16D5226D"/>
    <w:rsid w:val="188D1CCC"/>
    <w:rsid w:val="1FFB0D7C"/>
    <w:rsid w:val="29714D94"/>
    <w:rsid w:val="2AF343CE"/>
    <w:rsid w:val="2C6E7B40"/>
    <w:rsid w:val="30A73EB5"/>
    <w:rsid w:val="357809A6"/>
    <w:rsid w:val="37B44D0E"/>
    <w:rsid w:val="44A02ACA"/>
    <w:rsid w:val="48910161"/>
    <w:rsid w:val="4DD808B6"/>
    <w:rsid w:val="58F9260C"/>
    <w:rsid w:val="63B45FC5"/>
    <w:rsid w:val="77470CC2"/>
    <w:rsid w:val="7E6113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50" w:beforeLines="50" w:beforeAutospacing="0" w:after="60" w:afterAutospacing="0" w:line="240" w:lineRule="auto"/>
      <w:ind w:left="0" w:right="0" w:firstLine="200" w:firstLineChars="200"/>
      <w:jc w:val="center"/>
      <w:textAlignment w:val="auto"/>
      <w:outlineLvl w:val="0"/>
    </w:pPr>
    <w:rPr>
      <w:rFonts w:ascii="Cambria" w:hAnsi="Cambria" w:eastAsia="宋体" w:cs="Times New Roman"/>
      <w:b/>
      <w:bCs/>
      <w:snapToGrid/>
      <w:color w:val="auto"/>
      <w:spacing w:val="0"/>
      <w:w w:val="100"/>
      <w:kern w:val="2"/>
      <w:position w:val="0"/>
      <w:sz w:val="32"/>
      <w:szCs w:val="32"/>
      <w:u w:val="none" w:color="auto"/>
      <w:vertAlign w:val="baseline"/>
      <w:lang w:val="en-US" w:eastAsia="zh-CN" w:bidi="ar-SA"/>
    </w:rPr>
  </w:style>
  <w:style w:type="paragraph" w:styleId="3">
    <w:name w:val="List 2"/>
    <w:basedOn w:val="1"/>
    <w:qFormat/>
    <w:uiPriority w:val="0"/>
    <w:pPr>
      <w:ind w:left="100" w:leftChars="200" w:hanging="200" w:hanging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99"/>
    <w:rPr>
      <w:rFonts w:cs="Times New Roman"/>
    </w:rPr>
  </w:style>
  <w:style w:type="paragraph" w:customStyle="1" w:styleId="10">
    <w:name w:val="Table Paragraph"/>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eastAsia" w:ascii="宋体" w:hAnsi="宋体" w:eastAsia="宋体" w:cs="宋体"/>
      <w:kern w:val="0"/>
      <w:sz w:val="22"/>
      <w:szCs w:val="22"/>
      <w:lang w:val="en-US" w:eastAsia="zh-CN" w:bidi="ar"/>
    </w:rPr>
  </w:style>
  <w:style w:type="character" w:customStyle="1" w:styleId="11">
    <w:name w:val="font31"/>
    <w:basedOn w:val="8"/>
    <w:qFormat/>
    <w:uiPriority w:val="0"/>
    <w:rPr>
      <w:rFonts w:hint="eastAsia" w:ascii="宋体" w:hAnsi="宋体" w:eastAsia="宋体" w:cs="宋体"/>
      <w:color w:val="000000"/>
      <w:sz w:val="16"/>
      <w:szCs w:val="16"/>
      <w:u w:val="none"/>
    </w:rPr>
  </w:style>
  <w:style w:type="character" w:customStyle="1" w:styleId="12">
    <w:name w:val="font112"/>
    <w:basedOn w:val="8"/>
    <w:qFormat/>
    <w:uiPriority w:val="0"/>
    <w:rPr>
      <w:rFonts w:ascii="Arial" w:hAnsi="Arial" w:cs="Arial"/>
      <w:color w:val="000000"/>
      <w:sz w:val="16"/>
      <w:szCs w:val="16"/>
      <w:u w:val="none"/>
    </w:rPr>
  </w:style>
  <w:style w:type="character" w:customStyle="1" w:styleId="13">
    <w:name w:val="font121"/>
    <w:basedOn w:val="8"/>
    <w:qFormat/>
    <w:uiPriority w:val="0"/>
    <w:rPr>
      <w:rFonts w:ascii="仿宋_GB2312" w:eastAsia="仿宋_GB2312" w:cs="仿宋_GB2312"/>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2021-04-06T03:40:00Z</dcterms:created>
  <dc:creator>Administrator</dc:creator>
  <cp:lastModifiedBy>铲屎的</cp:lastModifiedBy>
  <cp:lastPrinted>2021-04-07T09:54:14Z</cp:lastPrinted>
  <dcterms:modified xsi:type="dcterms:W3CDTF">2021-04-07T09:54:33Z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2F6EF3422FBB44F2BB969307C0F2CD5B</vt:lpwstr>
  </property>
</Properties>
</file>