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盐州路街道办事处办公场所搬迁改造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为进一步贯彻《盐池县全面实施预算绩效管理的实施方案（盐党办发〔2019〕75号），推进落实我单位绩效主体责任，根据《盐池县财政局关于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号）文件精神，我单位对202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年盐州路街道办事处办公场所搬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迁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改造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ind w:firstLine="640"/>
        <w:jc w:val="both"/>
        <w:textAlignment w:val="auto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</w:t>
      </w:r>
      <w:r>
        <w:rPr>
          <w:rFonts w:asciiTheme="majorEastAsia" w:hAnsiTheme="majorEastAsia" w:eastAsiaTheme="majorEastAsia"/>
          <w:b w:val="0"/>
          <w:bCs w:val="0"/>
        </w:rPr>
        <w:t>，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盐州路街道办事处办公场所搬迁改造项目</w:t>
      </w:r>
      <w:r>
        <w:rPr>
          <w:rFonts w:hint="eastAsia" w:asciiTheme="majorEastAsia" w:hAnsiTheme="majorEastAsia" w:eastAsiaTheme="majorEastAsia"/>
          <w:b w:val="0"/>
          <w:bCs w:val="0"/>
        </w:rPr>
        <w:t>下达资金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100</w:t>
      </w:r>
      <w:r>
        <w:rPr>
          <w:rFonts w:hint="eastAsia" w:asciiTheme="majorEastAsia" w:hAnsiTheme="majorEastAsia" w:eastAsiaTheme="majorEastAsia"/>
          <w:b w:val="0"/>
          <w:bCs w:val="0"/>
        </w:rPr>
        <w:t>万元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(预算为346.28万元)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  <w:lang w:eastAsia="zh-CN"/>
        </w:rPr>
        <w:t>盐州路街道办事处办公场所搬迁改造项目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资金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100万</w:t>
      </w:r>
      <w:r>
        <w:rPr>
          <w:rFonts w:cs="Times New Roman" w:asciiTheme="majorEastAsia" w:hAnsiTheme="majorEastAsia" w:eastAsiaTheme="majorEastAsia"/>
          <w:sz w:val="32"/>
          <w:szCs w:val="32"/>
        </w:rPr>
        <w:t>元，资金到位率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28.8</w:t>
      </w:r>
      <w:r>
        <w:rPr>
          <w:rFonts w:cs="Times New Roman" w:asciiTheme="majorEastAsia" w:hAnsiTheme="majorEastAsia" w:eastAsiaTheme="majorEastAsia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按照该项目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使用</w:t>
      </w:r>
      <w:r>
        <w:rPr>
          <w:rFonts w:cs="Times New Roman" w:asciiTheme="majorEastAsia" w:hAnsiTheme="majorEastAsia" w:eastAsiaTheme="majorEastAsia"/>
          <w:sz w:val="32"/>
          <w:szCs w:val="32"/>
        </w:rPr>
        <w:t>要求和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支付</w:t>
      </w:r>
      <w:r>
        <w:rPr>
          <w:rFonts w:cs="Times New Roman" w:asciiTheme="majorEastAsia" w:hAnsiTheme="majorEastAsia" w:eastAsiaTheme="majorEastAsia"/>
          <w:sz w:val="32"/>
          <w:szCs w:val="32"/>
        </w:rPr>
        <w:t>进度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要求落实</w:t>
      </w:r>
      <w:r>
        <w:rPr>
          <w:rFonts w:cs="Times New Roman" w:asciiTheme="majorEastAsia" w:hAnsiTheme="majorEastAsia" w:eastAsiaTheme="majorEastAsia"/>
          <w:sz w:val="32"/>
          <w:szCs w:val="32"/>
        </w:rPr>
        <w:t>。截至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年底12月底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年，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盐州路街道办事处办公场所搬迁改造项目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屋内改造面积≥900平米，外墙节能改造及外装修改造面积≥1100平米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，硬化改造面积≥2000平米，上下水采暖电气外网改造≥500米，室内上下水、采暖、电气改造面积≥2000平米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消防工程验收合格率达到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0%，总体工程验收合格率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（3）时效指标：该项目在20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月年底项目完成。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成本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346.28</w:t>
      </w:r>
      <w:r>
        <w:rPr>
          <w:rFonts w:cs="Times New Roman" w:asciiTheme="majorEastAsia" w:hAnsiTheme="majorEastAsia" w:eastAsiaTheme="majorEastAsia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改善办公条件，方便群众办事。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生态效益指标：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持续改善办公条件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（3）可持续影响：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持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续推动基层治理水平和治理能力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居民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对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盐州路街道办事处办公场所搬迁改造项目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的满意度为95</w:t>
      </w:r>
      <w:r>
        <w:rPr>
          <w:rFonts w:cs="Times New Roman" w:asciiTheme="majorEastAsia" w:hAnsiTheme="majorEastAsia" w:eastAsiaTheme="majorEastAsia"/>
          <w:sz w:val="32"/>
          <w:szCs w:val="32"/>
        </w:rPr>
        <w:t>%，达到了预期效果。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未</w:t>
      </w:r>
      <w:r>
        <w:rPr>
          <w:rFonts w:cs="Times New Roman" w:asciiTheme="majorEastAsia" w:hAnsiTheme="majorEastAsia" w:eastAsiaTheme="majorEastAsia"/>
          <w:sz w:val="32"/>
          <w:szCs w:val="32"/>
        </w:rPr>
        <w:t>完成支付。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9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8</w:t>
      </w:r>
      <w:r>
        <w:rPr>
          <w:rFonts w:asciiTheme="majorEastAsia" w:hAnsiTheme="majorEastAsia" w:eastAsiaTheme="majorEastAsia"/>
          <w:kern w:val="2"/>
          <w:sz w:val="32"/>
          <w:szCs w:val="32"/>
        </w:rPr>
        <w:t>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93733"/>
    <w:rsid w:val="000E7A1F"/>
    <w:rsid w:val="00252896"/>
    <w:rsid w:val="002E1B81"/>
    <w:rsid w:val="002E3D9B"/>
    <w:rsid w:val="00492F65"/>
    <w:rsid w:val="004D0720"/>
    <w:rsid w:val="00506B74"/>
    <w:rsid w:val="005B22A4"/>
    <w:rsid w:val="00852500"/>
    <w:rsid w:val="00853DFD"/>
    <w:rsid w:val="008C3A90"/>
    <w:rsid w:val="009507D8"/>
    <w:rsid w:val="00A75162"/>
    <w:rsid w:val="00AF0D0F"/>
    <w:rsid w:val="00C538E9"/>
    <w:rsid w:val="00CC79A2"/>
    <w:rsid w:val="00DF6721"/>
    <w:rsid w:val="00EF10E5"/>
    <w:rsid w:val="00F07DA4"/>
    <w:rsid w:val="0B355A24"/>
    <w:rsid w:val="24463204"/>
    <w:rsid w:val="41CA7591"/>
    <w:rsid w:val="6B88138E"/>
    <w:rsid w:val="6BD86A02"/>
    <w:rsid w:val="6EB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968</Words>
  <Characters>1044</Characters>
  <Lines>7</Lines>
  <Paragraphs>2</Paragraphs>
  <TotalTime>10</TotalTime>
  <ScaleCrop>false</ScaleCrop>
  <LinksUpToDate>false</LinksUpToDate>
  <CharactersWithSpaces>1099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cp:lastPrinted>2022-05-20T00:33:00Z</cp:lastPrinted>
  <dcterms:modified xsi:type="dcterms:W3CDTF">2022-06-01T07:24:24Z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10AD79FF68E94BBCA331CF0DD3B26E39</vt:lpwstr>
  </property>
</Properties>
</file>