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jc w:val="center"/>
        <w:rPr>
          <w:rFonts w:eastAsia="方正小标宋简体"/>
          <w:b/>
          <w:color w:val="FF0000"/>
          <w:spacing w:val="80"/>
          <w:w w:val="90"/>
          <w:sz w:val="56"/>
          <w:szCs w:val="56"/>
        </w:rPr>
      </w:pPr>
      <w:r>
        <w:rPr>
          <w:rFonts w:eastAsia="方正小标宋简体"/>
          <w:b/>
          <w:color w:val="FF0000"/>
          <w:spacing w:val="80"/>
          <w:w w:val="90"/>
          <w:sz w:val="56"/>
          <w:szCs w:val="56"/>
        </w:rPr>
        <w:t>盐池县</w:t>
      </w:r>
      <w:r>
        <w:rPr>
          <w:rFonts w:hint="eastAsia" w:eastAsia="方正小标宋简体"/>
          <w:b/>
          <w:color w:val="FF0000"/>
          <w:spacing w:val="80"/>
          <w:w w:val="90"/>
          <w:sz w:val="56"/>
          <w:szCs w:val="56"/>
        </w:rPr>
        <w:t>城市管理综合执法大队</w:t>
      </w:r>
    </w:p>
    <w:p>
      <w:pPr>
        <w:spacing w:line="520" w:lineRule="exact"/>
        <w:jc w:val="center"/>
        <w:rPr>
          <w:rFonts w:eastAsia="仿宋_GB2312"/>
          <w:sz w:val="32"/>
          <w:szCs w:val="32"/>
        </w:rPr>
      </w:pPr>
      <w:r>
        <w:rPr>
          <w:rFonts w:eastAsia="方正小标宋简体"/>
          <w:color w:val="FF0000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59690</wp:posOffset>
                </wp:positionV>
                <wp:extent cx="5486400" cy="0"/>
                <wp:effectExtent l="0" t="28575" r="0" b="28575"/>
                <wp:wrapNone/>
                <wp:docPr id="1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57150" cap="flat" cmpd="thickThin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margin-left:3.6pt;margin-top:4.7pt;height:0pt;width:432pt;z-index:251659264;mso-width-relative:page;mso-height-relative:page;" filled="f" stroked="t" coordsize="21600,21600" o:gfxdata="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oECbWdAA&#10;AAAFAQAADwAAAAAAAAABACAAAAAiAAAAZHJzL2Rvd25yZXYueG1sUEsBAhQAFAAAAAgAh07iQEJP&#10;ftPuAQAA4gMAAA4AAAAAAAAAAQAgAAAAHwEAAGRycy9lMm9Eb2MueG1sUEsFBgAAAAAGAAYAWQEA&#10;AH8FAAAAAA==&#10;">
                <v:fill on="f" focussize="0,0"/>
                <v:stroke weight="4.5pt" color="#FF0000" linestyle="thickThin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农村环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卫市场化服务项目2021年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绩效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自评报告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一、绩效目标批复下达情况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321" w:firstLineChars="100"/>
        <w:jc w:val="both"/>
        <w:textAlignment w:val="auto"/>
        <w:rPr>
          <w:rFonts w:hint="eastAsia" w:ascii="Times New Roman" w:hAnsi="Times New Roman" w:eastAsia="方正仿宋简体" w:cs="Times New Roman"/>
          <w:b w:val="0"/>
          <w:bCs w:val="0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（一）年初批复下达农村环卫市场化服务项目项目资金预算。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简体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根据《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盐池县财政局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关于批复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2021年盐池县部门预算的通知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》（盐财（预）指标〔202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〕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号）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要求，农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村环卫市场化服务项目项目资金预算安排2307.22万元，全部为财政拨款，农村环卫市场化服务项目项目2021年资金已全部到位。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both"/>
        <w:textAlignment w:val="auto"/>
        <w:rPr>
          <w:rFonts w:hint="default" w:ascii="Times New Roman" w:hAnsi="Times New Roman" w:eastAsia="方正仿宋简体" w:cs="Times New Roman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（二）绩效目标情况。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盐池县农村环卫市场化服务政府采购项目2021年绩效目标全部完成。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按照《盐池县农村环卫市场化服务政府采购项目实施方案》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（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盐党办综〔2017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〕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77号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）和《盐池县农村人居环境整治提升（村庄清洁行动）实施方案（试行）》（盐党办综〔2021〕2号）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规定的整治标准，不断完善农村生活垃圾治理体系。紧紧围绕推进美丽乡村建设，从根本上解决盐池县农村地区生活垃圾清扫保洁、收集、清运、处置，11座垃圾填埋场垃圾处理和乡镇外包公厕运维的问题，实施环卫保洁作业市场化运作，进一步理顺管理体制，创新管理机制，完善考核办法，建立优质高效、运转协调、管理规范、保障有力的农村生活垃圾治理服务体系，实现环卫作业任务的社会化、市场化、产业化，使盐池县各乡镇的人居环境建设进入新台阶，使盐池县成为全宁夏环境建设的亮点的典范。宁夏康洁公司做好全县所有8个乡镇102个行政村辖所有自然村、庄点、沟渠、林地、草 原、农村道路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、乡镇工业园区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等区域的保洁工作，以及农村地区垃圾填埋场、垃圾中转站、水冲公厕、旱厕的管理运营维护任务，实现我县农村地区生活垃圾治理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“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有齐全的设施设备、有成熟的治理技术、有稳定的保洁队伍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有长效的资金保障、有完善的监管制度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二、绩效目标完成情况分析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both"/>
        <w:textAlignment w:val="auto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（一）资金投入情况分析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both"/>
        <w:textAlignment w:val="auto"/>
        <w:rPr>
          <w:rFonts w:hint="default" w:ascii="Times New Roman" w:hAnsi="Times New Roman" w:eastAsia="方正仿宋简体" w:cs="Times New Roman"/>
          <w:b/>
          <w:bCs/>
          <w:sz w:val="32"/>
          <w:szCs w:val="32"/>
          <w:lang w:eastAsia="zh-CN"/>
        </w:rPr>
      </w:pPr>
      <w:r>
        <w:rPr>
          <w:rFonts w:hint="default" w:ascii="Times New Roman" w:hAnsi="Times New Roman" w:eastAsia="方正仿宋简体" w:cs="Times New Roman"/>
          <w:b/>
          <w:bCs/>
          <w:sz w:val="32"/>
          <w:szCs w:val="32"/>
          <w:lang w:eastAsia="zh-CN"/>
        </w:rPr>
        <w:t>1</w:t>
      </w:r>
      <w:r>
        <w:rPr>
          <w:rFonts w:hint="eastAsia" w:ascii="Times New Roman" w:hAnsi="Times New Roman" w:eastAsia="方正仿宋简体" w:cs="Times New Roman"/>
          <w:b/>
          <w:bCs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简体" w:cs="Times New Roman"/>
          <w:b/>
          <w:bCs/>
          <w:sz w:val="32"/>
          <w:szCs w:val="32"/>
          <w:lang w:eastAsia="zh-CN"/>
        </w:rPr>
        <w:t>项目资金到位情况分析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农村环卫市场化服务项目项目资金2307.22万元，到位资金2307.22万元，资金到位率100%。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both"/>
        <w:textAlignment w:val="auto"/>
        <w:rPr>
          <w:rFonts w:hint="default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方正仿宋简体" w:cs="Times New Roman"/>
          <w:b/>
          <w:bCs/>
          <w:sz w:val="32"/>
          <w:szCs w:val="32"/>
          <w:lang w:eastAsia="zh-CN"/>
        </w:rPr>
        <w:t>项目资金执行情况分析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2021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年农村环卫市场化服务项目项目预算资金已全部安排，并按项目建设要求和进度全部落实到位。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2021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实际总支出为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1905.804017万元，上缴401.415983万元（其中上缴391.468983万元，罚款上缴9.947万元）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，资金执行率100%。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both"/>
        <w:textAlignment w:val="auto"/>
        <w:rPr>
          <w:rFonts w:hint="default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  <w:t>项目资金管理情况分析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农村环卫市场化服务项目项目专项资金管理严格执行《中央财政专项补助资金管理办法》《自治区财政专项补助资金管理办法》和《中央对地方专项转移支付绩效目标管理暂行办法》的规定，资金的拨付有完整的审批程序和手续，在资金用途、支付条件、支付计划等方面，按照分级责任制，项目管理人员和财务人员分别审核签字，法定代表人最终确认签字制，做到专款专用，无挤占挪用、虚列支出等情况，会计核算准确、财务资料完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321" w:firstLineChars="100"/>
        <w:jc w:val="both"/>
        <w:textAlignment w:val="auto"/>
        <w:rPr>
          <w:rFonts w:hint="default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default" w:ascii="楷体" w:hAnsi="楷体" w:eastAsia="楷体" w:cs="楷体"/>
          <w:b/>
          <w:bCs/>
          <w:sz w:val="32"/>
          <w:szCs w:val="32"/>
          <w:lang w:val="en-US" w:eastAsia="zh-CN"/>
        </w:rPr>
        <w:t>（二）绩效目标完成情况分析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both"/>
        <w:textAlignment w:val="auto"/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  <w:t>产出指标完成情况分析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both"/>
        <w:textAlignment w:val="auto"/>
        <w:rPr>
          <w:rFonts w:hint="default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  <w:t>数量指标：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1.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新增设备数量年新增垃圾收集设施不低于1000个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2.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清理生活垃圾数量每天清运生活垃圾不低于160吨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3.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保洁员数量1070个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全部完成。2021年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完成8个乡镇政府所在地、102个行政村所辖所有自然村、庄点、沟渠、林地、草原、农村道路（包括县道）、过境国道、省道公路沿线两侧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、青山、高沙窝工业园区、高沙窝集中区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等部位的生活垃圾收运和处理任务，以及8个乡镇辖区内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11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座农村地区垃圾填埋场、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座垃圾中转站、公共厕所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88座（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水冲式厕所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18座，旱厕70座）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的管理运营维护。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新增侧装压缩垃圾车4辆、餐厨垃圾车3辆、电动三轮清运车11辆。各类垃圾桶3700个。每天清运垃圾219吨，保洁员1070人。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both"/>
        <w:textAlignment w:val="auto"/>
        <w:rPr>
          <w:rFonts w:hint="default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  <w:t>质量指标</w:t>
      </w:r>
      <w:r>
        <w:rPr>
          <w:rFonts w:hint="eastAsia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  <w:t>：</w:t>
      </w:r>
      <w:r>
        <w:rPr>
          <w:rFonts w:hint="default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1.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设备增加率98%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2.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清理垃圾完成率98%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3.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保洁员存有率98%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全部完成。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农村生活垃圾治理市场化服务项目，委托康洁为民环卫工程有限公司对全县农村环境卫生进行全方位、无死角保洁。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2021年新增侧装压缩垃圾车4辆、餐厨垃圾车3辆、电动三轮清运车11辆。各类垃圾桶3700个。每天清运垃圾219吨，保洁员1070人。质量指标全部完成。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both"/>
        <w:textAlignment w:val="auto"/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b/>
          <w:bCs/>
          <w:color w:val="auto"/>
          <w:sz w:val="32"/>
          <w:szCs w:val="32"/>
          <w:lang w:val="en-US" w:eastAsia="zh-CN"/>
        </w:rPr>
        <w:t>时效指标</w:t>
      </w:r>
      <w:r>
        <w:rPr>
          <w:rFonts w:hint="eastAsia" w:ascii="Times New Roman" w:hAnsi="Times New Roman" w:eastAsia="方正仿宋简体" w:cs="Times New Roman"/>
          <w:b/>
          <w:bCs/>
          <w:color w:val="auto"/>
          <w:sz w:val="32"/>
          <w:szCs w:val="32"/>
          <w:lang w:val="en-US" w:eastAsia="zh-CN"/>
        </w:rPr>
        <w:t>：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完成时间2021年12月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全部完成。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农村环卫市场化服务项目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到2021年12月，我大队共考核12次，下发督查通报12期，罚款9.947万元。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b/>
          <w:bCs/>
          <w:color w:val="auto"/>
          <w:sz w:val="32"/>
          <w:szCs w:val="32"/>
          <w:lang w:val="en-US" w:eastAsia="zh-CN"/>
        </w:rPr>
        <w:t>成本指标</w:t>
      </w:r>
      <w:r>
        <w:rPr>
          <w:rFonts w:hint="eastAsia" w:ascii="Times New Roman" w:hAnsi="Times New Roman" w:eastAsia="方正仿宋简体" w:cs="Times New Roman"/>
          <w:b/>
          <w:bCs/>
          <w:color w:val="auto"/>
          <w:sz w:val="32"/>
          <w:szCs w:val="32"/>
          <w:lang w:val="en-US" w:eastAsia="zh-CN"/>
        </w:rPr>
        <w:t>：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服务费2307.22万元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b/>
          <w:bCs/>
          <w:color w:val="auto"/>
          <w:sz w:val="32"/>
          <w:szCs w:val="32"/>
          <w:lang w:val="en-US" w:eastAsia="zh-CN"/>
        </w:rPr>
        <w:t>全部完成。</w:t>
      </w:r>
      <w:r>
        <w:rPr>
          <w:rFonts w:hint="eastAsia" w:ascii="Times New Roman" w:hAnsi="Times New Roman" w:eastAsia="方正仿宋简体" w:cs="Times New Roman"/>
          <w:b w:val="0"/>
          <w:bCs w:val="0"/>
          <w:sz w:val="32"/>
          <w:szCs w:val="32"/>
          <w:lang w:eastAsia="zh-CN"/>
        </w:rPr>
        <w:t>2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021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农村环卫市场化服务项目实际总支出为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1905.804017万元，上缴401.415983万元（其中上缴391.468983万元，罚款上缴9.947万元）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，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成本指标全部完成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default" w:ascii="Times New Roman" w:hAnsi="Times New Roman" w:eastAsia="方正仿宋简体" w:cs="Times New Roman"/>
          <w:b/>
          <w:bCs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b/>
          <w:bCs/>
          <w:color w:val="auto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方正仿宋简体" w:cs="Times New Roman"/>
          <w:b/>
          <w:bCs/>
          <w:color w:val="auto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方正仿宋简体" w:cs="Times New Roman"/>
          <w:b/>
          <w:bCs/>
          <w:color w:val="auto"/>
          <w:sz w:val="32"/>
          <w:szCs w:val="32"/>
          <w:lang w:val="en-US" w:eastAsia="zh-CN"/>
        </w:rPr>
        <w:t>效益指标完成情况分析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农村环卫市场化服务项目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效益指标为：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b/>
          <w:bCs/>
          <w:color w:val="auto"/>
          <w:sz w:val="32"/>
          <w:szCs w:val="32"/>
          <w:lang w:val="en-US" w:eastAsia="zh-CN"/>
        </w:rPr>
        <w:t>社会效益指标：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有效投诉处理率95%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default" w:ascii="Times New Roman" w:hAnsi="Times New Roman" w:eastAsia="方正仿宋简体" w:cs="Times New Roman"/>
          <w:b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b/>
          <w:bCs/>
          <w:color w:val="auto"/>
          <w:sz w:val="32"/>
          <w:szCs w:val="32"/>
          <w:lang w:val="en-US" w:eastAsia="zh-CN"/>
        </w:rPr>
        <w:t>生态效益指标：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环境卫生达标率90%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b/>
          <w:bCs/>
          <w:color w:val="auto"/>
          <w:sz w:val="32"/>
          <w:szCs w:val="32"/>
          <w:lang w:val="en-US" w:eastAsia="zh-CN"/>
        </w:rPr>
        <w:t>可持续影响指标：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营造良好人居环境中长期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农村环卫市场化服务项目的实施，对农村地区过境国道、省道、县道、乡道、街道、联村道路、村庄的清扫保洁，公厕的运营维护、垃圾填埋场填埋及青山、高沙窝工业园区和集中区的保洁工作，使我县农村地区人居环境得到了改善，为人民群众营造一个乡风文明、天蓝水净、绿荫环绕的农村人居环境。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保洁员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主要以盐池县的建档立卡户、低保户等人员为主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有效带动了盐池县当地的低收入人群就业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。2021年，我县农村环卫市场化服务项目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有效投诉处理率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达到100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%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。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环境卫生达标率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达到100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%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。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农村生活垃圾治理工作作为一个长期发展的项目，我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大队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建设了及时发现、迅速处置、日常检查、综合考核的运行机制，针对人员、车辆、设施设备制定了完善的制度，并严格执行。项目长效管理机制健全且执行。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default" w:ascii="Times New Roman" w:hAnsi="Times New Roman" w:eastAsia="方正仿宋简体" w:cs="Times New Roman"/>
          <w:b/>
          <w:bCs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b/>
          <w:bCs/>
          <w:color w:val="auto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方正仿宋简体" w:cs="Times New Roman"/>
          <w:b/>
          <w:bCs/>
          <w:color w:val="auto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方正仿宋简体" w:cs="Times New Roman"/>
          <w:b/>
          <w:bCs/>
          <w:color w:val="auto"/>
          <w:sz w:val="32"/>
          <w:szCs w:val="32"/>
          <w:lang w:val="en-US" w:eastAsia="zh-CN"/>
        </w:rPr>
        <w:t>满意度指标完成情况分析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满意度指标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为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：群众对环境卫生满意度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达到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95%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2021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年以来，我单位对项目实施和整体社会效益及满意度等各项指标调查，基本情况是群众对项目实施满意度达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100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%。项目社会效益和经济效益明显，达到了预期效果。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三、绩效自评结果拟应用和公开情况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经自评，盐池县农村环卫市场化服务项目绩效评价得分为100分，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为下年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度农村人居环境整治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项目资金预算申请、安排、分配提供重要依据。我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大队将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依据项目实施绩效自评情况及时总结经验，并在下年项目实施中加以完善和改进。将按照财政部门的统一要求，对绩效评价情况予以公开。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四</w:t>
      </w:r>
      <w:r>
        <w:rPr>
          <w:rFonts w:hint="default" w:ascii="黑体" w:hAnsi="黑体" w:eastAsia="黑体" w:cs="黑体"/>
          <w:b w:val="0"/>
          <w:bCs w:val="0"/>
          <w:sz w:val="32"/>
          <w:szCs w:val="32"/>
          <w:lang w:val="en-US" w:eastAsia="zh-CN"/>
        </w:rPr>
        <w:t>、其他需要说明的问题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160" w:firstLineChars="1300"/>
        <w:textAlignment w:val="auto"/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160" w:firstLineChars="1300"/>
        <w:textAlignment w:val="auto"/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160" w:firstLineChars="1300"/>
        <w:textAlignment w:val="auto"/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160" w:firstLineChars="1300"/>
        <w:textAlignment w:val="auto"/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盐池县城市管理综合执法大队</w:t>
      </w:r>
    </w:p>
    <w:p>
      <w:pPr>
        <w:pStyle w:val="2"/>
        <w:ind w:firstLine="5440" w:firstLineChars="1700"/>
        <w:rPr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2022年6月1日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  <w:lang w:val="en-US" w:eastAsia="zh-CN"/>
        </w:rPr>
        <w:t xml:space="preserve"> </w:t>
      </w:r>
    </w:p>
    <w:p>
      <w:pPr>
        <w:spacing w:line="600" w:lineRule="exact"/>
        <w:ind w:firstLine="640" w:firstLineChars="200"/>
        <w:jc w:val="right"/>
        <w:rPr>
          <w:rFonts w:ascii="仿宋_GB2312" w:hAnsi="宋体" w:eastAsia="仿宋_GB2312" w:cs="宋体"/>
          <w:spacing w:val="-4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 xml:space="preserve"> </w:t>
      </w:r>
      <w:r>
        <w:rPr>
          <w:rFonts w:eastAsia="方正仿宋简体"/>
          <w:sz w:val="32"/>
          <w:szCs w:val="32"/>
        </w:rPr>
        <w:t xml:space="preserve">   </w:t>
      </w:r>
    </w:p>
    <w:p>
      <w:pPr>
        <w:spacing w:line="600" w:lineRule="exact"/>
        <w:rPr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</w:t>
      </w:r>
      <w:r>
        <w:rPr>
          <w:rFonts w:hint="eastAsia" w:eastAsia="方正仿宋简体"/>
          <w:sz w:val="32"/>
          <w:szCs w:val="32"/>
        </w:rPr>
        <w:t xml:space="preserve">   </w:t>
      </w:r>
    </w:p>
    <w:sectPr>
      <w:headerReference r:id="rId3" w:type="default"/>
      <w:pgSz w:w="11906" w:h="16838"/>
      <w:pgMar w:top="1418" w:right="1474" w:bottom="1418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3F0E6878-79E7-4E0D-A215-A4D62BAE74FA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40271CD5-CE4E-489A-83CB-128A72FFB3E1}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550B5A81-6BF7-4200-979D-6ADCC4E4D33A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I3ZjE3MWIwNWMxMWI5YzRkMjdjODE5NDI1ZjAxZTkifQ=="/>
  </w:docVars>
  <w:rsids>
    <w:rsidRoot w:val="00202CD9"/>
    <w:rsid w:val="000253BB"/>
    <w:rsid w:val="00096917"/>
    <w:rsid w:val="000B080E"/>
    <w:rsid w:val="000E2088"/>
    <w:rsid w:val="000E76CA"/>
    <w:rsid w:val="0012003D"/>
    <w:rsid w:val="001524A7"/>
    <w:rsid w:val="00202CD9"/>
    <w:rsid w:val="002343B4"/>
    <w:rsid w:val="002C6821"/>
    <w:rsid w:val="00321EAC"/>
    <w:rsid w:val="003D7FB9"/>
    <w:rsid w:val="00406C7D"/>
    <w:rsid w:val="00477A87"/>
    <w:rsid w:val="004F192B"/>
    <w:rsid w:val="00572C90"/>
    <w:rsid w:val="00573C77"/>
    <w:rsid w:val="005964DB"/>
    <w:rsid w:val="00613257"/>
    <w:rsid w:val="00690616"/>
    <w:rsid w:val="006B63AB"/>
    <w:rsid w:val="007374BC"/>
    <w:rsid w:val="00763CF0"/>
    <w:rsid w:val="007A080B"/>
    <w:rsid w:val="00814654"/>
    <w:rsid w:val="0082495F"/>
    <w:rsid w:val="0084517B"/>
    <w:rsid w:val="00904B41"/>
    <w:rsid w:val="009723DB"/>
    <w:rsid w:val="00996E41"/>
    <w:rsid w:val="009A5178"/>
    <w:rsid w:val="009E305B"/>
    <w:rsid w:val="009F011F"/>
    <w:rsid w:val="00AA54BE"/>
    <w:rsid w:val="00B547CB"/>
    <w:rsid w:val="00C64A7F"/>
    <w:rsid w:val="00CE47CC"/>
    <w:rsid w:val="00CE5F72"/>
    <w:rsid w:val="00D23F44"/>
    <w:rsid w:val="00D52904"/>
    <w:rsid w:val="00DA406E"/>
    <w:rsid w:val="00E023E4"/>
    <w:rsid w:val="00E55021"/>
    <w:rsid w:val="00E92A1B"/>
    <w:rsid w:val="00EA6A44"/>
    <w:rsid w:val="00F343A5"/>
    <w:rsid w:val="00F375B5"/>
    <w:rsid w:val="00F62168"/>
    <w:rsid w:val="00F66859"/>
    <w:rsid w:val="00F90BDE"/>
    <w:rsid w:val="00FC1403"/>
    <w:rsid w:val="046C2691"/>
    <w:rsid w:val="04DB6182"/>
    <w:rsid w:val="0B4C04B4"/>
    <w:rsid w:val="134470E4"/>
    <w:rsid w:val="1B2A6E4E"/>
    <w:rsid w:val="1FDB2C15"/>
    <w:rsid w:val="1FE922C2"/>
    <w:rsid w:val="22327F2B"/>
    <w:rsid w:val="236208AE"/>
    <w:rsid w:val="25B5379F"/>
    <w:rsid w:val="27020633"/>
    <w:rsid w:val="29BE5B0F"/>
    <w:rsid w:val="2A763288"/>
    <w:rsid w:val="2A8C10FB"/>
    <w:rsid w:val="2D6A2F30"/>
    <w:rsid w:val="2F1F3A53"/>
    <w:rsid w:val="30957CB5"/>
    <w:rsid w:val="31F86409"/>
    <w:rsid w:val="37210AA2"/>
    <w:rsid w:val="38B8165A"/>
    <w:rsid w:val="3A5547AF"/>
    <w:rsid w:val="3EB9445B"/>
    <w:rsid w:val="46D64E25"/>
    <w:rsid w:val="4CE14E9C"/>
    <w:rsid w:val="4F9B5C11"/>
    <w:rsid w:val="51A60A9E"/>
    <w:rsid w:val="5B9C02CD"/>
    <w:rsid w:val="5BE74213"/>
    <w:rsid w:val="5C792C48"/>
    <w:rsid w:val="5DD66BEF"/>
    <w:rsid w:val="61944BDC"/>
    <w:rsid w:val="62670D52"/>
    <w:rsid w:val="6A60213E"/>
    <w:rsid w:val="6D9E24EE"/>
    <w:rsid w:val="736562C1"/>
    <w:rsid w:val="75DD0A3E"/>
    <w:rsid w:val="7B37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14"/>
    <w:qFormat/>
    <w:uiPriority w:val="9"/>
    <w:pPr>
      <w:keepNext/>
      <w:keepLines/>
      <w:spacing w:before="340" w:after="330" w:line="578" w:lineRule="auto"/>
      <w:outlineLvl w:val="0"/>
    </w:pPr>
    <w:rPr>
      <w:rFonts w:ascii="等线" w:hAnsi="等线" w:eastAsia="等线" w:cs="宋体"/>
      <w:b/>
      <w:bCs/>
      <w:kern w:val="44"/>
      <w:sz w:val="44"/>
      <w:szCs w:val="44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微软雅黑" w:hAnsi="Calibri" w:eastAsia="微软雅黑" w:cs="微软雅黑"/>
      <w:color w:val="000000"/>
      <w:sz w:val="24"/>
      <w:szCs w:val="24"/>
      <w:lang w:val="en-US" w:eastAsia="zh-CN" w:bidi="ar-SA"/>
    </w:rPr>
  </w:style>
  <w:style w:type="paragraph" w:styleId="4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7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styleId="10">
    <w:name w:val="page number"/>
    <w:basedOn w:val="9"/>
    <w:qFormat/>
    <w:uiPriority w:val="0"/>
  </w:style>
  <w:style w:type="character" w:styleId="11">
    <w:name w:val="Hyperlink"/>
    <w:basedOn w:val="9"/>
    <w:qFormat/>
    <w:uiPriority w:val="0"/>
    <w:rPr>
      <w:color w:val="0000FF"/>
      <w:u w:val="single"/>
    </w:rPr>
  </w:style>
  <w:style w:type="character" w:customStyle="1" w:styleId="12">
    <w:name w:val="页眉 Char"/>
    <w:basedOn w:val="9"/>
    <w:link w:val="5"/>
    <w:qFormat/>
    <w:uiPriority w:val="0"/>
    <w:rPr>
      <w:kern w:val="2"/>
      <w:sz w:val="18"/>
      <w:szCs w:val="18"/>
    </w:rPr>
  </w:style>
  <w:style w:type="character" w:customStyle="1" w:styleId="13">
    <w:name w:val="页脚 Char"/>
    <w:basedOn w:val="9"/>
    <w:link w:val="4"/>
    <w:qFormat/>
    <w:uiPriority w:val="0"/>
    <w:rPr>
      <w:kern w:val="2"/>
      <w:sz w:val="18"/>
      <w:szCs w:val="18"/>
    </w:rPr>
  </w:style>
  <w:style w:type="character" w:customStyle="1" w:styleId="14">
    <w:name w:val="标题 1 Char"/>
    <w:basedOn w:val="9"/>
    <w:link w:val="3"/>
    <w:qFormat/>
    <w:uiPriority w:val="9"/>
    <w:rPr>
      <w:rFonts w:ascii="等线" w:hAnsi="等线" w:eastAsia="等线" w:cs="宋体"/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5A87FEA-56BD-456E-AA52-64C901FF502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101</Words>
  <Characters>125</Characters>
  <Lines>4</Lines>
  <Paragraphs>1</Paragraphs>
  <TotalTime>4</TotalTime>
  <ScaleCrop>false</ScaleCrop>
  <LinksUpToDate>false</LinksUpToDate>
  <CharactersWithSpaces>177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2019-12-03T09:17:00Z</dcterms:created>
  <dc:creator>USER</dc:creator>
  <cp:lastModifiedBy>千山</cp:lastModifiedBy>
  <cp:lastPrinted>2022-06-01T10:08:12Z</cp:lastPrinted>
  <dcterms:modified xsi:type="dcterms:W3CDTF">2022-06-01T10:08:38Z</dcterms:modified>
  <dc:title>盐 池 县 住 房 和 城 乡 建 设 局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KSOSaveFontToCloudKey">
    <vt:lpwstr>244757632_embed</vt:lpwstr>
  </property>
  <property fmtid="{D5CDD505-2E9C-101B-9397-08002B2CF9AE}" pid="4" name="ICV">
    <vt:lpwstr>86FA840195F84D8DA563E46FE331A0D4</vt:lpwstr>
  </property>
</Properties>
</file>