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02"/>
        </w:tabs>
        <w:autoSpaceDE w:val="0"/>
        <w:spacing w:line="580" w:lineRule="exact"/>
        <w:jc w:val="left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ab/>
      </w:r>
      <w:r>
        <w:rPr>
          <w:rFonts w:hint="default" w:ascii="Times New Roman" w:hAnsi="Times New Roman" w:cs="Times New Roman"/>
        </w:rPr>
        <w:pict>
          <v:line id="_x0000_s2058" o:spid="_x0000_s2058" o:spt="20" style="position:absolute;left:0pt;margin-left:6.3pt;margin-top:60.3pt;height:1.8pt;width:441pt;z-index:251660288;mso-width-relative:page;mso-height-relative:page;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hint="default" w:ascii="Times New Roman" w:hAnsi="Times New Roman" w:cs="Times New Roman"/>
        </w:rPr>
        <w:pict>
          <v:shape id="_x0000_s2057" o:spid="_x0000_s2057" o:spt="136" type="#_x0000_t136" style="position:absolute;left:0pt;margin-left:5.7pt;margin-top:13.05pt;height:36pt;width:433pt;mso-wrap-distance-bottom:0pt;mso-wrap-distance-left:9pt;mso-wrap-distance-right:9pt;mso-wrap-distance-top:0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 盐 池 县 发 展 和 改 革 局 " style="font-family:方正小标宋简体;font-size:32pt;v-text-align:center;"/>
            <w10:wrap type="square"/>
          </v:shape>
        </w:pict>
      </w:r>
    </w:p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盐池县发展和改革局关于</w:t>
      </w:r>
    </w:p>
    <w:p>
      <w:pPr>
        <w:autoSpaceDE w:val="0"/>
        <w:spacing w:line="58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/>
        </w:rPr>
        <w:t>标前审计资金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绩效自评报告</w:t>
      </w:r>
    </w:p>
    <w:p>
      <w:pPr>
        <w:autoSpaceDE w:val="0"/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</w:p>
    <w:p>
      <w:pPr>
        <w:autoSpaceDE w:val="0"/>
        <w:spacing w:line="600" w:lineRule="exac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县财政局：</w:t>
      </w:r>
    </w:p>
    <w:p>
      <w:pPr>
        <w:autoSpaceDE w:val="0"/>
        <w:spacing w:line="600" w:lineRule="exact"/>
        <w:jc w:val="left"/>
        <w:rPr>
          <w:rFonts w:ascii="仿宋_GB2312" w:hAnsi="Calibri" w:eastAsia="仿宋_GB2312" w:cs="宋体"/>
          <w:b/>
          <w:bCs/>
          <w:kern w:val="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根据《盐池县财政局关于开展202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年部门项目支出绩效自评的通知》（盐财发〔202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〕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26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号）文件要求，对照绩效自评内容和方法，我局开展了202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标前审计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资金绩效自评工作。现报告如下：</w:t>
      </w:r>
    </w:p>
    <w:p>
      <w:pPr>
        <w:pStyle w:val="2"/>
        <w:numPr>
          <w:ilvl w:val="0"/>
          <w:numId w:val="1"/>
        </w:numPr>
        <w:spacing w:before="0" w:after="0" w:line="60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绩效目标下达情况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初批复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下达202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标前审计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资金为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lang w:val="en-US" w:eastAsia="zh-CN"/>
        </w:rPr>
        <w:t>120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，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对我县行政区域内经过批复达到公开招标的政府投资建设的工程，在交易大厅公开挂网招标前，需到发改部门审核控制预算价。我局为了更好地规范招投标前管理制度，特聘请中介机构对项目招标控制预算价进行审计，审计费用按照规定比率进行支付。</w:t>
      </w:r>
    </w:p>
    <w:p>
      <w:pPr>
        <w:pStyle w:val="2"/>
        <w:numPr>
          <w:ilvl w:val="0"/>
          <w:numId w:val="1"/>
        </w:numPr>
        <w:spacing w:before="0" w:after="0" w:line="60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kern w:val="2"/>
        </w:rPr>
      </w:pPr>
      <w:r>
        <w:rPr>
          <w:rFonts w:hint="eastAsia" w:ascii="黑体" w:hAnsi="黑体" w:eastAsia="黑体" w:cs="黑体"/>
          <w:b w:val="0"/>
          <w:bCs w:val="0"/>
          <w:kern w:val="2"/>
        </w:rPr>
        <w:t>绩效目标完成情况分析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资金投入情况分析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项目资金到位情况分析。盐财（预)指标（202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）1号文件，指标金额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120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万元。</w:t>
      </w:r>
    </w:p>
    <w:p>
      <w:pPr>
        <w:pStyle w:val="2"/>
        <w:numPr>
          <w:ilvl w:val="0"/>
          <w:numId w:val="3"/>
        </w:numPr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项目资金执行情况分析。202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标前审计资金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主要用于支付项目招标控制预算价的审计费用，我局已支付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lang w:val="en-US" w:eastAsia="zh-CN"/>
        </w:rPr>
        <w:t>54.0146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万元</w:t>
      </w:r>
      <w:bookmarkStart w:id="0" w:name="_GoBack"/>
      <w:bookmarkEnd w:id="0"/>
      <w:r>
        <w:rPr>
          <w:rFonts w:hint="eastAsia" w:ascii="仿宋_GB2312" w:hAnsi="Calibri" w:eastAsia="仿宋_GB2312" w:cs="宋体"/>
          <w:b w:val="0"/>
          <w:bCs w:val="0"/>
          <w:kern w:val="2"/>
        </w:rPr>
        <w:t>。</w:t>
      </w:r>
    </w:p>
    <w:p>
      <w:pPr>
        <w:pStyle w:val="2"/>
        <w:numPr>
          <w:ilvl w:val="0"/>
          <w:numId w:val="3"/>
        </w:numPr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项目资金管理情况分析。财务严格执行资金相关管理办法进行账务处理，使202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标前审计资金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合理使用。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绩效目标完成情况分析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对我县行政区域内经过批复的政府投资建设的工程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，可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到发改部门审核控制预算价。我局为了更好地规范标前管理制度，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通过表公开招标的方式委托第三方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机构对项目招标控制预算价进行审计，审计费用按照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中标价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进行支付。</w:t>
      </w:r>
    </w:p>
    <w:p>
      <w:p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1、产出指标完成情况分析。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（1）数量指标。对9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0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个政府性投资项目进行招标前控制价审计。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（2）质量指标。审计项目完成率98%。</w:t>
      </w:r>
    </w:p>
    <w:p>
      <w:p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（3）时效指标。202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年度项目资金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在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2021年12月底前支付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（4）成本指标。202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年度</w:t>
      </w:r>
      <w:r>
        <w:rPr>
          <w:rFonts w:hint="eastAsia" w:ascii="仿宋_GB2312" w:hAnsi="Calibri" w:eastAsia="仿宋_GB2312" w:cs="宋体"/>
          <w:color w:val="000000"/>
          <w:kern w:val="2"/>
          <w:sz w:val="32"/>
          <w:szCs w:val="32"/>
        </w:rPr>
        <w:t>招标控制价审计中介服务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费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54.0146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万元。</w:t>
      </w:r>
    </w:p>
    <w:p>
      <w:pPr>
        <w:pStyle w:val="2"/>
        <w:numPr>
          <w:ilvl w:val="0"/>
          <w:numId w:val="4"/>
        </w:numPr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效益指标完成情况分析。</w:t>
      </w:r>
    </w:p>
    <w:p>
      <w:pPr>
        <w:pStyle w:val="2"/>
        <w:numPr>
          <w:ilvl w:val="0"/>
          <w:numId w:val="5"/>
        </w:numPr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社会效益指标。项目工程预算审计监督事故率不超过5%。</w:t>
      </w:r>
    </w:p>
    <w:p>
      <w:pPr>
        <w:pStyle w:val="2"/>
        <w:numPr>
          <w:ilvl w:val="0"/>
          <w:numId w:val="5"/>
        </w:numPr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可持续影响指标。减少政府非必要支出，充分发挥政府资金作用。</w:t>
      </w:r>
    </w:p>
    <w:p>
      <w:pPr>
        <w:pStyle w:val="2"/>
        <w:numPr>
          <w:ilvl w:val="0"/>
          <w:numId w:val="4"/>
        </w:numPr>
        <w:spacing w:before="0" w:after="0" w:line="600" w:lineRule="exact"/>
        <w:ind w:left="0" w:leftChars="0"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满意度指标完成情况分析。</w:t>
      </w:r>
    </w:p>
    <w:p>
      <w:pPr>
        <w:pStyle w:val="2"/>
        <w:numPr>
          <w:ilvl w:val="0"/>
          <w:numId w:val="0"/>
        </w:numPr>
        <w:spacing w:before="0" w:after="0" w:line="600" w:lineRule="exact"/>
        <w:ind w:firstLine="643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项目单位对服务的满意度达到98%。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此次自评，共有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3项指标没有达到年初目标值，是数量指标中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数量、时效、成本指标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年初设定值为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指标值为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9，因为2021标前审计资金项目是跨年度项目，还在实施中，未达到年初设定目标值。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此次自评工作，使我单位相关自评人员更加掌握绩效自评的相关制度及指标设置，在今后的自评工作中，尤其在设定年初目标值时，严格按照相关制度要求，综合考虑各方面影响因素，科学合理的设定目标值，不过高或过低的设定目标值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我单位会及时整理、归纳、分析、反馈绩效评价结果，将绩效评价结果应用作为全过程预算绩效管理的落脚点。按照规定日期，将评价结果在盐池县政府门户网站“政府债务和绩效管理”专栏公开，并保持长期公开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/>
    <w:p/>
    <w:p/>
    <w:p>
      <w:pPr>
        <w:spacing w:line="560" w:lineRule="exact"/>
        <w:jc w:val="lef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                          盐池县发展和改革局</w:t>
      </w:r>
    </w:p>
    <w:p>
      <w:pPr>
        <w:pStyle w:val="2"/>
        <w:spacing w:line="560" w:lineRule="exact"/>
        <w:jc w:val="left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                              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5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月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18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rPr>
          <w:rFonts w:ascii="Cambria" w:hAnsi="Cambria"/>
          <w:sz w:val="32"/>
          <w:szCs w:val="32"/>
        </w:rPr>
      </w:pPr>
    </w:p>
    <w:sectPr>
      <w:pgSz w:w="11906" w:h="16838"/>
      <w:pgMar w:top="1157" w:right="1474" w:bottom="1043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C9C34"/>
    <w:multiLevelType w:val="singleLevel"/>
    <w:tmpl w:val="A06C9C3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9E8E41F"/>
    <w:multiLevelType w:val="singleLevel"/>
    <w:tmpl w:val="C9E8E41F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0ED536C"/>
    <w:multiLevelType w:val="singleLevel"/>
    <w:tmpl w:val="60ED536C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7AE69997"/>
    <w:multiLevelType w:val="singleLevel"/>
    <w:tmpl w:val="7AE699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cxMzEzMzdjODE0YjkxNTQ4ZDU0YmMzNmZhNWMyOGUifQ=="/>
  </w:docVars>
  <w:rsids>
    <w:rsidRoot w:val="0FBE4C56"/>
    <w:rsid w:val="00021BCB"/>
    <w:rsid w:val="00022B9E"/>
    <w:rsid w:val="00034431"/>
    <w:rsid w:val="00057DCD"/>
    <w:rsid w:val="000A2576"/>
    <w:rsid w:val="00110C6D"/>
    <w:rsid w:val="0012510E"/>
    <w:rsid w:val="001421B5"/>
    <w:rsid w:val="00227B86"/>
    <w:rsid w:val="00282DBB"/>
    <w:rsid w:val="002B11C3"/>
    <w:rsid w:val="00314386"/>
    <w:rsid w:val="00357C6D"/>
    <w:rsid w:val="003842CC"/>
    <w:rsid w:val="003A44E2"/>
    <w:rsid w:val="003C243A"/>
    <w:rsid w:val="003C558E"/>
    <w:rsid w:val="003D2C4F"/>
    <w:rsid w:val="003F2C68"/>
    <w:rsid w:val="00404C12"/>
    <w:rsid w:val="00405EB0"/>
    <w:rsid w:val="004145B3"/>
    <w:rsid w:val="00434FA3"/>
    <w:rsid w:val="00463009"/>
    <w:rsid w:val="00504D72"/>
    <w:rsid w:val="005E1246"/>
    <w:rsid w:val="00640B8A"/>
    <w:rsid w:val="00646792"/>
    <w:rsid w:val="00697CCC"/>
    <w:rsid w:val="006A3852"/>
    <w:rsid w:val="00723245"/>
    <w:rsid w:val="007376E7"/>
    <w:rsid w:val="007A36EB"/>
    <w:rsid w:val="007C5371"/>
    <w:rsid w:val="007E40F5"/>
    <w:rsid w:val="008330C7"/>
    <w:rsid w:val="00854CAC"/>
    <w:rsid w:val="0088479A"/>
    <w:rsid w:val="00914B73"/>
    <w:rsid w:val="00951FEE"/>
    <w:rsid w:val="00976761"/>
    <w:rsid w:val="009B6688"/>
    <w:rsid w:val="00A10B38"/>
    <w:rsid w:val="00A34449"/>
    <w:rsid w:val="00A74A71"/>
    <w:rsid w:val="00AA2082"/>
    <w:rsid w:val="00AA39E8"/>
    <w:rsid w:val="00AB16F1"/>
    <w:rsid w:val="00AD39C2"/>
    <w:rsid w:val="00AD665B"/>
    <w:rsid w:val="00AE0683"/>
    <w:rsid w:val="00B00C00"/>
    <w:rsid w:val="00B04F40"/>
    <w:rsid w:val="00B07E98"/>
    <w:rsid w:val="00B716EA"/>
    <w:rsid w:val="00BA691A"/>
    <w:rsid w:val="00BB25D9"/>
    <w:rsid w:val="00BE79AB"/>
    <w:rsid w:val="00BF697A"/>
    <w:rsid w:val="00C26DDF"/>
    <w:rsid w:val="00C27608"/>
    <w:rsid w:val="00C47018"/>
    <w:rsid w:val="00CA4A3C"/>
    <w:rsid w:val="00CB521F"/>
    <w:rsid w:val="00CD6956"/>
    <w:rsid w:val="00D20372"/>
    <w:rsid w:val="00D30B68"/>
    <w:rsid w:val="00D33BB5"/>
    <w:rsid w:val="00D63952"/>
    <w:rsid w:val="00DB4D11"/>
    <w:rsid w:val="00E07E0A"/>
    <w:rsid w:val="00E2694C"/>
    <w:rsid w:val="00E34A97"/>
    <w:rsid w:val="00EA6DD2"/>
    <w:rsid w:val="00F6175B"/>
    <w:rsid w:val="00F97AFB"/>
    <w:rsid w:val="00FC0A6A"/>
    <w:rsid w:val="00FD14BE"/>
    <w:rsid w:val="00FF4E16"/>
    <w:rsid w:val="01154EDD"/>
    <w:rsid w:val="01171816"/>
    <w:rsid w:val="01B41965"/>
    <w:rsid w:val="024F76B3"/>
    <w:rsid w:val="02DD468C"/>
    <w:rsid w:val="03C54588"/>
    <w:rsid w:val="04C87EA4"/>
    <w:rsid w:val="05404C1F"/>
    <w:rsid w:val="057229F0"/>
    <w:rsid w:val="0681623A"/>
    <w:rsid w:val="06AE311F"/>
    <w:rsid w:val="06BB03EF"/>
    <w:rsid w:val="06F619AC"/>
    <w:rsid w:val="07262E9F"/>
    <w:rsid w:val="095F41FA"/>
    <w:rsid w:val="09EC206E"/>
    <w:rsid w:val="0A974F1C"/>
    <w:rsid w:val="0BC11EE9"/>
    <w:rsid w:val="0C821BE8"/>
    <w:rsid w:val="0D330BC5"/>
    <w:rsid w:val="0D802515"/>
    <w:rsid w:val="0FBE4C56"/>
    <w:rsid w:val="10E55829"/>
    <w:rsid w:val="132C5EAE"/>
    <w:rsid w:val="1367627D"/>
    <w:rsid w:val="14547A18"/>
    <w:rsid w:val="146E136F"/>
    <w:rsid w:val="151E6D01"/>
    <w:rsid w:val="15516E35"/>
    <w:rsid w:val="158346B4"/>
    <w:rsid w:val="170163AC"/>
    <w:rsid w:val="17882620"/>
    <w:rsid w:val="18B01295"/>
    <w:rsid w:val="196B0D10"/>
    <w:rsid w:val="1A91114D"/>
    <w:rsid w:val="1AB867E1"/>
    <w:rsid w:val="1AFD0A64"/>
    <w:rsid w:val="1B43291B"/>
    <w:rsid w:val="1B4A2A90"/>
    <w:rsid w:val="1B5B5ACC"/>
    <w:rsid w:val="1BA10C70"/>
    <w:rsid w:val="1CF62B32"/>
    <w:rsid w:val="1CFD56D9"/>
    <w:rsid w:val="1D1712D2"/>
    <w:rsid w:val="1D525384"/>
    <w:rsid w:val="1D6C30CC"/>
    <w:rsid w:val="208337BA"/>
    <w:rsid w:val="208732AA"/>
    <w:rsid w:val="209A196D"/>
    <w:rsid w:val="20C8783C"/>
    <w:rsid w:val="21294AFE"/>
    <w:rsid w:val="2129799B"/>
    <w:rsid w:val="220F3557"/>
    <w:rsid w:val="22106318"/>
    <w:rsid w:val="223102AE"/>
    <w:rsid w:val="22FB6AEF"/>
    <w:rsid w:val="22FC7EC9"/>
    <w:rsid w:val="23B55CCD"/>
    <w:rsid w:val="23BF11CB"/>
    <w:rsid w:val="24B97048"/>
    <w:rsid w:val="2656624E"/>
    <w:rsid w:val="28DB571A"/>
    <w:rsid w:val="28EA177F"/>
    <w:rsid w:val="29BB6422"/>
    <w:rsid w:val="2A465E17"/>
    <w:rsid w:val="2C2E7659"/>
    <w:rsid w:val="2C922B86"/>
    <w:rsid w:val="2CA966E2"/>
    <w:rsid w:val="2CE17246"/>
    <w:rsid w:val="2E69502F"/>
    <w:rsid w:val="2EAE072E"/>
    <w:rsid w:val="30D659CD"/>
    <w:rsid w:val="31DF5A07"/>
    <w:rsid w:val="3328001B"/>
    <w:rsid w:val="339C6C14"/>
    <w:rsid w:val="33F73D61"/>
    <w:rsid w:val="34CC177B"/>
    <w:rsid w:val="387D0534"/>
    <w:rsid w:val="39165D20"/>
    <w:rsid w:val="39852E4C"/>
    <w:rsid w:val="39CC5014"/>
    <w:rsid w:val="39F54FFE"/>
    <w:rsid w:val="3A6C1848"/>
    <w:rsid w:val="3A79524D"/>
    <w:rsid w:val="3BCE07C7"/>
    <w:rsid w:val="3DD55FF5"/>
    <w:rsid w:val="3E3242A5"/>
    <w:rsid w:val="3EE75A41"/>
    <w:rsid w:val="40980BA4"/>
    <w:rsid w:val="41C2018E"/>
    <w:rsid w:val="432956E8"/>
    <w:rsid w:val="4466743D"/>
    <w:rsid w:val="45A70168"/>
    <w:rsid w:val="45D35BFA"/>
    <w:rsid w:val="46DE4183"/>
    <w:rsid w:val="471072FE"/>
    <w:rsid w:val="471307BF"/>
    <w:rsid w:val="47DC7081"/>
    <w:rsid w:val="48AB71A7"/>
    <w:rsid w:val="48F36E7F"/>
    <w:rsid w:val="49C64E78"/>
    <w:rsid w:val="4A72255D"/>
    <w:rsid w:val="4B2A519F"/>
    <w:rsid w:val="4BEB3224"/>
    <w:rsid w:val="4C9677D5"/>
    <w:rsid w:val="4CCD33AA"/>
    <w:rsid w:val="4CCF3438"/>
    <w:rsid w:val="4DED37B8"/>
    <w:rsid w:val="4E7836A9"/>
    <w:rsid w:val="4E8F09B2"/>
    <w:rsid w:val="4F2A4D97"/>
    <w:rsid w:val="4F3E04D9"/>
    <w:rsid w:val="51163849"/>
    <w:rsid w:val="520E56FF"/>
    <w:rsid w:val="52444ED0"/>
    <w:rsid w:val="53925D92"/>
    <w:rsid w:val="53C0227E"/>
    <w:rsid w:val="54567681"/>
    <w:rsid w:val="567A024B"/>
    <w:rsid w:val="571C0445"/>
    <w:rsid w:val="57AD2AC8"/>
    <w:rsid w:val="581E69D6"/>
    <w:rsid w:val="589115F4"/>
    <w:rsid w:val="58B31CE5"/>
    <w:rsid w:val="593A4BDC"/>
    <w:rsid w:val="59725B9E"/>
    <w:rsid w:val="5A0C7DA1"/>
    <w:rsid w:val="5A8D5101"/>
    <w:rsid w:val="5B876F71"/>
    <w:rsid w:val="5BCA3041"/>
    <w:rsid w:val="5C246846"/>
    <w:rsid w:val="5CB25687"/>
    <w:rsid w:val="5DAF3DED"/>
    <w:rsid w:val="5EEB30CF"/>
    <w:rsid w:val="5F144902"/>
    <w:rsid w:val="60427568"/>
    <w:rsid w:val="60C63876"/>
    <w:rsid w:val="63504866"/>
    <w:rsid w:val="64B905F4"/>
    <w:rsid w:val="65E36C40"/>
    <w:rsid w:val="6839385A"/>
    <w:rsid w:val="69C25EC3"/>
    <w:rsid w:val="69C65AA7"/>
    <w:rsid w:val="6AAE27AE"/>
    <w:rsid w:val="6AED1438"/>
    <w:rsid w:val="6B03591A"/>
    <w:rsid w:val="6B1D41C1"/>
    <w:rsid w:val="6C3A254B"/>
    <w:rsid w:val="6CC4450B"/>
    <w:rsid w:val="6D0E508C"/>
    <w:rsid w:val="6E1A4400"/>
    <w:rsid w:val="70482964"/>
    <w:rsid w:val="70ED5FC5"/>
    <w:rsid w:val="70F76C5D"/>
    <w:rsid w:val="7126259A"/>
    <w:rsid w:val="717C3494"/>
    <w:rsid w:val="721446D8"/>
    <w:rsid w:val="72585329"/>
    <w:rsid w:val="73611ECC"/>
    <w:rsid w:val="737D7894"/>
    <w:rsid w:val="74896F9E"/>
    <w:rsid w:val="74CC3E20"/>
    <w:rsid w:val="74F6697E"/>
    <w:rsid w:val="74F7691C"/>
    <w:rsid w:val="75646567"/>
    <w:rsid w:val="77135CDE"/>
    <w:rsid w:val="783764D9"/>
    <w:rsid w:val="795178D1"/>
    <w:rsid w:val="79697633"/>
    <w:rsid w:val="79E032DA"/>
    <w:rsid w:val="7A4D0383"/>
    <w:rsid w:val="7AC81005"/>
    <w:rsid w:val="7AED1098"/>
    <w:rsid w:val="7BD034CD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9">
    <w:name w:val="font6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4">
    <w:name w:val="font11"/>
    <w:basedOn w:val="8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5">
    <w:name w:val="font01"/>
    <w:basedOn w:val="8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页眉 Char"/>
    <w:basedOn w:val="8"/>
    <w:link w:val="5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</w:rPr>
  </w:style>
  <w:style w:type="character" w:customStyle="1" w:styleId="19">
    <w:name w:val="日期 Char"/>
    <w:basedOn w:val="8"/>
    <w:link w:val="3"/>
    <w:qFormat/>
    <w:uiPriority w:val="0"/>
    <w:rPr>
      <w:rFonts w:cs="微软雅黑" w:asciiTheme="minorHAnsi" w:hAnsiTheme="minorHAnsi" w:eastAsiaTheme="majorEastAsia"/>
      <w:color w:val="000000" w:themeColor="text1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8"/>
    <customShpInfo spid="_x0000_s205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A4AF9C-93A2-49DE-BC84-CF6F316A2F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1080</Words>
  <Characters>1160</Characters>
  <Lines>16</Lines>
  <Paragraphs>4</Paragraphs>
  <TotalTime>2</TotalTime>
  <ScaleCrop>false</ScaleCrop>
  <LinksUpToDate>false</LinksUpToDate>
  <CharactersWithSpaces>1232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2020-05-28T09:48:00Z</dcterms:created>
  <dc:creator>焦清红</dc:creator>
  <cp:lastModifiedBy>PC</cp:lastModifiedBy>
  <dcterms:modified xsi:type="dcterms:W3CDTF">2022-05-26T00:49:00Z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DB40DA668B2E429B93387AF04856DD95</vt:lpwstr>
  </property>
</Properties>
</file>