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534"/>
        </w:tabs>
        <w:jc w:val="both"/>
        <w:rPr>
          <w:rFonts w:hint="eastAsia"/>
          <w:lang w:eastAsia="zh-CN"/>
        </w:rPr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3.45pt;margin-top:59.75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2.85pt;margin-top:13.6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  <w:r>
        <w:rPr>
          <w:rFonts w:hint="eastAsia"/>
          <w:lang w:eastAsia="zh-CN"/>
        </w:rPr>
        <w:tab/>
      </w:r>
    </w:p>
    <w:p/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盐池县发展和改革局关于202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年度盐池县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综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合农贸市场建设资金绩效自评报告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根据《盐池县财政局关于开展202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〕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26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号）文件要求，对照绩效自评内容和方法，我局开展了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2021年度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盐池县综合农贸市场建设资金绩效自评工作。现报告如下：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2021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度中由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县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级资金安排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下达盐池县综合农贸市场建设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资金为74.308224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</w:rPr>
        <w:t>盐财预(公共预算）202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</w:rPr>
        <w:t>第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  <w:lang w:val="en-US" w:eastAsia="zh-CN"/>
        </w:rPr>
        <w:t>304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</w:rPr>
        <w:t>号，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指标金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74.308224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项目资金执行情况分析。盐池县综合农贸市场建设资金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74.308224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，项目已完成，资金已全部支付。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项目资金管理情况分析。财务严格执行资金相关管理办法进行账务处理，使盐池县综合农贸市场建设资金合理使用。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总体绩效目标完成情况分析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项目的实施可以突出市场的导向作用，为盐池县的建设起到拾遗补缺的作用，可以丰富老百姓的“菜篮子”。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(1）数量指标。按工程量清单全部完成。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（2）质量指标。质量达到竣工验收标准。</w:t>
      </w:r>
    </w:p>
    <w:p>
      <w:pPr>
        <w:spacing w:line="600" w:lineRule="exact"/>
        <w:ind w:firstLine="32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16"/>
          <w:szCs w:val="16"/>
        </w:rPr>
        <w:t xml:space="preserve">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（3）时效指标。资金的支付按工作进度执行。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（4）成本指标。综合农贸市场建设资金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74.308224万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元。</w:t>
      </w:r>
    </w:p>
    <w:p>
      <w:pPr>
        <w:pStyle w:val="2"/>
        <w:spacing w:before="0" w:after="0" w:line="60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2、效益指标完成情况分析。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经济效益指标。保持综合农贸市场稳定，促进市场平稳运行，增加了群众的收入。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社会效益指标。满足了周边乡镇居民贸易的需求，满足了县城及周边乡镇的交易需求。</w:t>
      </w:r>
    </w:p>
    <w:p>
      <w:pPr>
        <w:pStyle w:val="2"/>
        <w:numPr>
          <w:ilvl w:val="0"/>
          <w:numId w:val="4"/>
        </w:numPr>
        <w:spacing w:before="0" w:after="0" w:line="600" w:lineRule="exact"/>
        <w:ind w:firstLine="640" w:firstLineChars="200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生态效益指标。沿街摆摊设点，卫生状况差，且严重影响交通，晴天尘土飞扬，雨天泥泞难行等。</w:t>
      </w:r>
    </w:p>
    <w:p>
      <w:pPr>
        <w:pStyle w:val="2"/>
        <w:spacing w:before="0" w:after="0" w:line="60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（4）可持续影响指标。解决了周围群众自产自销农产品过程中有市无场的困境，为周围群众购买农产品提供了便捷，为群众提供了就业岗位。</w:t>
      </w:r>
    </w:p>
    <w:p>
      <w:pPr>
        <w:pStyle w:val="2"/>
        <w:spacing w:before="0" w:after="0" w:line="600" w:lineRule="exact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3、满意度指标完成情况分析。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群众对环境的满意度达到98%。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19，未达到年初设定目标值，还需进一步努力对周边环境的整治。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2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/>
        </w:rPr>
      </w:pPr>
    </w:p>
    <w:p>
      <w:pPr>
        <w:pStyle w:val="2"/>
      </w:pPr>
    </w:p>
    <w:p/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盐池县发展和改革局</w:t>
      </w:r>
    </w:p>
    <w:p>
      <w:pPr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</w:rPr>
        <w:t xml:space="preserve">                      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2年5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日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0080F"/>
    <w:rsid w:val="00056391"/>
    <w:rsid w:val="00095D9A"/>
    <w:rsid w:val="00100172"/>
    <w:rsid w:val="00162AC6"/>
    <w:rsid w:val="00167C73"/>
    <w:rsid w:val="00191E3B"/>
    <w:rsid w:val="001C3C57"/>
    <w:rsid w:val="001D034A"/>
    <w:rsid w:val="001E1F93"/>
    <w:rsid w:val="001E1FAF"/>
    <w:rsid w:val="001E6C3F"/>
    <w:rsid w:val="001F62B3"/>
    <w:rsid w:val="002041C4"/>
    <w:rsid w:val="00220AF9"/>
    <w:rsid w:val="00222077"/>
    <w:rsid w:val="0022370B"/>
    <w:rsid w:val="0024505B"/>
    <w:rsid w:val="00245CD9"/>
    <w:rsid w:val="00253ED3"/>
    <w:rsid w:val="00273D3F"/>
    <w:rsid w:val="00277BB8"/>
    <w:rsid w:val="0028177D"/>
    <w:rsid w:val="00296D3A"/>
    <w:rsid w:val="002B19C6"/>
    <w:rsid w:val="002B4098"/>
    <w:rsid w:val="002B4BD8"/>
    <w:rsid w:val="002D1521"/>
    <w:rsid w:val="002D326D"/>
    <w:rsid w:val="002D7F20"/>
    <w:rsid w:val="002E169A"/>
    <w:rsid w:val="002F33D9"/>
    <w:rsid w:val="00325BC0"/>
    <w:rsid w:val="00326535"/>
    <w:rsid w:val="003A51CE"/>
    <w:rsid w:val="004124D2"/>
    <w:rsid w:val="00420E64"/>
    <w:rsid w:val="00446228"/>
    <w:rsid w:val="00461D26"/>
    <w:rsid w:val="00496A9B"/>
    <w:rsid w:val="004A6DA0"/>
    <w:rsid w:val="004B36F2"/>
    <w:rsid w:val="004F0415"/>
    <w:rsid w:val="005109B5"/>
    <w:rsid w:val="005254E1"/>
    <w:rsid w:val="0052659F"/>
    <w:rsid w:val="005547D4"/>
    <w:rsid w:val="00556B80"/>
    <w:rsid w:val="00567466"/>
    <w:rsid w:val="00572C72"/>
    <w:rsid w:val="00591A1A"/>
    <w:rsid w:val="005E249E"/>
    <w:rsid w:val="005F1615"/>
    <w:rsid w:val="005F403C"/>
    <w:rsid w:val="0061236F"/>
    <w:rsid w:val="00613F74"/>
    <w:rsid w:val="00622728"/>
    <w:rsid w:val="00671299"/>
    <w:rsid w:val="006728D2"/>
    <w:rsid w:val="00684AFF"/>
    <w:rsid w:val="006B7E72"/>
    <w:rsid w:val="006B7F60"/>
    <w:rsid w:val="006D0D1B"/>
    <w:rsid w:val="006E7179"/>
    <w:rsid w:val="006F1F3E"/>
    <w:rsid w:val="006F2BEB"/>
    <w:rsid w:val="00747C96"/>
    <w:rsid w:val="00750238"/>
    <w:rsid w:val="00764DFF"/>
    <w:rsid w:val="007D4F29"/>
    <w:rsid w:val="007E6382"/>
    <w:rsid w:val="007F507F"/>
    <w:rsid w:val="00870FE6"/>
    <w:rsid w:val="008747EB"/>
    <w:rsid w:val="008E2CB1"/>
    <w:rsid w:val="00904D5F"/>
    <w:rsid w:val="00912E42"/>
    <w:rsid w:val="0091531C"/>
    <w:rsid w:val="009161B8"/>
    <w:rsid w:val="00940E20"/>
    <w:rsid w:val="00943815"/>
    <w:rsid w:val="009520F8"/>
    <w:rsid w:val="009A6AEC"/>
    <w:rsid w:val="009B052C"/>
    <w:rsid w:val="009C3E9E"/>
    <w:rsid w:val="009F43CC"/>
    <w:rsid w:val="00A3095E"/>
    <w:rsid w:val="00A37CD6"/>
    <w:rsid w:val="00A465F9"/>
    <w:rsid w:val="00A52C1D"/>
    <w:rsid w:val="00A74A71"/>
    <w:rsid w:val="00A902EA"/>
    <w:rsid w:val="00AC100F"/>
    <w:rsid w:val="00AC321D"/>
    <w:rsid w:val="00AD30E2"/>
    <w:rsid w:val="00B6446B"/>
    <w:rsid w:val="00B70972"/>
    <w:rsid w:val="00BD1ED4"/>
    <w:rsid w:val="00BE3D14"/>
    <w:rsid w:val="00C12012"/>
    <w:rsid w:val="00C120E6"/>
    <w:rsid w:val="00C6075C"/>
    <w:rsid w:val="00CA6962"/>
    <w:rsid w:val="00CB0F1A"/>
    <w:rsid w:val="00CF3B68"/>
    <w:rsid w:val="00CF55C4"/>
    <w:rsid w:val="00D63952"/>
    <w:rsid w:val="00D63C3B"/>
    <w:rsid w:val="00E056D6"/>
    <w:rsid w:val="00E05C86"/>
    <w:rsid w:val="00E11573"/>
    <w:rsid w:val="00E3547D"/>
    <w:rsid w:val="00E447D1"/>
    <w:rsid w:val="00E52C7F"/>
    <w:rsid w:val="00E57E25"/>
    <w:rsid w:val="00E95CB2"/>
    <w:rsid w:val="00EB6F9F"/>
    <w:rsid w:val="00ED5483"/>
    <w:rsid w:val="00EE10BB"/>
    <w:rsid w:val="00F2106F"/>
    <w:rsid w:val="00F2376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5C166EB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5BC58ED"/>
    <w:rsid w:val="17882620"/>
    <w:rsid w:val="18B01295"/>
    <w:rsid w:val="19374F76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331149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CDC476D"/>
    <w:rsid w:val="3DD55FF5"/>
    <w:rsid w:val="3E3242A5"/>
    <w:rsid w:val="3EE75A41"/>
    <w:rsid w:val="40980BA4"/>
    <w:rsid w:val="42732321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00A0A73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537B4E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756</Words>
  <Characters>816</Characters>
  <Lines>17</Lines>
  <Paragraphs>4</Paragraphs>
  <TotalTime>2</TotalTime>
  <ScaleCrop>false</ScaleCrop>
  <LinksUpToDate>false</LinksUpToDate>
  <CharactersWithSpaces>905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2022-05-25T03:56:06Z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55D59FD040D649E38606E26BC3AD8988</vt:lpwstr>
  </property>
</Properties>
</file>