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宁夏盐池工业园区区块二（高沙窝北）场地平整工程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2021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年度绩效自评报告</w:t>
      </w:r>
    </w:p>
    <w:p>
      <w:pPr>
        <w:pStyle w:val="2"/>
        <w:rPr>
          <w:rFonts w:hint="eastAsia"/>
        </w:rPr>
      </w:pPr>
    </w:p>
    <w:p>
      <w:pP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县财政局：</w:t>
      </w:r>
    </w:p>
    <w:p>
      <w:pPr>
        <w:ind w:firstLine="64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根据盐池县委、政府的工作部署，我管委会经会议研究决定实施宁夏盐池工业园区区块二（高沙窝北）场地平整工程，现将项目自评总结报告如下：</w:t>
      </w:r>
    </w:p>
    <w:p>
      <w:pPr>
        <w:ind w:firstLine="640"/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jc w:val="both"/>
        <w:textAlignment w:val="baseline"/>
        <w:outlineLvl w:val="9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盐池县审批服务管理局下达关于批准《宁夏盐池工业园区区块二（高沙窝北）场地平整工程建设方案》的批复（盐审服管发〔2020〕434号）、盐池县审批服务管理局下达关于同意变更宁夏盐池工业园区区块二（高沙窝北）场地平整工程建设内容及概算的批复（盐审服管发〔2021〕331号）立项建设。建设内容：总建筑面积：662944.88m</w:t>
      </w:r>
      <w:r>
        <w:rPr>
          <w:rFonts w:hint="eastAsia" w:ascii="宋体" w:hAnsi="宋体" w:cs="宋体"/>
          <w:sz w:val="28"/>
          <w:szCs w:val="28"/>
          <w:highlight w:val="none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；总填方量：1872679.70m</w:t>
      </w:r>
      <w:r>
        <w:rPr>
          <w:rFonts w:hint="eastAsia" w:ascii="宋体" w:hAnsi="宋体" w:cs="宋体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；总挖方量：2177652.20m</w:t>
      </w:r>
      <w:r>
        <w:rPr>
          <w:rFonts w:hint="eastAsia" w:ascii="宋体" w:hAnsi="宋体" w:cs="宋体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；余土外运：304972.50m</w:t>
      </w:r>
      <w:r>
        <w:rPr>
          <w:rFonts w:hint="eastAsia" w:ascii="宋体" w:hAnsi="宋体" w:cs="宋体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843" w:firstLineChars="3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（一）年初批复下达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宁夏盐池工业园区区块二（高沙窝北）场地平整工程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textAlignment w:val="auto"/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（盐审服管发〔2020〕434号）文下达批复资金：项目核定总投资583.74万元，（盐审服管发〔2021〕331号）文变更批复资金：599.3万元，其中：工程费用575.00万元，其它费用24.3万元。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0"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（一）资金投入情况分析。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就宁夏盐池工业园区区块二（高沙窝北）场地平整工程盐财（预）指标[2021]457号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文预计拨付资金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2800000.00元，（2022）盐财预（公共预算）字第115号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文预计拨付资金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1000000.00元；（2021）盐财预（公共预算）字第248号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文预计拨付资金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1500000.00元，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预计共拨付资金5300,000.00元，实际到位资金共计5300,000.00元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，资金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到位率100%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numPr>
          <w:ilvl w:val="0"/>
          <w:numId w:val="1"/>
        </w:numPr>
        <w:ind w:firstLine="64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项目资金执行情况分析。</w:t>
      </w:r>
    </w:p>
    <w:p>
      <w:pPr>
        <w:numPr>
          <w:ilvl w:val="0"/>
          <w:numId w:val="0"/>
        </w:numPr>
        <w:ind w:left="-100" w:leftChars="0" w:firstLine="84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我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管委会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共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计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支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付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宁夏盐池工业园区区块二（高沙窝北）场地平整工程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资金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5300,000.00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万元。</w:t>
      </w:r>
    </w:p>
    <w:p>
      <w:pPr>
        <w:numPr>
          <w:ilvl w:val="0"/>
          <w:numId w:val="0"/>
        </w:numPr>
        <w:ind w:left="-100" w:leftChars="0" w:firstLine="840" w:firstLineChars="3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项目资金管理情况分析</w:t>
      </w:r>
    </w:p>
    <w:p>
      <w:p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管委会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对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宁夏盐池工业园区区块二（高沙窝北）场地平整工程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资金严格按《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关于印发&lt;宁夏农村综合改革转移支付资金及项目管理办法&gt;的通知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》宁财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发[20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19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〕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号)有关规定的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资金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管理制度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进行管理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，资金使用规范，符合中央和自治区补助资金管理办法的相关规定和要求，资金的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支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付有完整的审批程序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经党委会议集体决策、相关领导签字审批</w:t>
      </w:r>
      <w:r>
        <w:rPr>
          <w:rFonts w:hint="default" w:ascii="宋体" w:hAnsi="宋体" w:cs="宋体"/>
          <w:sz w:val="28"/>
          <w:szCs w:val="28"/>
          <w:highlight w:val="none"/>
          <w:lang w:eastAsia="zh-CN"/>
        </w:rPr>
        <w:t>、相关财务人员审核无误后予以支付。能够做到专款专用，无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截留、挤占、挪用、虚列支出等情况。会计核算准确、账务资料完整。</w:t>
      </w:r>
    </w:p>
    <w:p>
      <w:pPr>
        <w:spacing w:line="58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（二）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绩效目标完成情况分析。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jc w:val="both"/>
        <w:textAlignment w:val="baseline"/>
        <w:outlineLvl w:val="9"/>
        <w:rPr>
          <w:rFonts w:hint="default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</w:rPr>
        <w:t>(1)数量指标。</w:t>
      </w:r>
      <w:r>
        <w:rPr>
          <w:rFonts w:hint="default" w:ascii="Calibri" w:hAnsi="Calibri" w:eastAsia="宋体" w:cs="Calibri"/>
          <w:b/>
          <w:bCs/>
          <w:sz w:val="28"/>
          <w:szCs w:val="28"/>
        </w:rPr>
        <w:t>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总建筑面积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662944.88m</w:t>
      </w:r>
      <w:r>
        <w:rPr>
          <w:rFonts w:hint="eastAsia" w:ascii="宋体" w:hAnsi="宋体" w:cs="宋体"/>
          <w:sz w:val="28"/>
          <w:szCs w:val="28"/>
          <w:highlight w:val="none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；</w:t>
      </w:r>
      <w:r>
        <w:rPr>
          <w:rFonts w:hint="default" w:ascii="Calibri" w:hAnsi="Calibri" w:cs="Calibri"/>
          <w:b/>
          <w:bCs/>
          <w:sz w:val="28"/>
          <w:szCs w:val="28"/>
          <w:highlight w:val="none"/>
          <w:lang w:val="en-US" w:eastAsia="zh-CN"/>
        </w:rPr>
        <w:t>②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总填方量：1872679.70m</w:t>
      </w:r>
      <w:r>
        <w:rPr>
          <w:rFonts w:hint="eastAsia" w:ascii="宋体" w:hAnsi="宋体" w:cs="宋体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；</w:t>
      </w:r>
      <w:r>
        <w:rPr>
          <w:rFonts w:hint="default" w:ascii="Calibri" w:hAnsi="Calibri" w:cs="Calibri"/>
          <w:b/>
          <w:bCs/>
          <w:sz w:val="28"/>
          <w:szCs w:val="28"/>
          <w:highlight w:val="none"/>
          <w:lang w:val="en-US" w:eastAsia="zh-CN"/>
        </w:rPr>
        <w:t>③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总挖方量：2177652.20m</w:t>
      </w:r>
      <w:r>
        <w:rPr>
          <w:rFonts w:hint="eastAsia" w:ascii="宋体" w:hAnsi="宋体" w:cs="宋体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；</w:t>
      </w:r>
      <w:r>
        <w:rPr>
          <w:rFonts w:hint="default" w:ascii="Calibri" w:hAnsi="Calibri" w:cs="Calibri"/>
          <w:b/>
          <w:bCs/>
          <w:sz w:val="28"/>
          <w:szCs w:val="28"/>
          <w:highlight w:val="none"/>
          <w:lang w:val="en-US" w:eastAsia="zh-CN"/>
        </w:rPr>
        <w:t>④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余土外运：304972.50m</w:t>
      </w:r>
      <w:r>
        <w:rPr>
          <w:rFonts w:hint="eastAsia" w:ascii="宋体" w:hAnsi="宋体" w:cs="宋体"/>
          <w:sz w:val="28"/>
          <w:szCs w:val="28"/>
          <w:highlight w:val="none"/>
          <w:vertAlign w:val="superscript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。</w:t>
      </w:r>
    </w:p>
    <w:p>
      <w:pPr>
        <w:ind w:firstLine="64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(2)质量指标。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工程还未完工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>
      <w:pPr>
        <w:ind w:firstLine="640"/>
        <w:rPr>
          <w:rFonts w:hint="default" w:ascii="宋体" w:hAnsi="宋体" w:eastAsia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(3)时效指标。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该项目预计建设期为2020年-2021年，工程还未完工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>
      <w:pPr>
        <w:ind w:firstLine="640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(4)成本指标。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预计投资成本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5993000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元</w:t>
      </w:r>
      <w:bookmarkStart w:id="0" w:name="_GoBack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工程还未完工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实际已付款资金5300,000.00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元,实际未支付资金351330.72元，项目还未达到预计设定目标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bookmarkEnd w:id="0"/>
    <w:p>
      <w:pPr>
        <w:ind w:firstLine="64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效益指标完成情况分析。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(1)经济效益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招商引资，引企入园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该工程的实施，其经济效益、社会效益都是十分明显，为园区内招商引资、引企入园工作奠定了基础。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(2)社会效益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改善土地结构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合理进行区域土地的规划，对区块场地进行科学合理的土地平整，防止对土层结构造成破坏；该项目可以推动宁夏盐池工业园区区块二（高沙窝北）的 区域建设，将工业园区区块二内实现“五通一平”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(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)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生态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效益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提升能源利用，改善薄弱环境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通过场地平整工程，改变盐池工业园区区块二内的基础设 施薄弱现状，营造良好的投资环境。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(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)可持续影响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此项目的实施可以为本县城提供持续的社会效益、生态效益、经济效益，为今后县城经济的发展奠定了长远的基础。</w:t>
      </w:r>
    </w:p>
    <w:p>
      <w:pPr>
        <w:ind w:firstLine="64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满意度指标完成情况分析。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针对该项目，我们采取问卷调查的形式，对该项目实施后所涉及的受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益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群众满意度进行问卷调查，随机发放调查问卷100份，实际回收100份，回收率为100%，问卷统计结果显示，本项目的总体满意度约为90%以上。</w:t>
      </w:r>
    </w:p>
    <w:p>
      <w:pPr>
        <w:pStyle w:val="2"/>
        <w:ind w:firstLine="560" w:firstLineChars="200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4.本项目绩效设定分值为100分，经综合评定得分为87分，评定为良</w:t>
      </w:r>
    </w:p>
    <w:p>
      <w:pPr>
        <w:numPr>
          <w:ilvl w:val="0"/>
          <w:numId w:val="0"/>
        </w:numPr>
        <w:ind w:left="630" w:leftChars="0"/>
        <w:rPr>
          <w:rFonts w:hint="default"/>
          <w:b w:val="0"/>
          <w:bCs w:val="0"/>
          <w:highlight w:val="none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该项目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按预期达到了设定的绩效目标，无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偏离绩效目标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的情况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。</w:t>
      </w:r>
    </w:p>
    <w:p>
      <w:pPr>
        <w:numPr>
          <w:ilvl w:val="0"/>
          <w:numId w:val="0"/>
        </w:numPr>
        <w:ind w:left="630" w:leftChars="0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（一）应用于本单位进行项目管理的自我评价，促进项目优化管理，作为下一年度部门预算编制参考依据；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（二）将绩效自评结果与下一年度项目预算联系，作为以后年度项目立项和经费支持的重要依据；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（三）项目主管部门按照财政部门的统一要求信息公，开展社会监督和结果认定工作。</w:t>
      </w:r>
    </w:p>
    <w:p>
      <w:pPr>
        <w:numPr>
          <w:ilvl w:val="0"/>
          <w:numId w:val="0"/>
        </w:numPr>
        <w:ind w:left="630" w:leftChars="0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其他需要说明的问题</w:t>
      </w:r>
    </w:p>
    <w:p>
      <w:pPr>
        <w:ind w:firstLine="560" w:firstLineChars="200"/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该项目在实施督查过程中，未发现重大问题等其他需要说明的问题。</w:t>
      </w:r>
    </w:p>
    <w:p>
      <w:pPr>
        <w:pStyle w:val="2"/>
        <w:rPr>
          <w:rFonts w:hint="default"/>
          <w:lang w:val="en-US"/>
        </w:rPr>
      </w:pPr>
    </w:p>
    <w:p>
      <w:pPr>
        <w:ind w:left="5308" w:leftChars="2261" w:hanging="560" w:hanging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宁夏盐池工业园区管理委员会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202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5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26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日</w:t>
      </w:r>
    </w:p>
    <w:sectPr>
      <w:footerReference r:id="rId3" w:type="default"/>
      <w:footerReference r:id="rId4" w:type="even"/>
      <w:pgSz w:w="11906" w:h="16838"/>
      <w:pgMar w:top="2098" w:right="1797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Style w:val="8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4.2pt;margin-top:-16.15pt;height:18.15pt;width:61.05pt;mso-position-horizontal-relative:margin;z-index:251659264;mso-width-relative:page;mso-height-relative:page;" filled="f" stroked="f" coordsize="21600,21600" o:gfxdata="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saCH2AAAAAkBAAAPAAAAAAAAAAEAIAAAACIAAABkcnMv&#10;ZG93bnJldi54bWxQSwECFAAUAAAACACHTuJAxib/68oBAACZAwAADgAAAAAAAAABACAAAAAn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Style w:val="8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8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Style w:val="8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60288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Ql9bTUAAAACQEAAA8AAAAAAAAAAQAgAAAAIgAA&#10;AGRycy9kb3ducmV2LnhtbFBLAQIUABQAAAAIAIdO4kDSVkzU0wEAAKUDAAAOAAAAAAAAAAEAIAAA&#10;ACM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Style w:val="8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8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2F271A"/>
    <w:multiLevelType w:val="singleLevel"/>
    <w:tmpl w:val="902F271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5YjlmMzU5YWM2YWNjZGVlZWFiZGQxY2I5NGYwNjMifQ=="/>
  </w:docVars>
  <w:rsids>
    <w:rsidRoot w:val="731219A4"/>
    <w:rsid w:val="001903AF"/>
    <w:rsid w:val="008705A9"/>
    <w:rsid w:val="00AB7A64"/>
    <w:rsid w:val="01DC7F90"/>
    <w:rsid w:val="037800D1"/>
    <w:rsid w:val="06842D46"/>
    <w:rsid w:val="071874D5"/>
    <w:rsid w:val="08677078"/>
    <w:rsid w:val="08A64255"/>
    <w:rsid w:val="097846E4"/>
    <w:rsid w:val="097C3D4B"/>
    <w:rsid w:val="0A4837C0"/>
    <w:rsid w:val="0A5C031C"/>
    <w:rsid w:val="0B264B74"/>
    <w:rsid w:val="0BBE627A"/>
    <w:rsid w:val="0C391812"/>
    <w:rsid w:val="0E370B89"/>
    <w:rsid w:val="0EB6617B"/>
    <w:rsid w:val="0ECD57F8"/>
    <w:rsid w:val="0EEA79A9"/>
    <w:rsid w:val="0EFA12B5"/>
    <w:rsid w:val="106F0166"/>
    <w:rsid w:val="10797237"/>
    <w:rsid w:val="10B85FB1"/>
    <w:rsid w:val="12946BAA"/>
    <w:rsid w:val="129F412F"/>
    <w:rsid w:val="12A34319"/>
    <w:rsid w:val="142B0848"/>
    <w:rsid w:val="14A01236"/>
    <w:rsid w:val="15312179"/>
    <w:rsid w:val="1582694A"/>
    <w:rsid w:val="15D951B4"/>
    <w:rsid w:val="164107F7"/>
    <w:rsid w:val="164275D4"/>
    <w:rsid w:val="1787470C"/>
    <w:rsid w:val="1963464B"/>
    <w:rsid w:val="198A6011"/>
    <w:rsid w:val="1B230273"/>
    <w:rsid w:val="1B6B1404"/>
    <w:rsid w:val="1C1664E6"/>
    <w:rsid w:val="1C874EFA"/>
    <w:rsid w:val="1EA65D01"/>
    <w:rsid w:val="20144074"/>
    <w:rsid w:val="20694119"/>
    <w:rsid w:val="20D41148"/>
    <w:rsid w:val="21392DF4"/>
    <w:rsid w:val="21443CAD"/>
    <w:rsid w:val="21716BD9"/>
    <w:rsid w:val="219F3CDF"/>
    <w:rsid w:val="2228286B"/>
    <w:rsid w:val="222C235B"/>
    <w:rsid w:val="22EE13BE"/>
    <w:rsid w:val="23103A2A"/>
    <w:rsid w:val="232272BA"/>
    <w:rsid w:val="238F1B78"/>
    <w:rsid w:val="24987A51"/>
    <w:rsid w:val="26C714B2"/>
    <w:rsid w:val="294066EC"/>
    <w:rsid w:val="2B623213"/>
    <w:rsid w:val="2C636846"/>
    <w:rsid w:val="2C7F564A"/>
    <w:rsid w:val="2D9C07B7"/>
    <w:rsid w:val="2E3F51C4"/>
    <w:rsid w:val="2FE328DD"/>
    <w:rsid w:val="3227691A"/>
    <w:rsid w:val="32DD797E"/>
    <w:rsid w:val="330A5E03"/>
    <w:rsid w:val="33484B1B"/>
    <w:rsid w:val="36107451"/>
    <w:rsid w:val="36187BB5"/>
    <w:rsid w:val="377821B1"/>
    <w:rsid w:val="38906EF8"/>
    <w:rsid w:val="3A0D43C8"/>
    <w:rsid w:val="3C924F1C"/>
    <w:rsid w:val="3D4C5207"/>
    <w:rsid w:val="3D50334B"/>
    <w:rsid w:val="3E0D6B8C"/>
    <w:rsid w:val="3F3E6DD2"/>
    <w:rsid w:val="3F6011B0"/>
    <w:rsid w:val="3F655DD7"/>
    <w:rsid w:val="3F93291A"/>
    <w:rsid w:val="3FA07A8C"/>
    <w:rsid w:val="40237984"/>
    <w:rsid w:val="403B4D83"/>
    <w:rsid w:val="40B1798F"/>
    <w:rsid w:val="425316E1"/>
    <w:rsid w:val="42821243"/>
    <w:rsid w:val="433F747C"/>
    <w:rsid w:val="44703ED1"/>
    <w:rsid w:val="44C7417E"/>
    <w:rsid w:val="45E43F65"/>
    <w:rsid w:val="46031FDE"/>
    <w:rsid w:val="4628508A"/>
    <w:rsid w:val="486B1E15"/>
    <w:rsid w:val="48A40E9F"/>
    <w:rsid w:val="4A745D9D"/>
    <w:rsid w:val="4A9106FD"/>
    <w:rsid w:val="4B534ADE"/>
    <w:rsid w:val="4D096C71"/>
    <w:rsid w:val="4FFB28E6"/>
    <w:rsid w:val="51EC31B3"/>
    <w:rsid w:val="5208077B"/>
    <w:rsid w:val="5390722B"/>
    <w:rsid w:val="563F0829"/>
    <w:rsid w:val="565E7F31"/>
    <w:rsid w:val="57DF1EF5"/>
    <w:rsid w:val="5A551E88"/>
    <w:rsid w:val="5AB346C0"/>
    <w:rsid w:val="5B295E9E"/>
    <w:rsid w:val="5BB46942"/>
    <w:rsid w:val="5EB16D0F"/>
    <w:rsid w:val="5F564AEC"/>
    <w:rsid w:val="600234CA"/>
    <w:rsid w:val="606F0F1E"/>
    <w:rsid w:val="614F035C"/>
    <w:rsid w:val="615C26B1"/>
    <w:rsid w:val="66C97369"/>
    <w:rsid w:val="67922DF5"/>
    <w:rsid w:val="67AE2497"/>
    <w:rsid w:val="693D1977"/>
    <w:rsid w:val="696656C4"/>
    <w:rsid w:val="699C1747"/>
    <w:rsid w:val="69AE18CF"/>
    <w:rsid w:val="6A8B23A9"/>
    <w:rsid w:val="6A976620"/>
    <w:rsid w:val="6BC537F2"/>
    <w:rsid w:val="6BF4397C"/>
    <w:rsid w:val="6BFF7765"/>
    <w:rsid w:val="6C1B28B0"/>
    <w:rsid w:val="6CF4315A"/>
    <w:rsid w:val="6D2D296A"/>
    <w:rsid w:val="6E2D63F4"/>
    <w:rsid w:val="6E5A07F8"/>
    <w:rsid w:val="701437F7"/>
    <w:rsid w:val="71211E90"/>
    <w:rsid w:val="726348C4"/>
    <w:rsid w:val="72712963"/>
    <w:rsid w:val="731219A4"/>
    <w:rsid w:val="7318735E"/>
    <w:rsid w:val="7561030B"/>
    <w:rsid w:val="75BF7F65"/>
    <w:rsid w:val="76325B47"/>
    <w:rsid w:val="785F0829"/>
    <w:rsid w:val="789B25C4"/>
    <w:rsid w:val="7B2A7673"/>
    <w:rsid w:val="7B5E3E2C"/>
    <w:rsid w:val="7B667023"/>
    <w:rsid w:val="7BE424D4"/>
    <w:rsid w:val="7E926217"/>
    <w:rsid w:val="C5DFA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List 2"/>
    <w:basedOn w:val="1"/>
    <w:qFormat/>
    <w:uiPriority w:val="0"/>
    <w:pPr>
      <w:ind w:left="100" w:leftChars="200" w:hanging="200" w:hanging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1671</Words>
  <Characters>1942</Characters>
  <Lines>0</Lines>
  <Paragraphs>0</Paragraphs>
  <TotalTime>0</TotalTime>
  <ScaleCrop>false</ScaleCrop>
  <LinksUpToDate>false</LinksUpToDate>
  <CharactersWithSpaces>1948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2021-04-07T15:51:00Z</dcterms:created>
  <dc:creator>Erik19980313</dc:creator>
  <cp:lastModifiedBy>lenovo</cp:lastModifiedBy>
  <dcterms:modified xsi:type="dcterms:W3CDTF">2022-06-07T01:26:48Z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02096D51425A439C84ED1182227E9F24</vt:lpwstr>
  </property>
</Properties>
</file>